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2280" w:line="240" w:lineRule="auto"/>
        <w:ind w:left="0" w:right="0" w:firstLine="0"/>
        <w:jc w:val="right"/>
      </w:pPr>
      <w:r>
        <mc:AlternateContent>
          <mc:Choice Requires="wps">
            <w:drawing>
              <wp:anchor distT="0" distB="0" distL="114300" distR="114300" simplePos="0" relativeHeight="125829378" behindDoc="0" locked="0" layoutInCell="1" allowOverlap="1">
                <wp:simplePos x="0" y="0"/>
                <wp:positionH relativeFrom="page">
                  <wp:posOffset>1130935</wp:posOffset>
                </wp:positionH>
                <wp:positionV relativeFrom="paragraph">
                  <wp:posOffset>12700</wp:posOffset>
                </wp:positionV>
                <wp:extent cx="1088390" cy="167640"/>
                <wp:wrapSquare wrapText="bothSides"/>
                <wp:docPr id="1" name="Shape 1"/>
                <a:graphic xmlns:a="http://schemas.openxmlformats.org/drawingml/2006/main">
                  <a:graphicData uri="http://schemas.microsoft.com/office/word/2010/wordprocessingShape">
                    <wps:wsp>
                      <wps:cNvSpPr txBox="1"/>
                      <wps:spPr>
                        <a:xfrm>
                          <a:ext cx="1088390"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公司代码：</w:t>
                            </w:r>
                            <w:r>
                              <w:rPr>
                                <w:color w:val="000000"/>
                                <w:spacing w:val="0"/>
                                <w:w w:val="100"/>
                                <w:position w:val="0"/>
                              </w:rPr>
                              <w:t>600633</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9.049999999999997pt;margin-top:1.pt;width:85.700000000000003pt;height:13.20000000000000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公司代码：</w:t>
                      </w:r>
                      <w:r>
                        <w:rPr>
                          <w:color w:val="000000"/>
                          <w:spacing w:val="0"/>
                          <w:w w:val="100"/>
                          <w:position w:val="0"/>
                        </w:rPr>
                        <w:t>600633</w:t>
                      </w:r>
                    </w:p>
                  </w:txbxContent>
                </v:textbox>
                <w10:wrap type="square" anchorx="page"/>
              </v:shape>
            </w:pict>
          </mc:Fallback>
        </mc:AlternateContent>
      </w:r>
      <w:r>
        <w:rPr>
          <w:color w:val="000000"/>
          <w:spacing w:val="0"/>
          <w:w w:val="100"/>
          <w:position w:val="0"/>
        </w:rPr>
        <w:t>公司简称：浙数文化</w:t>
      </w:r>
    </w:p>
    <w:p>
      <w:pPr>
        <w:pStyle w:val="Style7"/>
        <w:keepNext/>
        <w:keepLines/>
        <w:widowControl w:val="0"/>
        <w:shd w:val="clear" w:color="auto" w:fill="auto"/>
        <w:bidi w:val="0"/>
        <w:spacing w:before="0" w:after="0"/>
        <w:ind w:left="0" w:right="0" w:firstLine="0"/>
        <w:jc w:val="center"/>
        <w:sectPr>
          <w:footnotePr>
            <w:pos w:val="pageBottom"/>
            <w:numFmt w:val="decimal"/>
            <w:numRestart w:val="continuous"/>
          </w:footnotePr>
          <w:pgSz w:w="11900" w:h="16840"/>
          <w:pgMar w:top="1657" w:right="2001" w:bottom="7892" w:left="3101" w:header="0" w:footer="3" w:gutter="0"/>
          <w:cols w:space="720"/>
          <w:noEndnote/>
          <w:rtlGutter w:val="0"/>
          <w:docGrid w:linePitch="360"/>
        </w:sectPr>
      </w:pPr>
      <w:bookmarkStart w:id="0" w:name="bookmark0"/>
      <w:bookmarkStart w:id="1" w:name="bookmark1"/>
      <w:bookmarkStart w:id="2" w:name="bookmark2"/>
      <w:r>
        <w:rPr>
          <w:spacing w:val="0"/>
          <w:w w:val="100"/>
          <w:position w:val="0"/>
        </w:rPr>
        <w:t>浙报数字文化集团股份有限公司</w:t>
        <w:br/>
      </w:r>
      <w:r>
        <w:rPr>
          <w:rFonts w:ascii="Times New Roman" w:eastAsia="Times New Roman" w:hAnsi="Times New Roman" w:cs="Times New Roman"/>
          <w:spacing w:val="0"/>
          <w:w w:val="100"/>
          <w:position w:val="0"/>
          <w:sz w:val="42"/>
          <w:szCs w:val="42"/>
        </w:rPr>
        <w:t>2021</w:t>
      </w:r>
      <w:r>
        <w:rPr>
          <w:spacing w:val="0"/>
          <w:w w:val="100"/>
          <w:position w:val="0"/>
        </w:rPr>
        <w:t>年年度报告</w:t>
      </w:r>
      <w:bookmarkEnd w:id="0"/>
      <w:bookmarkEnd w:id="1"/>
      <w:bookmarkEnd w:id="2"/>
    </w:p>
    <w:p>
      <w:pPr>
        <w:widowControl w:val="0"/>
        <w:spacing w:line="240" w:lineRule="exact"/>
        <w:rPr>
          <w:sz w:val="19"/>
          <w:szCs w:val="19"/>
        </w:rPr>
      </w:pPr>
    </w:p>
    <w:p>
      <w:pPr>
        <w:widowControl w:val="0"/>
        <w:spacing w:line="240" w:lineRule="exact"/>
        <w:rPr>
          <w:sz w:val="19"/>
          <w:szCs w:val="19"/>
        </w:r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57" w:right="0" w:bottom="1388" w:left="0" w:header="0" w:footer="3" w:gutter="0"/>
          <w:cols w:space="720"/>
          <w:noEndnote/>
          <w:rtlGutter w:val="0"/>
          <w:docGrid w:linePitch="360"/>
        </w:sectPr>
      </w:pPr>
    </w:p>
    <w:p>
      <w:pPr>
        <w:widowControl w:val="0"/>
        <w:spacing w:line="360" w:lineRule="exact"/>
      </w:pPr>
      <w:r>
        <w:drawing>
          <wp:anchor distT="0" distB="0" distL="0" distR="0" simplePos="0" relativeHeight="62914690" behindDoc="1" locked="0" layoutInCell="1" allowOverlap="1">
            <wp:simplePos x="0" y="0"/>
            <wp:positionH relativeFrom="page">
              <wp:posOffset>2944495</wp:posOffset>
            </wp:positionH>
            <wp:positionV relativeFrom="paragraph">
              <wp:posOffset>12700</wp:posOffset>
            </wp:positionV>
            <wp:extent cx="1993265" cy="180467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5"/>
                    <a:stretch/>
                  </pic:blipFill>
                  <pic:spPr>
                    <a:xfrm>
                      <a:ext cx="1993265" cy="180467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76" w:line="1" w:lineRule="exact"/>
      </w:pPr>
    </w:p>
    <w:p>
      <w:pPr>
        <w:widowControl w:val="0"/>
        <w:spacing w:line="1" w:lineRule="exact"/>
        <w:sectPr>
          <w:footnotePr>
            <w:pos w:val="pageBottom"/>
            <w:numFmt w:val="decimal"/>
            <w:numRestart w:val="continuous"/>
          </w:footnotePr>
          <w:type w:val="continuous"/>
          <w:pgSz w:w="11900" w:h="16840"/>
          <w:pgMar w:top="1157" w:right="2001" w:bottom="1388" w:left="1781" w:header="0" w:footer="3" w:gutter="0"/>
          <w:cols w:space="720"/>
          <w:noEndnote/>
          <w:rtlGutter w:val="0"/>
          <w:docGrid w:linePitch="360"/>
        </w:sectPr>
      </w:pPr>
    </w:p>
    <w:p>
      <w:pPr>
        <w:pStyle w:val="Style13"/>
        <w:keepNext/>
        <w:keepLines/>
        <w:widowControl w:val="0"/>
        <w:shd w:val="clear" w:color="auto" w:fill="auto"/>
        <w:bidi w:val="0"/>
        <w:spacing w:before="640" w:after="10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5"/>
        <w:keepNext w:val="0"/>
        <w:keepLines w:val="0"/>
        <w:widowControl w:val="0"/>
        <w:shd w:val="clear" w:color="auto" w:fill="auto"/>
        <w:tabs>
          <w:tab w:pos="495" w:val="left"/>
        </w:tabs>
        <w:bidi w:val="0"/>
        <w:spacing w:before="0" w:after="280" w:line="408" w:lineRule="exact"/>
        <w:ind w:left="380" w:right="0" w:hanging="380"/>
        <w:jc w:val="left"/>
      </w:pPr>
      <w:bookmarkStart w:id="6" w:name="bookmark6"/>
      <w:r>
        <w:rPr>
          <w:b/>
          <w:bCs/>
          <w:color w:val="000000"/>
          <w:spacing w:val="0"/>
          <w:w w:val="100"/>
          <w:position w:val="0"/>
        </w:rPr>
        <w:t>一</w:t>
      </w:r>
      <w:bookmarkEnd w:id="6"/>
      <w:r>
        <w:rPr>
          <w:b/>
          <w:bCs/>
          <w:color w:val="000000"/>
          <w:spacing w:val="0"/>
          <w:w w:val="100"/>
          <w:position w:val="0"/>
        </w:rPr>
        <w:t>、</w:t>
        <w:tab/>
        <w:t>本公司董事会、监事会及董事、监事、高级管理人员保证年度报告内容的真实性、准确性、 完整性，不存在虚假记载、误导性陈述或重大遗漏，并承担个别和连带的法律责任。</w:t>
      </w:r>
    </w:p>
    <w:p>
      <w:pPr>
        <w:pStyle w:val="Style5"/>
        <w:keepNext w:val="0"/>
        <w:keepLines w:val="0"/>
        <w:widowControl w:val="0"/>
        <w:shd w:val="clear" w:color="auto" w:fill="auto"/>
        <w:tabs>
          <w:tab w:pos="495" w:val="left"/>
        </w:tabs>
        <w:bidi w:val="0"/>
        <w:spacing w:before="0" w:after="280" w:line="408" w:lineRule="exact"/>
        <w:ind w:left="0" w:right="0" w:firstLine="0"/>
        <w:jc w:val="left"/>
      </w:pPr>
      <w:bookmarkStart w:id="7" w:name="bookmark7"/>
      <w:r>
        <w:rPr>
          <w:b/>
          <w:bCs/>
          <w:color w:val="000000"/>
          <w:spacing w:val="0"/>
          <w:w w:val="100"/>
          <w:position w:val="0"/>
        </w:rPr>
        <w:t>二</w:t>
      </w:r>
      <w:bookmarkEnd w:id="7"/>
      <w:r>
        <w:rPr>
          <w:b/>
          <w:bCs/>
          <w:color w:val="000000"/>
          <w:spacing w:val="0"/>
          <w:w w:val="100"/>
          <w:position w:val="0"/>
        </w:rPr>
        <w:t>、</w:t>
        <w:tab/>
        <w:t>公司全体董事出席董事会会议。</w:t>
      </w:r>
    </w:p>
    <w:p>
      <w:pPr>
        <w:pStyle w:val="Style5"/>
        <w:keepNext w:val="0"/>
        <w:keepLines w:val="0"/>
        <w:widowControl w:val="0"/>
        <w:shd w:val="clear" w:color="auto" w:fill="auto"/>
        <w:tabs>
          <w:tab w:pos="495" w:val="left"/>
        </w:tabs>
        <w:bidi w:val="0"/>
        <w:spacing w:before="0" w:after="0" w:line="408" w:lineRule="exact"/>
        <w:ind w:left="380" w:right="0" w:hanging="380"/>
        <w:jc w:val="left"/>
      </w:pPr>
      <w:bookmarkStart w:id="8" w:name="bookmark8"/>
      <w:r>
        <w:rPr>
          <w:b/>
          <w:bCs/>
          <w:color w:val="000000"/>
          <w:spacing w:val="0"/>
          <w:w w:val="100"/>
          <w:position w:val="0"/>
        </w:rPr>
        <w:t>三</w:t>
      </w:r>
      <w:bookmarkEnd w:id="8"/>
      <w:r>
        <w:rPr>
          <w:b/>
          <w:bCs/>
          <w:color w:val="000000"/>
          <w:spacing w:val="0"/>
          <w:w w:val="100"/>
          <w:position w:val="0"/>
        </w:rPr>
        <w:t>、</w:t>
        <w:tab/>
        <w:t>天健会计师事务所（特殊普通合伙）为本公司出具了带有强调事项段、持续经营重大不确定 性段落、其他信息段落中包含其他信息未更正重大错报说明的无保留意见的审计报告，本公 司董事会、监事会对相关事项已有详细说明，请投资者注意阅读。</w:t>
      </w:r>
    </w:p>
    <w:p>
      <w:pPr>
        <w:pStyle w:val="Style5"/>
        <w:keepNext w:val="0"/>
        <w:keepLines w:val="0"/>
        <w:widowControl w:val="0"/>
        <w:shd w:val="clear" w:color="auto" w:fill="auto"/>
        <w:bidi w:val="0"/>
        <w:spacing w:before="0" w:after="100" w:line="408" w:lineRule="exact"/>
        <w:ind w:left="0" w:right="0" w:firstLine="0"/>
        <w:jc w:val="left"/>
      </w:pPr>
      <w:r>
        <w:rPr>
          <w:color w:val="000000"/>
          <w:spacing w:val="0"/>
          <w:w w:val="100"/>
          <w:position w:val="0"/>
        </w:rPr>
        <w:t>详见本报告第六节第四点说明。</w:t>
      </w:r>
    </w:p>
    <w:p>
      <w:pPr>
        <w:pStyle w:val="Style5"/>
        <w:keepNext w:val="0"/>
        <w:keepLines w:val="0"/>
        <w:widowControl w:val="0"/>
        <w:shd w:val="clear" w:color="auto" w:fill="auto"/>
        <w:tabs>
          <w:tab w:pos="495" w:val="left"/>
        </w:tabs>
        <w:bidi w:val="0"/>
        <w:spacing w:before="0" w:after="280" w:line="413" w:lineRule="exact"/>
        <w:ind w:left="380" w:right="0" w:hanging="380"/>
        <w:jc w:val="left"/>
      </w:pPr>
      <w:bookmarkStart w:id="9" w:name="bookmark9"/>
      <w:r>
        <w:rPr>
          <w:b/>
          <w:bCs/>
          <w:color w:val="000000"/>
          <w:spacing w:val="0"/>
          <w:w w:val="100"/>
          <w:position w:val="0"/>
        </w:rPr>
        <w:t>四</w:t>
      </w:r>
      <w:bookmarkEnd w:id="9"/>
      <w:r>
        <w:rPr>
          <w:b/>
          <w:bCs/>
          <w:color w:val="000000"/>
          <w:spacing w:val="0"/>
          <w:w w:val="100"/>
          <w:position w:val="0"/>
        </w:rPr>
        <w:t>、</w:t>
        <w:tab/>
        <w:t>公司负责人张雪南、主管会计工作负责人郑法其及会计机构负责人（会计主管人员）余羽声 明：保证年度报告中财务报告的真实、准确、完整。</w:t>
      </w:r>
    </w:p>
    <w:p>
      <w:pPr>
        <w:pStyle w:val="Style5"/>
        <w:keepNext w:val="0"/>
        <w:keepLines w:val="0"/>
        <w:widowControl w:val="0"/>
        <w:shd w:val="clear" w:color="auto" w:fill="auto"/>
        <w:tabs>
          <w:tab w:pos="495" w:val="left"/>
        </w:tabs>
        <w:bidi w:val="0"/>
        <w:spacing w:before="0" w:after="100" w:line="408" w:lineRule="exact"/>
        <w:ind w:left="0" w:right="0" w:firstLine="0"/>
        <w:jc w:val="left"/>
      </w:pPr>
      <w:bookmarkStart w:id="10" w:name="bookmark10"/>
      <w:r>
        <w:rPr>
          <w:b/>
          <w:bCs/>
          <w:color w:val="000000"/>
          <w:spacing w:val="0"/>
          <w:w w:val="100"/>
          <w:position w:val="0"/>
        </w:rPr>
        <w:t>五</w:t>
      </w:r>
      <w:bookmarkEnd w:id="10"/>
      <w:r>
        <w:rPr>
          <w:b/>
          <w:bCs/>
          <w:color w:val="000000"/>
          <w:spacing w:val="0"/>
          <w:w w:val="100"/>
          <w:position w:val="0"/>
        </w:rPr>
        <w:t>、</w:t>
        <w:tab/>
        <w:t>董事会决议通过的本报告期利润分配预案或公积金转增股本预案</w:t>
      </w:r>
    </w:p>
    <w:p>
      <w:pPr>
        <w:pStyle w:val="Style5"/>
        <w:keepNext w:val="0"/>
        <w:keepLines w:val="0"/>
        <w:widowControl w:val="0"/>
        <w:shd w:val="clear" w:color="auto" w:fill="auto"/>
        <w:bidi w:val="0"/>
        <w:spacing w:before="0" w:after="200" w:line="360" w:lineRule="exact"/>
        <w:ind w:left="0" w:right="0" w:firstLine="420"/>
        <w:jc w:val="left"/>
      </w:pPr>
      <w:r>
        <w:rPr>
          <w:color w:val="000000"/>
          <w:spacing w:val="0"/>
          <w:w w:val="100"/>
          <w:position w:val="0"/>
        </w:rPr>
        <w:t>公司拟以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1,265,730,523</w:t>
      </w:r>
      <w:r>
        <w:rPr>
          <w:color w:val="000000"/>
          <w:spacing w:val="0"/>
          <w:w w:val="100"/>
          <w:position w:val="0"/>
        </w:rPr>
        <w:t>股为基数，向全体股东每股派现金红利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.08</w:t>
      </w:r>
      <w:r>
        <w:rPr>
          <w:color w:val="000000"/>
          <w:spacing w:val="0"/>
          <w:w w:val="100"/>
          <w:position w:val="0"/>
        </w:rPr>
        <w:t>元</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，共计派发现金红利</w:t>
      </w:r>
      <w:r>
        <w:rPr>
          <w:rFonts w:ascii="Times New Roman" w:eastAsia="Times New Roman" w:hAnsi="Times New Roman" w:cs="Times New Roman"/>
          <w:color w:val="000000"/>
          <w:spacing w:val="0"/>
          <w:w w:val="100"/>
          <w:position w:val="0"/>
        </w:rPr>
        <w:t>101,258,441.84</w:t>
      </w:r>
      <w:r>
        <w:rPr>
          <w:color w:val="000000"/>
          <w:spacing w:val="0"/>
          <w:w w:val="100"/>
          <w:position w:val="0"/>
        </w:rPr>
        <w:t>元</w:t>
      </w:r>
      <w:r>
        <w:rPr>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，未分配利润余额结转入下一年度。</w:t>
      </w:r>
    </w:p>
    <w:p>
      <w:pPr>
        <w:pStyle w:val="Style5"/>
        <w:keepNext w:val="0"/>
        <w:keepLines w:val="0"/>
        <w:widowControl w:val="0"/>
        <w:shd w:val="clear" w:color="auto" w:fill="auto"/>
        <w:tabs>
          <w:tab w:pos="495" w:val="left"/>
        </w:tabs>
        <w:bidi w:val="0"/>
        <w:spacing w:before="0" w:after="0" w:line="408" w:lineRule="exact"/>
        <w:ind w:left="0" w:right="0" w:firstLine="0"/>
        <w:jc w:val="left"/>
      </w:pPr>
      <w:bookmarkStart w:id="11" w:name="bookmark11"/>
      <w:r>
        <w:rPr>
          <w:b/>
          <w:bCs/>
          <w:color w:val="000000"/>
          <w:spacing w:val="0"/>
          <w:w w:val="100"/>
          <w:position w:val="0"/>
        </w:rPr>
        <w:t>六</w:t>
      </w:r>
      <w:bookmarkEnd w:id="11"/>
      <w:r>
        <w:rPr>
          <w:b/>
          <w:bCs/>
          <w:color w:val="000000"/>
          <w:spacing w:val="0"/>
          <w:w w:val="100"/>
          <w:position w:val="0"/>
        </w:rPr>
        <w:t>、</w:t>
        <w:tab/>
        <w:t>前瞻性陈述的风险声明</w:t>
      </w:r>
    </w:p>
    <w:p>
      <w:pPr>
        <w:pStyle w:val="Style5"/>
        <w:keepNext w:val="0"/>
        <w:keepLines w:val="0"/>
        <w:widowControl w:val="0"/>
        <w:shd w:val="clear" w:color="auto" w:fill="auto"/>
        <w:bidi w:val="0"/>
        <w:spacing w:before="0" w:after="0" w:line="355" w:lineRule="exact"/>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200" w:line="355" w:lineRule="exact"/>
        <w:ind w:left="0" w:right="0" w:firstLine="420"/>
        <w:jc w:val="both"/>
      </w:pPr>
      <w:r>
        <w:rPr>
          <w:color w:val="000000"/>
          <w:spacing w:val="0"/>
          <w:w w:val="100"/>
          <w:position w:val="0"/>
        </w:rPr>
        <w:t>本年度报告所涉及的未来计划、发展战略等前瞻性陈述不构成公司对投资者的实质承诺，请 投资者注意投资风险。</w:t>
      </w:r>
    </w:p>
    <w:p>
      <w:pPr>
        <w:pStyle w:val="Style5"/>
        <w:keepNext w:val="0"/>
        <w:keepLines w:val="0"/>
        <w:widowControl w:val="0"/>
        <w:shd w:val="clear" w:color="auto" w:fill="auto"/>
        <w:tabs>
          <w:tab w:pos="495" w:val="left"/>
        </w:tabs>
        <w:bidi w:val="0"/>
        <w:spacing w:before="0" w:after="100" w:line="408" w:lineRule="exact"/>
        <w:ind w:left="0" w:right="0" w:firstLine="0"/>
        <w:jc w:val="left"/>
      </w:pPr>
      <w:bookmarkStart w:id="12" w:name="bookmark12"/>
      <w:r>
        <w:rPr>
          <w:b/>
          <w:bCs/>
          <w:color w:val="000000"/>
          <w:spacing w:val="0"/>
          <w:w w:val="100"/>
          <w:position w:val="0"/>
        </w:rPr>
        <w:t>七</w:t>
      </w:r>
      <w:bookmarkEnd w:id="12"/>
      <w:r>
        <w:rPr>
          <w:b/>
          <w:bCs/>
          <w:color w:val="000000"/>
          <w:spacing w:val="0"/>
          <w:w w:val="100"/>
          <w:position w:val="0"/>
        </w:rPr>
        <w:t>、</w:t>
        <w:tab/>
        <w:t>是否存在被控股股东及其关联方非经营性占用资金情况</w:t>
      </w:r>
    </w:p>
    <w:p>
      <w:pPr>
        <w:pStyle w:val="Style5"/>
        <w:keepNext w:val="0"/>
        <w:keepLines w:val="0"/>
        <w:widowControl w:val="0"/>
        <w:shd w:val="clear" w:color="auto" w:fill="auto"/>
        <w:bidi w:val="0"/>
        <w:spacing w:before="0" w:after="200" w:line="408" w:lineRule="exact"/>
        <w:ind w:left="0" w:right="0" w:firstLine="0"/>
        <w:jc w:val="left"/>
      </w:pPr>
      <w:r>
        <w:rPr>
          <w:color w:val="000000"/>
          <w:spacing w:val="0"/>
          <w:w w:val="100"/>
          <w:position w:val="0"/>
        </w:rPr>
        <w:t>否</w:t>
      </w:r>
    </w:p>
    <w:p>
      <w:pPr>
        <w:pStyle w:val="Style5"/>
        <w:keepNext w:val="0"/>
        <w:keepLines w:val="0"/>
        <w:widowControl w:val="0"/>
        <w:shd w:val="clear" w:color="auto" w:fill="auto"/>
        <w:tabs>
          <w:tab w:pos="495" w:val="left"/>
        </w:tabs>
        <w:bidi w:val="0"/>
        <w:spacing w:before="0" w:after="0" w:line="408" w:lineRule="exact"/>
        <w:ind w:left="0" w:right="0" w:firstLine="0"/>
        <w:jc w:val="left"/>
      </w:pPr>
      <w:bookmarkStart w:id="13" w:name="bookmark13"/>
      <w:r>
        <w:rPr>
          <w:b/>
          <w:bCs/>
          <w:color w:val="000000"/>
          <w:spacing w:val="0"/>
          <w:w w:val="100"/>
          <w:position w:val="0"/>
        </w:rPr>
        <w:t>八</w:t>
      </w:r>
      <w:bookmarkEnd w:id="13"/>
      <w:r>
        <w:rPr>
          <w:b/>
          <w:bCs/>
          <w:color w:val="000000"/>
          <w:spacing w:val="0"/>
          <w:w w:val="100"/>
          <w:position w:val="0"/>
        </w:rPr>
        <w:t>、</w:t>
        <w:tab/>
        <w:t>是否存在违反规定决策程序对外提供担保的情况</w:t>
      </w:r>
    </w:p>
    <w:p>
      <w:pPr>
        <w:pStyle w:val="Style5"/>
        <w:keepNext w:val="0"/>
        <w:keepLines w:val="0"/>
        <w:widowControl w:val="0"/>
        <w:shd w:val="clear" w:color="auto" w:fill="auto"/>
        <w:bidi w:val="0"/>
        <w:spacing w:before="0" w:after="100" w:line="408" w:lineRule="exact"/>
        <w:ind w:left="0" w:right="0" w:firstLine="0"/>
        <w:jc w:val="left"/>
      </w:pPr>
      <w:r>
        <w:rPr>
          <w:color w:val="000000"/>
          <w:spacing w:val="0"/>
          <w:w w:val="100"/>
          <w:position w:val="0"/>
        </w:rPr>
        <w:t>否</w:t>
      </w:r>
    </w:p>
    <w:p>
      <w:pPr>
        <w:pStyle w:val="Style5"/>
        <w:keepNext w:val="0"/>
        <w:keepLines w:val="0"/>
        <w:widowControl w:val="0"/>
        <w:shd w:val="clear" w:color="auto" w:fill="auto"/>
        <w:tabs>
          <w:tab w:pos="495" w:val="left"/>
        </w:tabs>
        <w:bidi w:val="0"/>
        <w:spacing w:before="0" w:after="200" w:line="408" w:lineRule="exact"/>
        <w:ind w:left="0" w:right="0" w:firstLine="0"/>
        <w:jc w:val="left"/>
      </w:pPr>
      <w:bookmarkStart w:id="14" w:name="bookmark14"/>
      <w:r>
        <w:rPr>
          <w:b/>
          <w:bCs/>
          <w:color w:val="000000"/>
          <w:spacing w:val="0"/>
          <w:w w:val="100"/>
          <w:position w:val="0"/>
        </w:rPr>
        <w:t>九</w:t>
      </w:r>
      <w:bookmarkEnd w:id="14"/>
      <w:r>
        <w:rPr>
          <w:b/>
          <w:bCs/>
          <w:color w:val="000000"/>
          <w:spacing w:val="0"/>
          <w:w w:val="100"/>
          <w:position w:val="0"/>
        </w:rPr>
        <w:t>、</w:t>
        <w:tab/>
        <w:t>是否存在半数以上董事无法保证公司所披露年度报告的真实性、准确性和完整性</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十、重大风险提示</w:t>
      </w:r>
    </w:p>
    <w:p>
      <w:pPr>
        <w:pStyle w:val="Style5"/>
        <w:keepNext w:val="0"/>
        <w:keepLines w:val="0"/>
        <w:widowControl w:val="0"/>
        <w:shd w:val="clear" w:color="auto" w:fill="auto"/>
        <w:bidi w:val="0"/>
        <w:spacing w:before="0" w:after="280" w:line="269" w:lineRule="exact"/>
        <w:ind w:left="0" w:right="0" w:firstLine="420"/>
        <w:jc w:val="left"/>
      </w:pPr>
      <w:r>
        <w:rPr>
          <w:color w:val="000000"/>
          <w:spacing w:val="0"/>
          <w:w w:val="100"/>
          <w:position w:val="0"/>
        </w:rPr>
        <w:t>公司己在本报告中详细描述存在的风险，敬请查阅“第三节管理层讨论与分析” “六、公司 关于公司未来发展的讨论与分析”中“（四）可能面对的风险”部分的内容。</w:t>
      </w:r>
    </w:p>
    <w:p>
      <w:pPr>
        <w:pStyle w:val="Style5"/>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十一、其他</w:t>
      </w:r>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400" w:line="240" w:lineRule="auto"/>
        <w:ind w:left="0" w:right="0" w:firstLine="0"/>
        <w:jc w:val="left"/>
      </w:pPr>
      <w:bookmarkStart w:id="15" w:name="bookmark15"/>
      <w:bookmarkStart w:id="16" w:name="bookmark16"/>
      <w:bookmarkStart w:id="17" w:name="bookmark17"/>
      <w:r>
        <w:rPr>
          <w:rFonts w:ascii="SimSun" w:eastAsia="SimSun" w:hAnsi="SimSun" w:cs="SimSun"/>
          <w:color w:val="000000"/>
          <w:spacing w:val="0"/>
          <w:w w:val="100"/>
          <w:position w:val="0"/>
        </w:rPr>
        <w:t>目录</w:t>
      </w:r>
      <w:bookmarkEnd w:id="15"/>
      <w:bookmarkEnd w:id="16"/>
      <w:bookmarkEnd w:id="17"/>
    </w:p>
    <w:p>
      <w:pPr>
        <w:pStyle w:val="Style20"/>
        <w:keepNext w:val="0"/>
        <w:keepLines w:val="0"/>
        <w:widowControl w:val="0"/>
        <w:shd w:val="clear" w:color="auto" w:fill="auto"/>
        <w:tabs>
          <w:tab w:pos="1236" w:val="left"/>
          <w:tab w:leader="dot" w:pos="8804" w:val="right"/>
        </w:tabs>
        <w:bidi w:val="0"/>
        <w:spacing w:before="0" w:line="240" w:lineRule="auto"/>
        <w:ind w:left="0" w:right="0" w:firstLine="0"/>
        <w:jc w:val="left"/>
      </w:pPr>
      <w:r>
        <w:fldChar w:fldCharType="begin"/>
        <w:instrText xml:space="preserve"> TOC \o "1-5" \h \z </w:instrText>
        <w:fldChar w:fldCharType="separate"/>
      </w:r>
      <w:hyperlink w:anchor="bookmark19"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20"/>
        <w:keepNext w:val="0"/>
        <w:keepLines w:val="0"/>
        <w:widowControl w:val="0"/>
        <w:shd w:val="clear" w:color="auto" w:fill="auto"/>
        <w:tabs>
          <w:tab w:pos="1236" w:val="left"/>
          <w:tab w:leader="dot" w:pos="8804" w:val="right"/>
        </w:tabs>
        <w:bidi w:val="0"/>
        <w:spacing w:before="0" w:line="240" w:lineRule="auto"/>
        <w:ind w:left="0" w:right="0" w:firstLine="0"/>
        <w:jc w:val="left"/>
      </w:pPr>
      <w:hyperlink w:anchor="bookmark24"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20"/>
        <w:keepNext w:val="0"/>
        <w:keepLines w:val="0"/>
        <w:widowControl w:val="0"/>
        <w:shd w:val="clear" w:color="auto" w:fill="auto"/>
        <w:tabs>
          <w:tab w:pos="1236" w:val="left"/>
          <w:tab w:leader="dot" w:pos="8804" w:val="right"/>
        </w:tabs>
        <w:bidi w:val="0"/>
        <w:spacing w:before="0" w:line="240" w:lineRule="auto"/>
        <w:ind w:left="0" w:right="0" w:firstLine="0"/>
        <w:jc w:val="left"/>
      </w:pPr>
      <w:hyperlink w:anchor="bookmark49" w:tooltip="Current Document">
        <w:r>
          <w:rPr>
            <w:color w:val="000000"/>
            <w:spacing w:val="0"/>
            <w:w w:val="100"/>
            <w:position w:val="0"/>
          </w:rPr>
          <w:t>第三节</w:t>
          <w:tab/>
          <w:t>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20"/>
        <w:keepNext w:val="0"/>
        <w:keepLines w:val="0"/>
        <w:widowControl w:val="0"/>
        <w:shd w:val="clear" w:color="auto" w:fill="auto"/>
        <w:tabs>
          <w:tab w:pos="1236" w:val="left"/>
          <w:tab w:leader="dot" w:pos="8804" w:val="right"/>
        </w:tabs>
        <w:bidi w:val="0"/>
        <w:spacing w:before="0" w:line="240" w:lineRule="auto"/>
        <w:ind w:left="0" w:right="0" w:firstLine="0"/>
        <w:jc w:val="left"/>
      </w:pPr>
      <w:hyperlink w:anchor="bookmark334" w:tooltip="Current Document">
        <w:r>
          <w:rPr>
            <w:color w:val="000000"/>
            <w:spacing w:val="0"/>
            <w:w w:val="100"/>
            <w:position w:val="0"/>
          </w:rPr>
          <w:t>第四节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29</w:t>
        </w:r>
      </w:hyperlink>
    </w:p>
    <w:p>
      <w:pPr>
        <w:pStyle w:val="Style20"/>
        <w:keepNext w:val="0"/>
        <w:keepLines w:val="0"/>
        <w:widowControl w:val="0"/>
        <w:shd w:val="clear" w:color="auto" w:fill="auto"/>
        <w:tabs>
          <w:tab w:pos="1236" w:val="left"/>
          <w:tab w:leader="dot" w:pos="8804" w:val="right"/>
        </w:tabs>
        <w:bidi w:val="0"/>
        <w:spacing w:before="0" w:line="240" w:lineRule="auto"/>
        <w:ind w:left="0" w:right="0" w:firstLine="0"/>
        <w:jc w:val="left"/>
      </w:pPr>
      <w:hyperlink w:anchor="bookmark442" w:tooltip="Current Document">
        <w:r>
          <w:rPr>
            <w:color w:val="000000"/>
            <w:spacing w:val="0"/>
            <w:w w:val="100"/>
            <w:position w:val="0"/>
          </w:rPr>
          <w:t>第五节</w:t>
          <w:tab/>
          <w:t>环境与社会责任</w:t>
        </w:r>
        <w:r>
          <w:rPr>
            <w:color w:val="000000"/>
            <w:spacing w:val="0"/>
            <w:w w:val="100"/>
            <w:position w:val="0"/>
          </w:rPr>
          <w:tab/>
        </w:r>
        <w:r>
          <w:rPr>
            <w:rFonts w:ascii="Times New Roman" w:eastAsia="Times New Roman" w:hAnsi="Times New Roman" w:cs="Times New Roman"/>
            <w:color w:val="000000"/>
            <w:spacing w:val="0"/>
            <w:w w:val="100"/>
            <w:position w:val="0"/>
          </w:rPr>
          <w:t>48</w:t>
        </w:r>
      </w:hyperlink>
    </w:p>
    <w:p>
      <w:pPr>
        <w:pStyle w:val="Style20"/>
        <w:keepNext w:val="0"/>
        <w:keepLines w:val="0"/>
        <w:widowControl w:val="0"/>
        <w:shd w:val="clear" w:color="auto" w:fill="auto"/>
        <w:tabs>
          <w:tab w:pos="1236" w:val="left"/>
          <w:tab w:leader="dot" w:pos="8804" w:val="right"/>
        </w:tabs>
        <w:bidi w:val="0"/>
        <w:spacing w:before="0" w:line="240" w:lineRule="auto"/>
        <w:ind w:left="0" w:right="0" w:firstLine="0"/>
        <w:jc w:val="left"/>
      </w:pPr>
      <w:hyperlink w:anchor="bookmark472" w:tooltip="Current Document">
        <w:r>
          <w:rPr>
            <w:color w:val="000000"/>
            <w:spacing w:val="0"/>
            <w:w w:val="100"/>
            <w:position w:val="0"/>
          </w:rPr>
          <w:t>第六节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50</w:t>
        </w:r>
      </w:hyperlink>
    </w:p>
    <w:p>
      <w:pPr>
        <w:pStyle w:val="Style20"/>
        <w:keepNext w:val="0"/>
        <w:keepLines w:val="0"/>
        <w:widowControl w:val="0"/>
        <w:shd w:val="clear" w:color="auto" w:fill="auto"/>
        <w:tabs>
          <w:tab w:pos="1236" w:val="left"/>
          <w:tab w:leader="dot" w:pos="8804" w:val="right"/>
        </w:tabs>
        <w:bidi w:val="0"/>
        <w:spacing w:before="0" w:line="240" w:lineRule="auto"/>
        <w:ind w:left="0" w:right="0" w:firstLine="0"/>
        <w:jc w:val="left"/>
      </w:pPr>
      <w:hyperlink w:anchor="bookmark664" w:tooltip="Current Document">
        <w:r>
          <w:rPr>
            <w:color w:val="000000"/>
            <w:spacing w:val="0"/>
            <w:w w:val="100"/>
            <w:position w:val="0"/>
          </w:rPr>
          <w:t>第七节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72</w:t>
        </w:r>
      </w:hyperlink>
    </w:p>
    <w:p>
      <w:pPr>
        <w:pStyle w:val="Style20"/>
        <w:keepNext w:val="0"/>
        <w:keepLines w:val="0"/>
        <w:widowControl w:val="0"/>
        <w:shd w:val="clear" w:color="auto" w:fill="auto"/>
        <w:tabs>
          <w:tab w:pos="1236" w:val="left"/>
          <w:tab w:leader="dot" w:pos="8804" w:val="right"/>
        </w:tabs>
        <w:bidi w:val="0"/>
        <w:spacing w:before="0" w:line="240" w:lineRule="auto"/>
        <w:ind w:left="0" w:right="0" w:firstLine="0"/>
        <w:jc w:val="left"/>
      </w:pPr>
      <w:hyperlink w:anchor="bookmark725" w:tooltip="Current Document">
        <w:r>
          <w:rPr>
            <w:color w:val="000000"/>
            <w:spacing w:val="0"/>
            <w:w w:val="100"/>
            <w:position w:val="0"/>
          </w:rPr>
          <w:t>第八节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78</w:t>
        </w:r>
      </w:hyperlink>
    </w:p>
    <w:p>
      <w:pPr>
        <w:pStyle w:val="Style20"/>
        <w:keepNext w:val="0"/>
        <w:keepLines w:val="0"/>
        <w:widowControl w:val="0"/>
        <w:shd w:val="clear" w:color="auto" w:fill="auto"/>
        <w:tabs>
          <w:tab w:pos="1236" w:val="left"/>
          <w:tab w:leader="dot" w:pos="8804" w:val="right"/>
        </w:tabs>
        <w:bidi w:val="0"/>
        <w:spacing w:before="0" w:line="240" w:lineRule="auto"/>
        <w:ind w:left="0" w:right="0" w:firstLine="0"/>
        <w:jc w:val="left"/>
      </w:pPr>
      <w:hyperlink w:anchor="bookmark728" w:tooltip="Current Document">
        <w:r>
          <w:rPr>
            <w:color w:val="000000"/>
            <w:spacing w:val="0"/>
            <w:w w:val="100"/>
            <w:position w:val="0"/>
          </w:rPr>
          <w:t>第九节</w:t>
          <w:tab/>
          <w:t>债券相关情况</w:t>
        </w:r>
        <w:r>
          <w:rPr>
            <w:color w:val="000000"/>
            <w:spacing w:val="0"/>
            <w:w w:val="100"/>
            <w:position w:val="0"/>
          </w:rPr>
          <w:tab/>
        </w:r>
        <w:r>
          <w:rPr>
            <w:rFonts w:ascii="Times New Roman" w:eastAsia="Times New Roman" w:hAnsi="Times New Roman" w:cs="Times New Roman"/>
            <w:color w:val="000000"/>
            <w:spacing w:val="0"/>
            <w:w w:val="100"/>
            <w:position w:val="0"/>
          </w:rPr>
          <w:t>79</w:t>
        </w:r>
      </w:hyperlink>
    </w:p>
    <w:p>
      <w:pPr>
        <w:pStyle w:val="Style20"/>
        <w:keepNext w:val="0"/>
        <w:keepLines w:val="0"/>
        <w:widowControl w:val="0"/>
        <w:shd w:val="clear" w:color="auto" w:fill="auto"/>
        <w:tabs>
          <w:tab w:pos="1236" w:val="left"/>
          <w:tab w:leader="dot" w:pos="8804" w:val="right"/>
        </w:tabs>
        <w:bidi w:val="0"/>
        <w:spacing w:before="0" w:after="760" w:line="240" w:lineRule="auto"/>
        <w:ind w:left="0" w:right="0" w:firstLine="0"/>
        <w:jc w:val="left"/>
      </w:pPr>
      <w:hyperlink w:anchor="bookmark741" w:tooltip="Current Document">
        <w:r>
          <w:rPr>
            <w:color w:val="000000"/>
            <w:spacing w:val="0"/>
            <w:w w:val="100"/>
            <w:position w:val="0"/>
          </w:rPr>
          <w:t>第十节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79</w:t>
        </w:r>
      </w:hyperlink>
      <w:r>
        <w:fldChar w:fldCharType="end"/>
      </w:r>
    </w:p>
    <w:tbl>
      <w:tblPr>
        <w:tblOverlap w:val="never"/>
        <w:jc w:val="center"/>
        <w:tblLayout w:type="fixed"/>
      </w:tblPr>
      <w:tblGrid>
        <w:gridCol w:w="2299"/>
        <w:gridCol w:w="6610"/>
      </w:tblGrid>
      <w:tr>
        <w:trPr>
          <w:trHeight w:val="557"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载有公司负责人、主管会计工作负责人、会计机构负责人（会计主管人 员）签名并盖章的财务报表。</w:t>
            </w:r>
          </w:p>
        </w:tc>
      </w:tr>
      <w:tr>
        <w:trPr>
          <w:trHeight w:val="283"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载有会计师事务所盖章、注册会计师签名并盖章的审计报告原件。</w:t>
            </w:r>
          </w:p>
        </w:tc>
      </w:tr>
      <w:tr>
        <w:trPr>
          <w:trHeight w:val="566" w:hRule="exact"/>
        </w:trPr>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报告期内在《上海证券报》及上海证券交易所网站</w:t>
            </w:r>
            <w:r>
              <w:rPr>
                <w:rFonts w:ascii="Times New Roman" w:eastAsia="Times New Roman" w:hAnsi="Times New Roman" w:cs="Times New Roman"/>
                <w:color w:val="000000"/>
                <w:spacing w:val="0"/>
                <w:w w:val="100"/>
                <w:position w:val="0"/>
              </w:rPr>
              <w:t>www.sse.com.cn</w:t>
            </w:r>
            <w:r>
              <w:rPr>
                <w:color w:val="000000"/>
                <w:spacing w:val="0"/>
                <w:w w:val="100"/>
                <w:position w:val="0"/>
              </w:rPr>
              <w:t>公开 披露过的所有公司文件的正本及公告的原稿。</w:t>
            </w:r>
          </w:p>
        </w:tc>
      </w:tr>
    </w:tbl>
    <w:p>
      <w:pPr>
        <w:spacing w:lineRule="exact" w:line="1"/>
        <w:rPr>
          <w:sz w:val="2"/>
          <w:szCs w:val="2"/>
        </w:rPr>
      </w:pPr>
      <w:r>
        <w:br w:type="page"/>
      </w:r>
    </w:p>
    <w:p>
      <w:pPr>
        <w:pStyle w:val="Style13"/>
        <w:keepNext/>
        <w:keepLines/>
        <w:widowControl w:val="0"/>
        <w:shd w:val="clear" w:color="auto" w:fill="auto"/>
        <w:bidi w:val="0"/>
        <w:spacing w:before="0" w:after="260" w:line="240" w:lineRule="auto"/>
        <w:ind w:left="0" w:right="0" w:firstLine="0"/>
        <w:jc w:val="center"/>
      </w:pPr>
      <w:bookmarkStart w:id="18" w:name="bookmark18"/>
      <w:bookmarkStart w:id="19" w:name="bookmark19"/>
      <w:bookmarkStart w:id="20" w:name="bookmark20"/>
      <w:r>
        <w:rPr>
          <w:color w:val="000000"/>
          <w:spacing w:val="0"/>
          <w:w w:val="100"/>
          <w:position w:val="0"/>
        </w:rPr>
        <w:t>第一节释义</w:t>
      </w:r>
      <w:bookmarkEnd w:id="18"/>
      <w:bookmarkEnd w:id="19"/>
      <w:bookmarkEnd w:id="20"/>
    </w:p>
    <w:p>
      <w:pPr>
        <w:pStyle w:val="Style23"/>
        <w:keepNext w:val="0"/>
        <w:keepLines w:val="0"/>
        <w:widowControl w:val="0"/>
        <w:shd w:val="clear" w:color="auto" w:fill="auto"/>
        <w:bidi w:val="0"/>
        <w:spacing w:before="0" w:after="100" w:line="240" w:lineRule="auto"/>
        <w:ind w:left="96" w:right="0" w:firstLine="0"/>
        <w:jc w:val="left"/>
      </w:pPr>
      <w:bookmarkStart w:id="21" w:name="bookmark21"/>
      <w:r>
        <w:rPr>
          <w:b/>
          <w:bCs/>
          <w:color w:val="000000"/>
          <w:spacing w:val="0"/>
          <w:w w:val="100"/>
          <w:position w:val="0"/>
        </w:rPr>
        <w:t>一、释义</w:t>
      </w:r>
      <w:bookmarkEnd w:id="21"/>
    </w:p>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2664"/>
        <w:gridCol w:w="1306"/>
        <w:gridCol w:w="4867"/>
      </w:tblGrid>
      <w:tr>
        <w:trPr>
          <w:trHeight w:val="288" w:hRule="exact"/>
        </w:trPr>
        <w:tc>
          <w:tcPr>
            <w:gridSpan w:val="3"/>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公司、本公司、浙数文化</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浙报集团</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浙江日报报业集团</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浙报控股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浙报传媒控股集团有限公司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东方星空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东方星空创业投资有限公司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边锋网络</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杭州边锋网络技术有限公司</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深圳天天爱</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深圳天天爱科技有限公司</w:t>
            </w: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浙报艺术产业集团</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浙报艺术产业集团有限公司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上海浩方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上海浩方在线信息技术有限公司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富春云、富春云科技</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杭州富春云科技有限公司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杭州聚轮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杭州聚轮网络科技有限公司</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浙报融媒体科技</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浙报融媒体科技（浙江）股份有限公司</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浙数科技公司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浙数文化科技发展（浙江）有限公司</w:t>
            </w: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罗顿发展</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罗顿发展股份有限公司，股票代码：</w:t>
            </w:r>
            <w:r>
              <w:rPr>
                <w:rFonts w:ascii="Times New Roman" w:eastAsia="Times New Roman" w:hAnsi="Times New Roman" w:cs="Times New Roman"/>
                <w:color w:val="000000"/>
                <w:spacing w:val="0"/>
                <w:w w:val="100"/>
                <w:position w:val="0"/>
              </w:rPr>
              <w:t>600209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北京酷炫</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北京酷炫网络技术股份有限公司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华数传媒</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华数传媒控股股份有限公司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杭州城市大脑</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杭州城市大脑有限公司</w:t>
            </w:r>
          </w:p>
        </w:tc>
      </w:tr>
      <w:tr>
        <w:trPr>
          <w:trHeight w:val="29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bookmarkStart w:id="22" w:name="bookmark22"/>
            <w:r>
              <w:rPr>
                <w:color w:val="000000"/>
                <w:spacing w:val="0"/>
                <w:w w:val="100"/>
                <w:position w:val="0"/>
              </w:rPr>
              <w:t>战旗网络</w:t>
            </w:r>
            <w:bookmarkEnd w:id="22"/>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杭州战旗网络科技有限公司</w:t>
            </w:r>
          </w:p>
        </w:tc>
      </w:tr>
    </w:tbl>
    <w:p>
      <w:pPr>
        <w:widowControl w:val="0"/>
        <w:spacing w:after="319" w:line="1" w:lineRule="exact"/>
      </w:pPr>
    </w:p>
    <w:p>
      <w:pPr>
        <w:pStyle w:val="Style13"/>
        <w:keepNext/>
        <w:keepLines/>
        <w:widowControl w:val="0"/>
        <w:shd w:val="clear" w:color="auto" w:fill="auto"/>
        <w:bidi w:val="0"/>
        <w:spacing w:before="0" w:after="320" w:line="240" w:lineRule="auto"/>
        <w:ind w:left="0" w:right="0" w:firstLine="0"/>
        <w:jc w:val="center"/>
      </w:pPr>
      <w:bookmarkStart w:id="23" w:name="bookmark23"/>
      <w:bookmarkStart w:id="24" w:name="bookmark24"/>
      <w:bookmarkStart w:id="25" w:name="bookmark25"/>
      <w:r>
        <w:rPr>
          <w:color w:val="000000"/>
          <w:spacing w:val="0"/>
          <w:w w:val="100"/>
          <w:position w:val="0"/>
        </w:rPr>
        <w:t>第二节公司简介和主要财务指标</w:t>
      </w:r>
      <w:bookmarkEnd w:id="23"/>
      <w:bookmarkEnd w:id="24"/>
      <w:bookmarkEnd w:id="25"/>
    </w:p>
    <w:p>
      <w:pPr>
        <w:pStyle w:val="Style23"/>
        <w:keepNext w:val="0"/>
        <w:keepLines w:val="0"/>
        <w:widowControl w:val="0"/>
        <w:shd w:val="clear" w:color="auto" w:fill="auto"/>
        <w:bidi w:val="0"/>
        <w:spacing w:before="0" w:after="0" w:line="240" w:lineRule="auto"/>
        <w:ind w:left="240" w:right="0" w:firstLine="0"/>
        <w:jc w:val="left"/>
      </w:pPr>
      <w:r>
        <w:rPr>
          <w:b/>
          <w:bCs/>
          <w:color w:val="000000"/>
          <w:spacing w:val="0"/>
          <w:w w:val="100"/>
          <w:position w:val="0"/>
        </w:rPr>
        <w:t>、公司信息</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浙报数字文化集团股份有限公司</w:t>
            </w:r>
          </w:p>
        </w:tc>
      </w:tr>
      <w:tr>
        <w:trPr>
          <w:trHeight w:val="30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浙数文化</w:t>
            </w:r>
          </w:p>
        </w:tc>
      </w:tr>
      <w:tr>
        <w:trPr>
          <w:trHeight w:val="49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57" w:lineRule="auto"/>
              <w:ind w:left="0" w:right="0" w:firstLine="0"/>
              <w:jc w:val="center"/>
            </w:pPr>
            <w:r>
              <w:rPr>
                <w:rFonts w:ascii="Times New Roman" w:eastAsia="Times New Roman" w:hAnsi="Times New Roman" w:cs="Times New Roman"/>
                <w:color w:val="000000"/>
                <w:spacing w:val="0"/>
                <w:w w:val="100"/>
                <w:position w:val="0"/>
              </w:rPr>
              <w:t>ZHEJIANG DAILY DIGITAL CULTURE GROUP CO.,LTD</w:t>
            </w:r>
          </w:p>
        </w:tc>
      </w:tr>
      <w:tr>
        <w:trPr>
          <w:trHeight w:val="30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ZDDC</w:t>
            </w:r>
          </w:p>
        </w:tc>
      </w:tr>
      <w:tr>
        <w:trPr>
          <w:trHeight w:val="31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张雪南</w:t>
            </w:r>
          </w:p>
        </w:tc>
      </w:tr>
    </w:tbl>
    <w:p>
      <w:pPr>
        <w:widowControl w:val="0"/>
        <w:spacing w:after="31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240" w:right="0" w:firstLine="0"/>
        <w:jc w:val="left"/>
      </w:pPr>
      <w:r>
        <w:rPr>
          <w:b/>
          <w:bCs/>
          <w:color w:val="000000"/>
          <w:spacing w:val="0"/>
          <w:w w:val="100"/>
          <w:position w:val="0"/>
        </w:rPr>
        <w:t>、联系人和联系方式</w:t>
      </w:r>
    </w:p>
    <w:tbl>
      <w:tblPr>
        <w:tblOverlap w:val="never"/>
        <w:jc w:val="center"/>
        <w:tblLayout w:type="fixed"/>
      </w:tblPr>
      <w:tblGrid>
        <w:gridCol w:w="2434"/>
        <w:gridCol w:w="3504"/>
        <w:gridCol w:w="297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梁楠</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沈颖</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浙江省杭州市体育场路</w:t>
            </w:r>
            <w:r>
              <w:rPr>
                <w:rFonts w:ascii="Times New Roman" w:eastAsia="Times New Roman" w:hAnsi="Times New Roman" w:cs="Times New Roman"/>
                <w:color w:val="000000"/>
                <w:spacing w:val="0"/>
                <w:w w:val="100"/>
                <w:position w:val="0"/>
              </w:rPr>
              <w:t>178</w:t>
            </w:r>
            <w:r>
              <w:rPr>
                <w:color w:val="000000"/>
                <w:spacing w:val="0"/>
                <w:w w:val="100"/>
                <w:position w:val="0"/>
              </w:rPr>
              <w:t>号浙报产 业大厦</w:t>
            </w:r>
            <w:r>
              <w:rPr>
                <w:rFonts w:ascii="Times New Roman" w:eastAsia="Times New Roman" w:hAnsi="Times New Roman" w:cs="Times New Roman"/>
                <w:color w:val="000000"/>
                <w:spacing w:val="0"/>
                <w:w w:val="100"/>
                <w:position w:val="0"/>
              </w:rPr>
              <w:t>27</w:t>
            </w:r>
            <w:r>
              <w:rPr>
                <w:color w:val="000000"/>
                <w:spacing w:val="0"/>
                <w:w w:val="100"/>
                <w:position w:val="0"/>
              </w:rPr>
              <w:t>楼</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浙江省杭州市体育场路</w:t>
            </w:r>
            <w:r>
              <w:rPr>
                <w:rFonts w:ascii="Times New Roman" w:eastAsia="Times New Roman" w:hAnsi="Times New Roman" w:cs="Times New Roman"/>
                <w:color w:val="000000"/>
                <w:spacing w:val="0"/>
                <w:w w:val="100"/>
                <w:position w:val="0"/>
              </w:rPr>
              <w:t>178</w:t>
            </w:r>
            <w:r>
              <w:rPr>
                <w:color w:val="000000"/>
                <w:spacing w:val="0"/>
                <w:w w:val="100"/>
                <w:position w:val="0"/>
              </w:rPr>
              <w:t>号浙 报产业大厦</w:t>
            </w:r>
            <w:r>
              <w:rPr>
                <w:rFonts w:ascii="Times New Roman" w:eastAsia="Times New Roman" w:hAnsi="Times New Roman" w:cs="Times New Roman"/>
                <w:color w:val="000000"/>
                <w:spacing w:val="0"/>
                <w:w w:val="100"/>
                <w:position w:val="0"/>
              </w:rPr>
              <w:t>27</w:t>
            </w:r>
            <w:r>
              <w:rPr>
                <w:color w:val="000000"/>
                <w:spacing w:val="0"/>
                <w:w w:val="100"/>
                <w:position w:val="0"/>
              </w:rPr>
              <w:t>楼</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0571-85311338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0571-85311338</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0571-85058016</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0571-85058016</w:t>
            </w:r>
          </w:p>
        </w:tc>
      </w:tr>
      <w:tr>
        <w:trPr>
          <w:trHeight w:val="29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fldChar w:fldCharType="begin"/>
            </w:r>
            <w:r>
              <w:rPr/>
              <w:instrText> HYPERLINK "mailto:zdm@600633.cn" </w:instrText>
            </w:r>
            <w:r>
              <w:fldChar w:fldCharType="separate"/>
            </w:r>
            <w:r>
              <w:rPr>
                <w:rFonts w:ascii="Times New Roman" w:eastAsia="Times New Roman" w:hAnsi="Times New Roman" w:cs="Times New Roman"/>
                <w:color w:val="000000"/>
                <w:spacing w:val="0"/>
                <w:w w:val="100"/>
                <w:position w:val="0"/>
              </w:rPr>
              <w:t>zdm@600633.cn</w:t>
            </w:r>
            <w:r>
              <w:fldChar w:fldCharType="end"/>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fldChar w:fldCharType="begin"/>
            </w:r>
            <w:r>
              <w:rPr/>
              <w:instrText> HYPERLINK "mailto:zdm@600633.cn" </w:instrText>
            </w:r>
            <w:r>
              <w:fldChar w:fldCharType="separate"/>
            </w:r>
            <w:r>
              <w:rPr>
                <w:rFonts w:ascii="Times New Roman" w:eastAsia="Times New Roman" w:hAnsi="Times New Roman" w:cs="Times New Roman"/>
                <w:color w:val="000000"/>
                <w:spacing w:val="0"/>
                <w:w w:val="100"/>
                <w:position w:val="0"/>
              </w:rPr>
              <w:t>zdm@600633.cn</w:t>
            </w:r>
            <w:r>
              <w:fldChar w:fldCharType="end"/>
            </w:r>
          </w:p>
        </w:tc>
      </w:tr>
    </w:tbl>
    <w:p>
      <w:pPr>
        <w:widowControl w:val="0"/>
        <w:spacing w:after="319" w:line="1" w:lineRule="exact"/>
      </w:pPr>
    </w:p>
    <w:p>
      <w:pPr>
        <w:pStyle w:val="Style26"/>
        <w:keepNext/>
        <w:keepLines/>
        <w:widowControl w:val="0"/>
        <w:shd w:val="clear" w:color="auto" w:fill="auto"/>
        <w:bidi w:val="0"/>
        <w:spacing w:before="0" w:after="8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rPr>
        <w:t>三</w:t>
      </w:r>
      <w:bookmarkEnd w:id="28"/>
      <w:r>
        <w:rPr>
          <w:color w:val="000000"/>
          <w:spacing w:val="0"/>
          <w:w w:val="100"/>
          <w:position w:val="0"/>
        </w:rPr>
        <w:t>、基本情况简介</w:t>
      </w:r>
      <w:bookmarkEnd w:id="26"/>
      <w:bookmarkEnd w:id="27"/>
      <w:bookmarkEnd w:id="29"/>
    </w:p>
    <w:p>
      <w:pPr>
        <w:pStyle w:val="Style5"/>
        <w:keepNext w:val="0"/>
        <w:keepLines w:val="0"/>
        <w:widowControl w:val="0"/>
        <w:shd w:val="clear" w:color="auto" w:fill="auto"/>
        <w:tabs>
          <w:tab w:pos="3802" w:val="left"/>
          <w:tab w:pos="4358" w:val="left"/>
        </w:tabs>
        <w:bidi w:val="0"/>
        <w:spacing w:before="0" w:after="320" w:line="240" w:lineRule="auto"/>
        <w:ind w:left="0" w:right="0" w:firstLine="0"/>
        <w:jc w:val="left"/>
      </w:pPr>
      <w:r>
        <mc:AlternateContent>
          <mc:Choice Requires="wps">
            <w:drawing>
              <wp:anchor distT="0" distB="0" distL="0" distR="0" simplePos="0" relativeHeight="125829380" behindDoc="0" locked="0" layoutInCell="1" allowOverlap="1">
                <wp:simplePos x="0" y="0"/>
                <wp:positionH relativeFrom="page">
                  <wp:posOffset>826135</wp:posOffset>
                </wp:positionH>
                <wp:positionV relativeFrom="paragraph">
                  <wp:posOffset>12700</wp:posOffset>
                </wp:positionV>
                <wp:extent cx="5657215" cy="201295"/>
                <wp:wrapTopAndBottom/>
                <wp:docPr id="5" name="Shape 5"/>
                <a:graphic xmlns:a="http://schemas.openxmlformats.org/drawingml/2006/main">
                  <a:graphicData uri="http://schemas.microsoft.com/office/word/2010/wordprocessingShape">
                    <wps:wsp>
                      <wps:cNvSpPr txBox="1"/>
                      <wps:spPr>
                        <a:xfrm>
                          <a:ext cx="5657215" cy="201295"/>
                        </a:xfrm>
                        <a:prstGeom prst="rect"/>
                        <a:noFill/>
                      </wps:spPr>
                      <wps:txbx>
                        <w:txbxContent>
                          <w:tbl>
                            <w:tblPr>
                              <w:tblOverlap w:val="never"/>
                              <w:jc w:val="left"/>
                              <w:tblLayout w:type="fixed"/>
                            </w:tblPr>
                            <w:tblGrid>
                              <w:gridCol w:w="3864"/>
                              <w:gridCol w:w="5045"/>
                            </w:tblGrid>
                            <w:tr>
                              <w:trPr>
                                <w:tblHeader/>
                                <w:trHeight w:val="317"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浙江省杭州市拱墅区储鑫路</w:t>
                                  </w:r>
                                  <w:r>
                                    <w:rPr>
                                      <w:rFonts w:ascii="Times New Roman" w:eastAsia="Times New Roman" w:hAnsi="Times New Roman" w:cs="Times New Roman"/>
                                      <w:color w:val="000000"/>
                                      <w:spacing w:val="0"/>
                                      <w:w w:val="100"/>
                                      <w:position w:val="0"/>
                                    </w:rPr>
                                    <w:t>17-1</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w:t>
                                  </w:r>
                                  <w:r>
                                    <w:rPr>
                                      <w:rFonts w:ascii="Times New Roman" w:eastAsia="Times New Roman" w:hAnsi="Times New Roman" w:cs="Times New Roman"/>
                                      <w:color w:val="000000"/>
                                      <w:spacing w:val="0"/>
                                      <w:w w:val="100"/>
                                      <w:position w:val="0"/>
                                    </w:rPr>
                                    <w:t>202</w:t>
                                  </w:r>
                                  <w:r>
                                    <w:rPr>
                                      <w:color w:val="000000"/>
                                      <w:spacing w:val="0"/>
                                      <w:w w:val="100"/>
                                      <w:position w:val="0"/>
                                    </w:rPr>
                                    <w:t>室</w:t>
                                  </w:r>
                                </w:p>
                              </w:tc>
                            </w:tr>
                          </w:tbl>
                          <w:p>
                            <w:pPr>
                              <w:widowControl w:val="0"/>
                              <w:spacing w:line="1" w:lineRule="exact"/>
                            </w:pPr>
                          </w:p>
                        </w:txbxContent>
                      </wps:txbx>
                      <wps:bodyPr lIns="0" tIns="0" rIns="0" bIns="0">
                        <a:noAutoFit/>
                      </wps:bodyPr>
                    </wps:wsp>
                  </a:graphicData>
                </a:graphic>
              </wp:anchor>
            </w:drawing>
          </mc:Choice>
          <mc:Fallback>
            <w:pict>
              <v:shape id="_x0000_s1031" type="#_x0000_t202" style="position:absolute;margin-left:65.049999999999997pt;margin-top:1.pt;width:445.44999999999999pt;height:15.85pt;z-index:-125829373;mso-wrap-distance-left:0;mso-wrap-distance-right:0;mso-position-horizontal-relative:page" filled="f" stroked="f">
                <v:textbox inset="0,0,0,0">
                  <w:txbxContent>
                    <w:tbl>
                      <w:tblPr>
                        <w:tblOverlap w:val="never"/>
                        <w:jc w:val="left"/>
                        <w:tblLayout w:type="fixed"/>
                      </w:tblPr>
                      <w:tblGrid>
                        <w:gridCol w:w="3864"/>
                        <w:gridCol w:w="5045"/>
                      </w:tblGrid>
                      <w:tr>
                        <w:trPr>
                          <w:tblHeader/>
                          <w:trHeight w:val="317"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浙江省杭州市拱墅区储鑫路</w:t>
                            </w:r>
                            <w:r>
                              <w:rPr>
                                <w:rFonts w:ascii="Times New Roman" w:eastAsia="Times New Roman" w:hAnsi="Times New Roman" w:cs="Times New Roman"/>
                                <w:color w:val="000000"/>
                                <w:spacing w:val="0"/>
                                <w:w w:val="100"/>
                                <w:position w:val="0"/>
                              </w:rPr>
                              <w:t>17-1</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w:t>
                            </w:r>
                            <w:r>
                              <w:rPr>
                                <w:rFonts w:ascii="Times New Roman" w:eastAsia="Times New Roman" w:hAnsi="Times New Roman" w:cs="Times New Roman"/>
                                <w:color w:val="000000"/>
                                <w:spacing w:val="0"/>
                                <w:w w:val="100"/>
                                <w:position w:val="0"/>
                              </w:rPr>
                              <w:t>202</w:t>
                            </w:r>
                            <w:r>
                              <w:rPr>
                                <w:color w:val="000000"/>
                                <w:spacing w:val="0"/>
                                <w:w w:val="100"/>
                                <w:position w:val="0"/>
                              </w:rPr>
                              <w:t>室</w:t>
                            </w:r>
                          </w:p>
                        </w:tc>
                      </w:tr>
                    </w:tbl>
                    <w:p>
                      <w:pPr>
                        <w:widowControl w:val="0"/>
                        <w:spacing w:line="1" w:lineRule="exact"/>
                      </w:pPr>
                    </w:p>
                  </w:txbxContent>
                </v:textbox>
                <w10:wrap type="topAndBottom" anchorx="page"/>
              </v:shape>
            </w:pict>
          </mc:Fallback>
        </mc:AlternateContent>
      </w:r>
      <w:r>
        <w:rPr>
          <w:color w:val="000000"/>
          <w:spacing w:val="0"/>
          <w:w w:val="100"/>
          <w:position w:val="0"/>
        </w:rPr>
        <w:t>公司注册地址</w:t>
        <w:tab/>
        <w:t>|</w:t>
        <w:tab/>
        <w:t>浙江省杭州市拱墅区储鑫路</w:t>
      </w:r>
      <w:r>
        <w:rPr>
          <w:rFonts w:ascii="Times New Roman" w:eastAsia="Times New Roman" w:hAnsi="Times New Roman" w:cs="Times New Roman"/>
          <w:color w:val="000000"/>
          <w:spacing w:val="0"/>
          <w:w w:val="100"/>
          <w:position w:val="0"/>
        </w:rPr>
        <w:t>17-1</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w:t>
      </w:r>
      <w:r>
        <w:rPr>
          <w:rFonts w:ascii="Times New Roman" w:eastAsia="Times New Roman" w:hAnsi="Times New Roman" w:cs="Times New Roman"/>
          <w:color w:val="000000"/>
          <w:spacing w:val="0"/>
          <w:w w:val="100"/>
          <w:position w:val="0"/>
        </w:rPr>
        <w:t>202</w:t>
      </w:r>
      <w:r>
        <w:rPr>
          <w:color w:val="000000"/>
          <w:spacing w:val="0"/>
          <w:w w:val="100"/>
          <w:position w:val="0"/>
        </w:rPr>
        <w:t>室</w:t>
      </w:r>
      <w:r>
        <w:br w:type="page"/>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公司注册地址的历史变更情况</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原注册地址：杭州市体育场路</w:t>
            </w:r>
            <w:r>
              <w:rPr>
                <w:rFonts w:ascii="Times New Roman" w:eastAsia="Times New Roman" w:hAnsi="Times New Roman" w:cs="Times New Roman"/>
                <w:color w:val="000000"/>
                <w:spacing w:val="0"/>
                <w:w w:val="100"/>
                <w:position w:val="0"/>
              </w:rPr>
              <w:t>178</w:t>
            </w:r>
            <w:r>
              <w:rPr>
                <w:color w:val="000000"/>
                <w:spacing w:val="0"/>
                <w:w w:val="100"/>
                <w:position w:val="0"/>
              </w:rPr>
              <w:t>号</w:t>
            </w:r>
            <w:r>
              <w:rPr>
                <w:rFonts w:ascii="Times New Roman" w:eastAsia="Times New Roman" w:hAnsi="Times New Roman" w:cs="Times New Roman"/>
                <w:color w:val="000000"/>
                <w:spacing w:val="0"/>
                <w:w w:val="100"/>
                <w:position w:val="0"/>
              </w:rPr>
              <w:t>26-27</w:t>
            </w:r>
            <w:r>
              <w:rPr>
                <w:color w:val="000000"/>
                <w:spacing w:val="0"/>
                <w:w w:val="100"/>
                <w:position w:val="0"/>
              </w:rPr>
              <w:t>楼</w:t>
            </w:r>
          </w:p>
        </w:tc>
      </w:tr>
      <w:tr>
        <w:trPr>
          <w:trHeight w:val="30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杭州市体育场路</w:t>
            </w:r>
            <w:r>
              <w:rPr>
                <w:rFonts w:ascii="Times New Roman" w:eastAsia="Times New Roman" w:hAnsi="Times New Roman" w:cs="Times New Roman"/>
                <w:color w:val="000000"/>
                <w:spacing w:val="0"/>
                <w:w w:val="100"/>
                <w:position w:val="0"/>
              </w:rPr>
              <w:t>178</w:t>
            </w:r>
            <w:r>
              <w:rPr>
                <w:color w:val="000000"/>
                <w:spacing w:val="0"/>
                <w:w w:val="100"/>
                <w:position w:val="0"/>
              </w:rPr>
              <w:t>号</w:t>
            </w:r>
            <w:r>
              <w:rPr>
                <w:rFonts w:ascii="Times New Roman" w:eastAsia="Times New Roman" w:hAnsi="Times New Roman" w:cs="Times New Roman"/>
                <w:color w:val="000000"/>
                <w:spacing w:val="0"/>
                <w:w w:val="100"/>
                <w:position w:val="0"/>
              </w:rPr>
              <w:t>26-27</w:t>
            </w:r>
            <w:r>
              <w:rPr>
                <w:color w:val="000000"/>
                <w:spacing w:val="0"/>
                <w:w w:val="100"/>
                <w:position w:val="0"/>
              </w:rPr>
              <w:t>楼</w:t>
            </w:r>
          </w:p>
        </w:tc>
      </w:tr>
      <w:tr>
        <w:trPr>
          <w:trHeight w:val="30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310039</w:t>
            </w:r>
          </w:p>
        </w:tc>
      </w:tr>
      <w:tr>
        <w:trPr>
          <w:trHeight w:val="30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fldChar w:fldCharType="begin"/>
            </w:r>
            <w:r>
              <w:rPr/>
              <w:instrText> HYPERLINK "http://www.600633.cn" </w:instrText>
            </w:r>
            <w:r>
              <w:fldChar w:fldCharType="separate"/>
            </w:r>
            <w:r>
              <w:rPr>
                <w:rFonts w:ascii="Times New Roman" w:eastAsia="Times New Roman" w:hAnsi="Times New Roman" w:cs="Times New Roman"/>
                <w:color w:val="000000"/>
                <w:spacing w:val="0"/>
                <w:w w:val="100"/>
                <w:position w:val="0"/>
              </w:rPr>
              <w:t>www.600633.cn</w:t>
            </w:r>
            <w:r>
              <w:fldChar w:fldCharType="end"/>
            </w:r>
          </w:p>
        </w:tc>
      </w:tr>
      <w:tr>
        <w:trPr>
          <w:trHeight w:val="31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fldChar w:fldCharType="begin"/>
            </w:r>
            <w:r>
              <w:rPr/>
              <w:instrText> HYPERLINK "mailto:zdm@600633.cn" </w:instrText>
            </w:r>
            <w:r>
              <w:fldChar w:fldCharType="separate"/>
            </w:r>
            <w:r>
              <w:rPr>
                <w:rFonts w:ascii="Times New Roman" w:eastAsia="Times New Roman" w:hAnsi="Times New Roman" w:cs="Times New Roman"/>
                <w:color w:val="000000"/>
                <w:spacing w:val="0"/>
                <w:w w:val="100"/>
                <w:position w:val="0"/>
              </w:rPr>
              <w:t>zdm@600633.cn</w:t>
            </w:r>
            <w:r>
              <w:fldChar w:fldCharType="end"/>
            </w:r>
          </w:p>
        </w:tc>
      </w:tr>
    </w:tbl>
    <w:p>
      <w:pPr>
        <w:pStyle w:val="Style23"/>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四、信息披露及备置地点</w:t>
      </w:r>
    </w:p>
    <w:p>
      <w:pPr>
        <w:widowControl w:val="0"/>
        <w:spacing w:after="39" w:line="1" w:lineRule="exact"/>
      </w:pPr>
    </w:p>
    <w:p>
      <w:pPr>
        <w:widowControl w:val="0"/>
        <w:spacing w:line="1" w:lineRule="exact"/>
      </w:pPr>
    </w:p>
    <w:tbl>
      <w:tblPr>
        <w:tblOverlap w:val="never"/>
        <w:jc w:val="center"/>
        <w:tblLayout w:type="fixed"/>
      </w:tblPr>
      <w:tblGrid>
        <w:gridCol w:w="4147"/>
        <w:gridCol w:w="4762"/>
      </w:tblGrid>
      <w:tr>
        <w:trPr>
          <w:trHeight w:val="30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上海证券报</w:t>
            </w:r>
          </w:p>
        </w:tc>
      </w:tr>
      <w:tr>
        <w:trPr>
          <w:trHeight w:val="30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公司披露年度报告的证券交易所网址</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r>
      <w:tr>
        <w:trPr>
          <w:trHeight w:val="31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公司董事会办公室</w:t>
            </w:r>
          </w:p>
        </w:tc>
      </w:tr>
    </w:tbl>
    <w:p>
      <w:pPr>
        <w:pStyle w:val="Style23"/>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五、公司股票简况</w:t>
      </w:r>
    </w:p>
    <w:p>
      <w:pPr>
        <w:widowControl w:val="0"/>
        <w:spacing w:after="39" w:line="1" w:lineRule="exact"/>
      </w:pPr>
    </w:p>
    <w:p>
      <w:pPr>
        <w:widowControl w:val="0"/>
        <w:spacing w:line="1" w:lineRule="exact"/>
      </w:pPr>
    </w:p>
    <w:tbl>
      <w:tblPr>
        <w:tblOverlap w:val="never"/>
        <w:jc w:val="center"/>
        <w:tblLayout w:type="fixed"/>
      </w:tblPr>
      <w:tblGrid>
        <w:gridCol w:w="1786"/>
        <w:gridCol w:w="1776"/>
        <w:gridCol w:w="1781"/>
        <w:gridCol w:w="1781"/>
        <w:gridCol w:w="1786"/>
      </w:tblGrid>
      <w:tr>
        <w:trPr>
          <w:trHeight w:val="307" w:hRule="exact"/>
        </w:trPr>
        <w:tc>
          <w:tcPr>
            <w:gridSpan w:val="5"/>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浙数文化</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600633</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浙报传媒</w:t>
            </w:r>
          </w:p>
        </w:tc>
      </w:tr>
    </w:tbl>
    <w:p>
      <w:pPr>
        <w:pStyle w:val="Style23"/>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六、其他相关资料</w:t>
      </w:r>
    </w:p>
    <w:p>
      <w:pPr>
        <w:widowControl w:val="0"/>
        <w:spacing w:after="39" w:line="1" w:lineRule="exact"/>
      </w:pPr>
    </w:p>
    <w:p>
      <w:pPr>
        <w:widowControl w:val="0"/>
        <w:spacing w:line="1" w:lineRule="exact"/>
      </w:pPr>
    </w:p>
    <w:tbl>
      <w:tblPr>
        <w:tblOverlap w:val="never"/>
        <w:jc w:val="center"/>
        <w:tblLayout w:type="fixed"/>
      </w:tblPr>
      <w:tblGrid>
        <w:gridCol w:w="3000"/>
        <w:gridCol w:w="1795"/>
        <w:gridCol w:w="4267"/>
      </w:tblGrid>
      <w:tr>
        <w:trPr>
          <w:trHeight w:val="28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公司聘请的会计师事务所（境 内）</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杭州市江干区钱江路</w:t>
            </w:r>
            <w:r>
              <w:rPr>
                <w:color w:val="000000"/>
                <w:spacing w:val="0"/>
                <w:w w:val="100"/>
                <w:position w:val="0"/>
                <w:sz w:val="20"/>
                <w:szCs w:val="20"/>
              </w:rPr>
              <w:t>1366</w:t>
            </w:r>
            <w:r>
              <w:rPr>
                <w:color w:val="000000"/>
                <w:spacing w:val="0"/>
                <w:w w:val="100"/>
                <w:position w:val="0"/>
              </w:rPr>
              <w:t>号华润大厦</w:t>
            </w:r>
            <w:r>
              <w:rPr>
                <w:color w:val="000000"/>
                <w:spacing w:val="0"/>
                <w:w w:val="100"/>
                <w:position w:val="0"/>
                <w:sz w:val="20"/>
                <w:szCs w:val="20"/>
              </w:rPr>
              <w:t>B</w:t>
            </w:r>
            <w:r>
              <w:rPr>
                <w:color w:val="000000"/>
                <w:spacing w:val="0"/>
                <w:w w:val="100"/>
                <w:position w:val="0"/>
              </w:rPr>
              <w:t>座</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贾川、许安平</w:t>
            </w:r>
          </w:p>
        </w:tc>
      </w:tr>
      <w:tr>
        <w:trPr>
          <w:trHeight w:val="283"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报告期内履行持续督导职责的 保荐机构</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湘财证券股份有限公司</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上海市浦东新区陆家嘴环路</w:t>
            </w:r>
            <w:r>
              <w:rPr>
                <w:color w:val="000000"/>
                <w:spacing w:val="0"/>
                <w:w w:val="100"/>
                <w:position w:val="0"/>
                <w:sz w:val="20"/>
                <w:szCs w:val="20"/>
              </w:rPr>
              <w:t>958</w:t>
            </w:r>
            <w:r>
              <w:rPr>
                <w:color w:val="000000"/>
                <w:spacing w:val="0"/>
                <w:w w:val="100"/>
                <w:position w:val="0"/>
              </w:rPr>
              <w:t>号华能联合 大厦</w:t>
            </w:r>
            <w:r>
              <w:rPr>
                <w:color w:val="000000"/>
                <w:spacing w:val="0"/>
                <w:w w:val="100"/>
                <w:position w:val="0"/>
                <w:sz w:val="20"/>
                <w:szCs w:val="20"/>
              </w:rPr>
              <w:t>5</w:t>
            </w:r>
            <w:r>
              <w:rPr>
                <w:color w:val="000000"/>
                <w:spacing w:val="0"/>
                <w:w w:val="100"/>
                <w:position w:val="0"/>
              </w:rPr>
              <w:t>层</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签字的保荐代表 人姓名</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吴小萍、赵伟</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日［注］</w:t>
            </w:r>
          </w:p>
        </w:tc>
      </w:tr>
    </w:tbl>
    <w:p>
      <w:pPr>
        <w:pStyle w:val="Style23"/>
        <w:keepNext w:val="0"/>
        <w:keepLines w:val="0"/>
        <w:widowControl w:val="0"/>
        <w:shd w:val="clear" w:color="auto" w:fill="auto"/>
        <w:bidi w:val="0"/>
        <w:spacing w:before="0" w:after="40" w:line="276" w:lineRule="exact"/>
        <w:ind w:left="0" w:right="0" w:firstLine="0"/>
        <w:jc w:val="distribute"/>
      </w:pPr>
      <w:r>
        <w:rPr>
          <w:color w:val="000000"/>
          <w:spacing w:val="0"/>
          <w:w w:val="100"/>
          <w:position w:val="0"/>
        </w:rPr>
        <w:t>［注</w:t>
      </w:r>
      <w:r>
        <w:rPr>
          <w:color w:val="000000"/>
          <w:spacing w:val="0"/>
          <w:w w:val="100"/>
          <w:position w:val="0"/>
          <w:sz w:val="20"/>
          <w:szCs w:val="20"/>
        </w:rPr>
        <w:t>］：</w:t>
      </w:r>
      <w:r>
        <w:rPr>
          <w:color w:val="000000"/>
          <w:spacing w:val="0"/>
          <w:w w:val="100"/>
          <w:position w:val="0"/>
        </w:rPr>
        <w:t>湘财证券股份有限公司为公司</w:t>
      </w:r>
      <w:r>
        <w:rPr>
          <w:color w:val="000000"/>
          <w:spacing w:val="0"/>
          <w:w w:val="100"/>
          <w:position w:val="0"/>
          <w:sz w:val="20"/>
          <w:szCs w:val="20"/>
        </w:rPr>
        <w:t>2015</w:t>
      </w:r>
      <w:r>
        <w:rPr>
          <w:color w:val="000000"/>
          <w:spacing w:val="0"/>
          <w:w w:val="100"/>
          <w:position w:val="0"/>
        </w:rPr>
        <w:t>年非公开发行股票持续督导的保荐机构，鉴于公司募投 项目“浙数文化互联网数据中心项目”于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6</w:t>
      </w:r>
      <w:r>
        <w:rPr>
          <w:color w:val="000000"/>
          <w:spacing w:val="0"/>
          <w:w w:val="100"/>
          <w:position w:val="0"/>
        </w:rPr>
        <w:t>月结项，</w:t>
      </w:r>
      <w:r>
        <w:rPr>
          <w:color w:val="000000"/>
          <w:spacing w:val="0"/>
          <w:w w:val="100"/>
          <w:position w:val="0"/>
          <w:sz w:val="20"/>
          <w:szCs w:val="20"/>
        </w:rPr>
        <w:t>2021</w:t>
      </w:r>
      <w:r>
        <w:rPr>
          <w:color w:val="000000"/>
          <w:spacing w:val="0"/>
          <w:w w:val="100"/>
          <w:position w:val="0"/>
        </w:rPr>
        <w:t>年上半年湘财证券股份有限公 司继续对公司进行持续督导。</w:t>
      </w:r>
    </w:p>
    <w:p>
      <w:pPr>
        <w:pStyle w:val="Style23"/>
        <w:keepNext w:val="0"/>
        <w:keepLines w:val="0"/>
        <w:widowControl w:val="0"/>
        <w:shd w:val="clear" w:color="auto" w:fill="auto"/>
        <w:bidi w:val="0"/>
        <w:spacing w:before="0" w:after="40" w:line="276" w:lineRule="exact"/>
        <w:ind w:left="0" w:right="0" w:firstLine="0"/>
        <w:jc w:val="distribute"/>
      </w:pPr>
      <w:r>
        <w:rPr>
          <w:b/>
          <w:bCs/>
          <w:color w:val="000000"/>
          <w:spacing w:val="0"/>
          <w:w w:val="100"/>
          <w:position w:val="0"/>
        </w:rPr>
        <w:t>七、近三年主要会计数据和财务指标</w:t>
      </w:r>
    </w:p>
    <w:p>
      <w:pPr>
        <w:pStyle w:val="Style23"/>
        <w:keepNext w:val="0"/>
        <w:keepLines w:val="0"/>
        <w:widowControl w:val="0"/>
        <w:shd w:val="clear" w:color="auto" w:fill="auto"/>
        <w:bidi w:val="0"/>
        <w:spacing w:before="0" w:after="40" w:line="276" w:lineRule="exact"/>
        <w:ind w:left="0" w:right="0" w:firstLine="0"/>
        <w:jc w:val="distribute"/>
      </w:pPr>
      <w:r>
        <w:rPr>
          <w:b/>
          <w:bCs/>
          <w:color w:val="000000"/>
          <w:spacing w:val="0"/>
          <w:w w:val="100"/>
          <w:position w:val="0"/>
        </w:rPr>
        <w:t>（一）主要会计数据</w:t>
      </w:r>
    </w:p>
    <w:p>
      <w:pPr>
        <w:widowControl w:val="0"/>
        <w:spacing w:after="3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08"/>
        <w:gridCol w:w="2002"/>
        <w:gridCol w:w="2002"/>
        <w:gridCol w:w="845"/>
        <w:gridCol w:w="2006"/>
      </w:tblGrid>
      <w:tr>
        <w:trPr>
          <w:trHeight w:val="137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 比上 年同 期增 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p>
        </w:tc>
      </w:tr>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3,063,942,901.80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3,538,782,258.20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-13.42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2,841,997,914.83</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归属于上市公司股东 的净利润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516,625,426.97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511,588,034.19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500,182,801.09</w:t>
            </w:r>
          </w:p>
        </w:tc>
      </w:tr>
      <w:tr>
        <w:trPr>
          <w:trHeight w:val="83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6" w:lineRule="exact"/>
              <w:ind w:left="0" w:right="0" w:firstLine="0"/>
              <w:jc w:val="left"/>
            </w:pPr>
            <w:r>
              <w:rPr>
                <w:color w:val="000000"/>
                <w:spacing w:val="0"/>
                <w:w w:val="100"/>
                <w:position w:val="0"/>
              </w:rPr>
              <w:t>归属于上市公司股东 的扣除非经常性损益 的净利润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304,855,415.38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571,667,410.21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-46.67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335,195,443.45</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经营活动产生的现金 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1,024,382,209.49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1,034,654,851.11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786,335,359.46</w:t>
            </w:r>
          </w:p>
        </w:tc>
      </w:tr>
      <w:tr>
        <w:trPr>
          <w:trHeight w:val="56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末比</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r>
    </w:tbl>
    <w:p>
      <w:pPr>
        <w:widowControl w:val="0"/>
        <w:spacing w:line="1" w:lineRule="exact"/>
      </w:pPr>
      <w:r>
        <w:br w:type="page"/>
      </w:r>
    </w:p>
    <w:tbl>
      <w:tblPr>
        <w:tblOverlap w:val="never"/>
        <w:jc w:val="center"/>
        <w:tblLayout w:type="fixed"/>
      </w:tblPr>
      <w:tblGrid>
        <w:gridCol w:w="2208"/>
        <w:gridCol w:w="2002"/>
        <w:gridCol w:w="2002"/>
        <w:gridCol w:w="845"/>
        <w:gridCol w:w="2006"/>
      </w:tblGrid>
      <w:tr>
        <w:trPr>
          <w:trHeight w:val="13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6" w:lineRule="exact"/>
              <w:ind w:left="0" w:right="0" w:firstLine="200"/>
              <w:jc w:val="left"/>
            </w:pPr>
            <w:r>
              <w:rPr>
                <w:color w:val="000000"/>
                <w:spacing w:val="0"/>
                <w:w w:val="100"/>
                <w:position w:val="0"/>
              </w:rPr>
              <w:t>上年</w:t>
            </w:r>
          </w:p>
          <w:p>
            <w:pPr>
              <w:pStyle w:val="Style10"/>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同期</w:t>
            </w:r>
          </w:p>
          <w:p>
            <w:pPr>
              <w:pStyle w:val="Style10"/>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末增 减（</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归属于上市公司股东 的净资产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8,926,441,795.08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8,417,735,060.99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6.04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8,018,377,566.17</w:t>
            </w:r>
          </w:p>
        </w:tc>
      </w:tr>
      <w:tr>
        <w:trPr>
          <w:trHeight w:val="307"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11,905,751,980.56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11,187,229,996.25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6.42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11,204,741,411.31</w:t>
            </w:r>
          </w:p>
        </w:tc>
      </w:tr>
    </w:tbl>
    <w:p>
      <w:pPr>
        <w:widowControl w:val="0"/>
        <w:spacing w:after="31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（二）主要财务指标</w:t>
      </w:r>
    </w:p>
    <w:tbl>
      <w:tblPr>
        <w:tblOverlap w:val="never"/>
        <w:jc w:val="center"/>
        <w:tblLayout w:type="fixed"/>
      </w:tblPr>
      <w:tblGrid>
        <w:gridCol w:w="3202"/>
        <w:gridCol w:w="1454"/>
        <w:gridCol w:w="1325"/>
        <w:gridCol w:w="1536"/>
        <w:gridCol w:w="1546"/>
      </w:tblGrid>
      <w:tr>
        <w:trPr>
          <w:trHeight w:val="56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本期比上年同 期增减</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27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0.41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0.40</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0.41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0.40</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扣除非经常性损益后的基本每股 收益（元/股）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0.24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0.27</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5.94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6.23</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0.29</w:t>
            </w:r>
            <w:r>
              <w:rPr>
                <w:color w:val="000000"/>
                <w:spacing w:val="0"/>
                <w:w w:val="100"/>
                <w:position w:val="0"/>
              </w:rPr>
              <w:t>个百</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6.31</w:t>
            </w: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扣除非经常性损益后的加权平均 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3.50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3.44</w:t>
            </w:r>
            <w:r>
              <w:rPr>
                <w:color w:val="000000"/>
                <w:spacing w:val="0"/>
                <w:w w:val="100"/>
                <w:position w:val="0"/>
              </w:rPr>
              <w:t>个百</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4.27</w:t>
            </w:r>
          </w:p>
        </w:tc>
      </w:tr>
    </w:tbl>
    <w:p>
      <w:pPr>
        <w:widowControl w:val="0"/>
        <w:spacing w:after="239" w:line="1" w:lineRule="exact"/>
      </w:pP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报告期末公司前三年主要会计数据和财务指标的说明</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320" w:line="283" w:lineRule="exact"/>
        <w:ind w:left="0" w:right="0" w:firstLine="520"/>
        <w:jc w:val="left"/>
      </w:pPr>
      <w:r>
        <w:rPr>
          <w:color w:val="000000"/>
          <w:spacing w:val="0"/>
          <w:w w:val="100"/>
          <w:position w:val="0"/>
        </w:rPr>
        <w:t>归属于上市公司股东的扣除非经常性损益的净利润和扣除非经常性损益后的基本每股收益大 幅下降主要系确认联营企业长期股权投资减值所致</w:t>
      </w:r>
    </w:p>
    <w:p>
      <w:pPr>
        <w:pStyle w:val="Style5"/>
        <w:keepNext w:val="0"/>
        <w:keepLines w:val="0"/>
        <w:widowControl w:val="0"/>
        <w:shd w:val="clear" w:color="auto" w:fill="auto"/>
        <w:tabs>
          <w:tab w:pos="478" w:val="left"/>
        </w:tabs>
        <w:bidi w:val="0"/>
        <w:spacing w:before="0" w:after="40" w:line="283" w:lineRule="exact"/>
        <w:ind w:left="0" w:right="0" w:firstLine="0"/>
        <w:jc w:val="left"/>
      </w:pPr>
      <w:bookmarkStart w:id="30" w:name="bookmark30"/>
      <w:r>
        <w:rPr>
          <w:b/>
          <w:bCs/>
          <w:color w:val="000000"/>
          <w:spacing w:val="0"/>
          <w:w w:val="100"/>
          <w:position w:val="0"/>
        </w:rPr>
        <w:t>八</w:t>
      </w:r>
      <w:bookmarkEnd w:id="30"/>
      <w:r>
        <w:rPr>
          <w:b/>
          <w:bCs/>
          <w:color w:val="000000"/>
          <w:spacing w:val="0"/>
          <w:w w:val="100"/>
          <w:position w:val="0"/>
        </w:rPr>
        <w:t>、</w:t>
        <w:tab/>
        <w:t>境内外会计准则下会计数据差异</w:t>
      </w:r>
    </w:p>
    <w:p>
      <w:pPr>
        <w:pStyle w:val="Style5"/>
        <w:keepNext w:val="0"/>
        <w:keepLines w:val="0"/>
        <w:widowControl w:val="0"/>
        <w:shd w:val="clear" w:color="auto" w:fill="auto"/>
        <w:tabs>
          <w:tab w:pos="526" w:val="left"/>
        </w:tabs>
        <w:bidi w:val="0"/>
        <w:spacing w:before="0" w:after="0" w:line="283" w:lineRule="exact"/>
        <w:ind w:left="0" w:right="0" w:firstLine="0"/>
        <w:jc w:val="left"/>
      </w:pPr>
      <w:bookmarkStart w:id="31" w:name="bookmark31"/>
      <w:r>
        <w:rPr>
          <w:rFonts w:ascii="Calibri" w:eastAsia="Calibri" w:hAnsi="Calibri" w:cs="Calibri"/>
          <w:b/>
          <w:bCs/>
          <w:color w:val="000000"/>
          <w:spacing w:val="0"/>
          <w:w w:val="100"/>
          <w:position w:val="0"/>
          <w:sz w:val="20"/>
          <w:szCs w:val="20"/>
        </w:rPr>
        <w:t>（</w:t>
      </w:r>
      <w:bookmarkEnd w:id="31"/>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w:t>
      </w:r>
    </w:p>
    <w:p>
      <w:pPr>
        <w:pStyle w:val="Style5"/>
        <w:keepNext w:val="0"/>
        <w:keepLines w:val="0"/>
        <w:widowControl w:val="0"/>
        <w:shd w:val="clear" w:color="auto" w:fill="auto"/>
        <w:bidi w:val="0"/>
        <w:spacing w:before="0" w:after="40" w:line="283" w:lineRule="exact"/>
        <w:ind w:left="0" w:right="0" w:firstLine="480"/>
        <w:jc w:val="left"/>
      </w:pPr>
      <w:r>
        <w:rPr>
          <w:b/>
          <w:bCs/>
          <w:color w:val="000000"/>
          <w:spacing w:val="0"/>
          <w:w w:val="100"/>
          <w:position w:val="0"/>
        </w:rPr>
        <w:t>的净资产差异情况</w:t>
      </w:r>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40" w:line="293" w:lineRule="exact"/>
        <w:ind w:left="480" w:right="0" w:hanging="480"/>
        <w:jc w:val="left"/>
      </w:pPr>
      <w:bookmarkStart w:id="32" w:name="bookmark32"/>
      <w:r>
        <w:rPr>
          <w:rFonts w:ascii="Calibri" w:eastAsia="Calibri" w:hAnsi="Calibri" w:cs="Calibri"/>
          <w:b/>
          <w:bCs/>
          <w:color w:val="000000"/>
          <w:spacing w:val="0"/>
          <w:w w:val="100"/>
          <w:position w:val="0"/>
          <w:sz w:val="20"/>
          <w:szCs w:val="20"/>
        </w:rPr>
        <w:t>（</w:t>
      </w:r>
      <w:bookmarkEnd w:id="32"/>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5"/>
        <w:keepNext w:val="0"/>
        <w:keepLines w:val="0"/>
        <w:widowControl w:val="0"/>
        <w:shd w:val="clear" w:color="auto" w:fill="auto"/>
        <w:bidi w:val="0"/>
        <w:spacing w:before="0" w:after="100" w:line="283" w:lineRule="exact"/>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0" w:line="276" w:lineRule="auto"/>
        <w:ind w:left="0" w:right="0" w:firstLine="0"/>
        <w:jc w:val="left"/>
      </w:pPr>
      <w:bookmarkStart w:id="33" w:name="bookmark33"/>
      <w:r>
        <w:rPr>
          <w:rFonts w:ascii="Calibri" w:eastAsia="Calibri" w:hAnsi="Calibri" w:cs="Calibri"/>
          <w:b/>
          <w:bCs/>
          <w:color w:val="000000"/>
          <w:spacing w:val="0"/>
          <w:w w:val="100"/>
          <w:position w:val="0"/>
          <w:sz w:val="20"/>
          <w:szCs w:val="20"/>
        </w:rPr>
        <w:t>（</w:t>
      </w:r>
      <w:bookmarkEnd w:id="33"/>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5"/>
        <w:keepNext w:val="0"/>
        <w:keepLines w:val="0"/>
        <w:widowControl w:val="0"/>
        <w:shd w:val="clear" w:color="auto" w:fill="auto"/>
        <w:bidi w:val="0"/>
        <w:spacing w:before="0" w:after="320" w:line="283" w:lineRule="exact"/>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tabs>
          <w:tab w:pos="478" w:val="left"/>
        </w:tabs>
        <w:bidi w:val="0"/>
        <w:spacing w:before="0" w:after="100"/>
        <w:ind w:left="0" w:right="0" w:firstLine="0"/>
        <w:jc w:val="left"/>
      </w:pPr>
      <w:bookmarkStart w:id="34" w:name="bookmark34"/>
      <w:bookmarkStart w:id="35" w:name="bookmark35"/>
      <w:bookmarkStart w:id="36" w:name="bookmark36"/>
      <w:bookmarkStart w:id="37" w:name="bookmark37"/>
      <w:r>
        <w:rPr>
          <w:color w:val="000000"/>
          <w:spacing w:val="0"/>
          <w:w w:val="100"/>
          <w:position w:val="0"/>
        </w:rPr>
        <w:t>九</w:t>
      </w:r>
      <w:bookmarkEnd w:id="36"/>
      <w:r>
        <w:rPr>
          <w:color w:val="000000"/>
          <w:spacing w:val="0"/>
          <w:w w:val="100"/>
          <w:position w:val="0"/>
        </w:rPr>
        <w:t>、</w:t>
        <w:tab/>
      </w:r>
      <w:r>
        <w:rPr>
          <w:rFonts w:ascii="Arial" w:eastAsia="Arial" w:hAnsi="Arial" w:cs="Arial"/>
          <w:color w:val="000000"/>
          <w:spacing w:val="0"/>
          <w:w w:val="100"/>
          <w:position w:val="0"/>
        </w:rPr>
        <w:t>2021</w:t>
      </w:r>
      <w:r>
        <w:rPr>
          <w:color w:val="000000"/>
          <w:spacing w:val="0"/>
          <w:w w:val="100"/>
          <w:position w:val="0"/>
        </w:rPr>
        <w:t>年分季度主要财务数据</w:t>
      </w:r>
      <w:bookmarkEnd w:id="34"/>
      <w:bookmarkEnd w:id="35"/>
      <w:bookmarkEnd w:id="37"/>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98"/>
        <w:gridCol w:w="1704"/>
        <w:gridCol w:w="1699"/>
        <w:gridCol w:w="1699"/>
        <w:gridCol w:w="1862"/>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第一季度</w:t>
            </w:r>
          </w:p>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月份）</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4-6</w:t>
            </w:r>
            <w:r>
              <w:rPr>
                <w:color w:val="000000"/>
                <w:spacing w:val="0"/>
                <w:w w:val="100"/>
                <w:position w:val="0"/>
              </w:rPr>
              <w:t>月份）</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r>
              <w:rPr>
                <w:rFonts w:ascii="Times New Roman" w:eastAsia="Times New Roman" w:hAnsi="Times New Roman" w:cs="Times New Roman"/>
                <w:color w:val="000000"/>
                <w:spacing w:val="0"/>
                <w:w w:val="100"/>
                <w:position w:val="0"/>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10-12 </w:t>
            </w:r>
            <w:r>
              <w:rPr>
                <w:color w:val="000000"/>
                <w:spacing w:val="0"/>
                <w:w w:val="100"/>
                <w:position w:val="0"/>
              </w:rPr>
              <w:t>月份）</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758,904,000.52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716,361,468.06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763,756,831.23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824,920,601.99</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归属于上市公司股 东的净利润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164,347,398.14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122,341,442.55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183,168,811.47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46,767,774.81</w:t>
            </w: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6" w:lineRule="exact"/>
              <w:ind w:left="0" w:right="0" w:firstLine="0"/>
              <w:jc w:val="left"/>
            </w:pPr>
            <w:r>
              <w:rPr>
                <w:color w:val="000000"/>
                <w:spacing w:val="0"/>
                <w:w w:val="100"/>
                <w:position w:val="0"/>
              </w:rPr>
              <w:t>归属于上市公司股 东的扣除非经常性 损益后的净利润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156,447,959.68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124,101,059.43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133,455,743.40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-109,149,347.13</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93,111,751.68</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272,379,192.62</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251,029,174.56</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407,862,090.63</w:t>
            </w:r>
          </w:p>
        </w:tc>
      </w:tr>
    </w:tbl>
    <w:p>
      <w:pPr>
        <w:widowControl w:val="0"/>
        <w:spacing w:line="1" w:lineRule="exact"/>
      </w:pPr>
      <w:r>
        <w:br w:type="page"/>
      </w:r>
    </w:p>
    <w:tbl>
      <w:tblPr>
        <w:tblOverlap w:val="never"/>
        <w:jc w:val="center"/>
        <w:tblLayout w:type="fixed"/>
      </w:tblPr>
      <w:tblGrid>
        <w:gridCol w:w="2098"/>
        <w:gridCol w:w="1704"/>
        <w:gridCol w:w="1699"/>
        <w:gridCol w:w="1699"/>
        <w:gridCol w:w="1862"/>
      </w:tblGrid>
      <w:tr>
        <w:trPr>
          <w:trHeight w:val="298"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金流量净额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季度数据与已披露定期报告数据差异说明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38" w:name="bookmark38"/>
      <w:bookmarkStart w:id="39" w:name="bookmark39"/>
      <w:bookmarkStart w:id="40" w:name="bookmark40"/>
      <w:r>
        <w:rPr>
          <w:color w:val="000000"/>
          <w:spacing w:val="0"/>
          <w:w w:val="100"/>
          <w:position w:val="0"/>
        </w:rPr>
        <w:t>十、非经常性损益项目和金额</w:t>
      </w:r>
      <w:bookmarkEnd w:id="38"/>
      <w:bookmarkEnd w:id="39"/>
      <w:bookmarkEnd w:id="4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254"/>
        <w:gridCol w:w="1526"/>
        <w:gridCol w:w="1147"/>
        <w:gridCol w:w="1598"/>
        <w:gridCol w:w="1536"/>
      </w:tblGrid>
      <w:tr>
        <w:trPr>
          <w:trHeight w:val="55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附注（如 适用）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25,549,385.35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-8,227,917.69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50,521,397.75</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越权审批，或无正式批准文件， 或偶发性的税收返还、减免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511,021.18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129,514.34</w:t>
            </w:r>
          </w:p>
        </w:tc>
      </w:tr>
      <w:tr>
        <w:trPr>
          <w:trHeight w:val="137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计入当期损益的政府补助，但与 公司正常经营业务密切相关，符 合国家政策规定、按照一定标准 定额或定量持续享受的政府补助 除外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36,468,902.61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42,134,272.32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31,700,279.25</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计入当期损益的对非金融企业收 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174,000.00</w:t>
            </w:r>
          </w:p>
        </w:tc>
      </w:tr>
      <w:tr>
        <w:trPr>
          <w:trHeight w:val="1099"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企业取得子公司、联营企业及合 营企业的投资成本小于取得投资 时应享有被投资单位可辨认净资 产公允价值产生的收益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362,850.83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1,026,598.87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10,425,129.65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9,615,202.05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30,758,753.10</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因不可抗力因素，如遭受自然灾 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企业重组费用，如安置职工的支 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交易价格显失公允的交易产生的 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同一控制下企业合并产生的子公 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-1,119,198.24</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与公司正常经营业务无关的或有 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 效套期保值业务外，持有交易性 金融资产、衍生金融资产、交易 性金融负债、衍生金融负债产生 的公允价值变动损益，以及处置 交易性金融资产、衍生金融资产、 交易性金融负债、衍生金融负债 和其他债权投资取得的投资收益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153,673,596.20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-120,901,881.14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143,173,604.40</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单独进行减值测试的应收款项、 合同资产减值准备转回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150,824.95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采用公允价值模式进行后续计量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54"/>
        <w:gridCol w:w="1526"/>
        <w:gridCol w:w="1147"/>
        <w:gridCol w:w="1598"/>
        <w:gridCol w:w="1536"/>
      </w:tblGrid>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的投资性房地产公允价值变动产 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根据税收、会计等法律、法规的 要求对当期损益进行一次性调整 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除上述各项之外的其他营业外收 入和支出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-1,687,509.51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655,699.36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-12,134,838.63</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其他符合非经常性损益定义的损 益项目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25,903,927.94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560,413.88</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6,710,584.94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4,939,545.56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3,091,643.62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少数股东权益影响额（税后）</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32,364,575.17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-21,071,118.86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76,711,523.46</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211,770,011.59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-60,079,376.02</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164,987,357.64</w:t>
            </w:r>
          </w:p>
        </w:tc>
      </w:tr>
    </w:tbl>
    <w:p>
      <w:pPr>
        <w:widowControl w:val="0"/>
        <w:spacing w:after="499" w:line="1" w:lineRule="exact"/>
      </w:pPr>
    </w:p>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rPr>
        <w:t>将《公开发行证券的公司信息披露解释性公告第</w:t>
      </w:r>
      <w:r>
        <w:rPr>
          <w:color w:val="000000"/>
          <w:spacing w:val="0"/>
          <w:w w:val="100"/>
          <w:position w:val="0"/>
          <w:sz w:val="20"/>
          <w:szCs w:val="2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 项目界定为经常性损益项目的情况说明</w:t>
      </w:r>
    </w:p>
    <w:p>
      <w:pPr>
        <w:pStyle w:val="Style5"/>
        <w:keepNext w:val="0"/>
        <w:keepLines w:val="0"/>
        <w:widowControl w:val="0"/>
        <w:shd w:val="clear" w:color="auto" w:fill="auto"/>
        <w:bidi w:val="0"/>
        <w:spacing w:before="0" w:after="320" w:line="278" w:lineRule="exact"/>
        <w:ind w:left="0" w:right="0" w:firstLine="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bidi w:val="0"/>
        <w:spacing w:before="0" w:after="40" w:line="278" w:lineRule="exact"/>
        <w:ind w:left="0" w:right="0" w:firstLine="0"/>
        <w:jc w:val="both"/>
      </w:pPr>
      <w:bookmarkStart w:id="41" w:name="bookmark41"/>
      <w:bookmarkStart w:id="42" w:name="bookmark42"/>
      <w:bookmarkStart w:id="43" w:name="bookmark43"/>
      <w:r>
        <w:rPr>
          <w:color w:val="000000"/>
          <w:spacing w:val="0"/>
          <w:w w:val="100"/>
          <w:position w:val="0"/>
        </w:rPr>
        <w:t>十一、采用公允价值计量的项目</w:t>
      </w:r>
      <w:bookmarkEnd w:id="41"/>
      <w:bookmarkEnd w:id="42"/>
      <w:bookmarkEnd w:id="43"/>
    </w:p>
    <w:p>
      <w:pPr>
        <w:pStyle w:val="Style5"/>
        <w:keepNext w:val="0"/>
        <w:keepLines w:val="0"/>
        <w:widowControl w:val="0"/>
        <w:shd w:val="clear" w:color="auto" w:fill="auto"/>
        <w:bidi w:val="0"/>
        <w:spacing w:before="0" w:after="40" w:line="278" w:lineRule="exact"/>
        <w:ind w:left="0" w:right="0" w:firstLine="0"/>
        <w:jc w:val="both"/>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91"/>
        <w:gridCol w:w="1896"/>
        <w:gridCol w:w="1704"/>
        <w:gridCol w:w="1637"/>
        <w:gridCol w:w="1934"/>
      </w:tblGrid>
      <w:tr>
        <w:trPr>
          <w:trHeight w:val="55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对当期利润的影响 金额</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交易性金融资产</w:t>
            </w:r>
            <w:r>
              <w:rPr>
                <w:rFonts w:ascii="Times New Roman" w:eastAsia="Times New Roman" w:hAnsi="Times New Roman" w:cs="Times New Roman"/>
                <w:color w:val="000000"/>
                <w:spacing w:val="0"/>
                <w:w w:val="100"/>
                <w:position w:val="0"/>
              </w:rPr>
              <w:t xml:space="preserve">- </w:t>
            </w:r>
            <w:r>
              <w:rPr>
                <w:color w:val="000000"/>
                <w:spacing w:val="0"/>
                <w:w w:val="100"/>
                <w:position w:val="0"/>
              </w:rPr>
              <w:t>权益工具投资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523,131,342.93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583,728,929.39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60,597,586.46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69,430,908.28</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交易性金融资产- 现金管理产品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480,000,000.00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0.00</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其他权益工具投 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12,374,465.48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2,913,368.01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-9,461,097.47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0.00</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其他非流动金融 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417,425,875.92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598,023,933.44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180,598,057.52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94,735,900.54</w:t>
            </w:r>
          </w:p>
        </w:tc>
      </w:tr>
      <w:tr>
        <w:trPr>
          <w:trHeight w:val="288"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1,432,931,684.33</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1,484,666,230.84</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51,734,546.51</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164,166,808.82</w:t>
            </w:r>
          </w:p>
        </w:tc>
      </w:tr>
    </w:tbl>
    <w:p>
      <w:pPr>
        <w:widowControl w:val="0"/>
        <w:spacing w:after="619" w:line="1" w:lineRule="exact"/>
      </w:pPr>
    </w:p>
    <w:p>
      <w:pPr>
        <w:pStyle w:val="Style26"/>
        <w:keepNext/>
        <w:keepLines/>
        <w:widowControl w:val="0"/>
        <w:shd w:val="clear" w:color="auto" w:fill="auto"/>
        <w:bidi w:val="0"/>
        <w:spacing w:before="0" w:after="80" w:line="240" w:lineRule="auto"/>
        <w:ind w:left="0" w:right="0" w:firstLine="0"/>
        <w:jc w:val="both"/>
      </w:pPr>
      <w:bookmarkStart w:id="44" w:name="bookmark44"/>
      <w:bookmarkStart w:id="45" w:name="bookmark45"/>
      <w:bookmarkStart w:id="46" w:name="bookmark46"/>
      <w:r>
        <w:rPr>
          <w:color w:val="000000"/>
          <w:spacing w:val="0"/>
          <w:w w:val="100"/>
          <w:position w:val="0"/>
        </w:rPr>
        <w:t>十二、其他</w:t>
      </w:r>
      <w:bookmarkEnd w:id="44"/>
      <w:bookmarkEnd w:id="45"/>
      <w:bookmarkEnd w:id="46"/>
    </w:p>
    <w:p>
      <w:pPr>
        <w:pStyle w:val="Style5"/>
        <w:keepNext w:val="0"/>
        <w:keepLines w:val="0"/>
        <w:widowControl w:val="0"/>
        <w:shd w:val="clear" w:color="auto" w:fill="auto"/>
        <w:bidi w:val="0"/>
        <w:spacing w:before="0" w:after="80" w:line="240" w:lineRule="auto"/>
        <w:ind w:left="0" w:right="0" w:firstLine="0"/>
        <w:jc w:val="both"/>
      </w:pPr>
      <w:bookmarkStart w:id="47" w:name="bookmark47"/>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bookmarkEnd w:id="47"/>
    </w:p>
    <w:p>
      <w:pPr>
        <w:pStyle w:val="Style13"/>
        <w:keepNext/>
        <w:keepLines/>
        <w:widowControl w:val="0"/>
        <w:shd w:val="clear" w:color="auto" w:fill="auto"/>
        <w:bidi w:val="0"/>
        <w:spacing w:before="0" w:after="320" w:line="240" w:lineRule="auto"/>
        <w:ind w:left="0" w:right="0" w:firstLine="0"/>
        <w:jc w:val="center"/>
      </w:pPr>
      <w:bookmarkStart w:id="48" w:name="bookmark48"/>
      <w:bookmarkStart w:id="49" w:name="bookmark49"/>
      <w:bookmarkStart w:id="50" w:name="bookmark50"/>
      <w:r>
        <w:rPr>
          <w:color w:val="000000"/>
          <w:spacing w:val="0"/>
          <w:w w:val="100"/>
          <w:position w:val="0"/>
        </w:rPr>
        <w:t>第三节管理层讨论与分析</w:t>
      </w:r>
      <w:bookmarkEnd w:id="48"/>
      <w:bookmarkEnd w:id="49"/>
      <w:bookmarkEnd w:id="50"/>
    </w:p>
    <w:p>
      <w:pPr>
        <w:pStyle w:val="Style26"/>
        <w:keepNext/>
        <w:keepLines/>
        <w:widowControl w:val="0"/>
        <w:shd w:val="clear" w:color="auto" w:fill="auto"/>
        <w:bidi w:val="0"/>
        <w:spacing w:before="0" w:after="0" w:line="506" w:lineRule="exact"/>
        <w:ind w:left="0" w:right="0" w:firstLine="0"/>
        <w:jc w:val="both"/>
      </w:pPr>
      <w:bookmarkStart w:id="51" w:name="bookmark51"/>
      <w:bookmarkStart w:id="52" w:name="bookmark52"/>
      <w:bookmarkStart w:id="53" w:name="bookmark53"/>
      <w:bookmarkStart w:id="54" w:name="bookmark54"/>
      <w:r>
        <w:rPr>
          <w:color w:val="000000"/>
          <w:spacing w:val="0"/>
          <w:w w:val="100"/>
          <w:position w:val="0"/>
        </w:rPr>
        <w:t>一</w:t>
      </w:r>
      <w:bookmarkEnd w:id="53"/>
      <w:r>
        <w:rPr>
          <w:color w:val="000000"/>
          <w:spacing w:val="0"/>
          <w:w w:val="100"/>
          <w:position w:val="0"/>
        </w:rPr>
        <w:t>、经营情况讨论与分析</w:t>
      </w:r>
      <w:bookmarkEnd w:id="51"/>
      <w:bookmarkEnd w:id="52"/>
      <w:bookmarkEnd w:id="54"/>
    </w:p>
    <w:p>
      <w:pPr>
        <w:pStyle w:val="Style5"/>
        <w:keepNext w:val="0"/>
        <w:keepLines w:val="0"/>
        <w:widowControl w:val="0"/>
        <w:shd w:val="clear" w:color="auto" w:fill="auto"/>
        <w:bidi w:val="0"/>
        <w:spacing w:before="0" w:after="0" w:line="506" w:lineRule="exact"/>
        <w:ind w:left="0" w:right="0" w:firstLine="520"/>
        <w:jc w:val="both"/>
      </w:pPr>
      <w:r>
        <w:rPr>
          <w:color w:val="000000"/>
          <w:spacing w:val="0"/>
          <w:w w:val="100"/>
          <w:position w:val="0"/>
          <w:sz w:val="20"/>
          <w:szCs w:val="20"/>
        </w:rPr>
        <w:t>2021</w:t>
      </w:r>
      <w:r>
        <w:rPr>
          <w:color w:val="000000"/>
          <w:spacing w:val="0"/>
          <w:w w:val="100"/>
          <w:position w:val="0"/>
        </w:rPr>
        <w:t>年是继往开来的一年，既是中国“两个一百年”奋斗目标的历史交汇点，也是“十四五” 规划的开局之年。对浙数文化而言，是公司登陆资本市场的第十年，更是新十年产业战略布局的 关键节点。</w:t>
      </w:r>
    </w:p>
    <w:p>
      <w:pPr>
        <w:pStyle w:val="Style5"/>
        <w:keepNext w:val="0"/>
        <w:keepLines w:val="0"/>
        <w:widowControl w:val="0"/>
        <w:shd w:val="clear" w:color="auto" w:fill="auto"/>
        <w:bidi w:val="0"/>
        <w:spacing w:before="0" w:after="0" w:line="506" w:lineRule="exact"/>
        <w:ind w:left="0" w:right="0" w:firstLine="520"/>
        <w:jc w:val="both"/>
      </w:pPr>
      <w:r>
        <w:rPr>
          <w:color w:val="000000"/>
          <w:spacing w:val="0"/>
          <w:w w:val="100"/>
          <w:position w:val="0"/>
        </w:rPr>
        <w:t xml:space="preserve">这一年，面对复杂严峻的国际环境和国内疫情散发等多重考验，在以习近平同志为核心的党 </w:t>
      </w:r>
      <w:r>
        <w:rPr>
          <w:color w:val="000000"/>
          <w:spacing w:val="0"/>
          <w:w w:val="100"/>
          <w:position w:val="0"/>
        </w:rPr>
        <w:t>中央坚强领导下，加强宏观政策跨周期调节，加大实体经济支持力度，国民经济持续恢复发展， “十四五”实现了良好开局。</w:t>
      </w:r>
      <w:r>
        <w:rPr>
          <w:color w:val="000000"/>
          <w:spacing w:val="0"/>
          <w:w w:val="100"/>
          <w:position w:val="0"/>
          <w:sz w:val="20"/>
          <w:szCs w:val="20"/>
        </w:rPr>
        <w:t>2022</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17</w:t>
      </w:r>
      <w:r>
        <w:rPr>
          <w:color w:val="000000"/>
          <w:spacing w:val="0"/>
          <w:w w:val="100"/>
          <w:position w:val="0"/>
        </w:rPr>
        <w:t xml:space="preserve">日，国家统计局发布了 </w:t>
      </w:r>
      <w:r>
        <w:rPr>
          <w:color w:val="000000"/>
          <w:spacing w:val="0"/>
          <w:w w:val="100"/>
          <w:position w:val="0"/>
          <w:sz w:val="20"/>
          <w:szCs w:val="20"/>
        </w:rPr>
        <w:t>2021</w:t>
      </w:r>
      <w:r>
        <w:rPr>
          <w:color w:val="000000"/>
          <w:spacing w:val="0"/>
          <w:w w:val="100"/>
          <w:position w:val="0"/>
        </w:rPr>
        <w:t>年国民经济运行成绩单，</w:t>
      </w:r>
    </w:p>
    <w:p>
      <w:pPr>
        <w:pStyle w:val="Style5"/>
        <w:keepNext w:val="0"/>
        <w:keepLines w:val="0"/>
        <w:widowControl w:val="0"/>
        <w:shd w:val="clear" w:color="auto" w:fill="auto"/>
        <w:bidi w:val="0"/>
        <w:spacing w:before="0" w:after="0" w:line="501" w:lineRule="exact"/>
        <w:ind w:left="0" w:right="0" w:firstLine="0"/>
        <w:jc w:val="both"/>
      </w:pPr>
      <w:r>
        <w:rPr>
          <w:color w:val="000000"/>
          <w:spacing w:val="0"/>
          <w:w w:val="100"/>
          <w:position w:val="0"/>
          <w:sz w:val="20"/>
          <w:szCs w:val="20"/>
        </w:rPr>
        <w:t>2021</w:t>
      </w:r>
      <w:r>
        <w:rPr>
          <w:color w:val="000000"/>
          <w:spacing w:val="0"/>
          <w:w w:val="100"/>
          <w:position w:val="0"/>
        </w:rPr>
        <w:t>年我国国内生产总值</w:t>
      </w:r>
      <w:r>
        <w:rPr>
          <w:color w:val="000000"/>
          <w:spacing w:val="0"/>
          <w:w w:val="100"/>
          <w:position w:val="0"/>
          <w:sz w:val="20"/>
          <w:szCs w:val="20"/>
        </w:rPr>
        <w:t>（GDP）</w:t>
      </w:r>
      <w:r>
        <w:rPr>
          <w:color w:val="000000"/>
          <w:spacing w:val="0"/>
          <w:w w:val="100"/>
          <w:position w:val="0"/>
        </w:rPr>
        <w:t>突破</w:t>
      </w:r>
      <w:r>
        <w:rPr>
          <w:color w:val="000000"/>
          <w:spacing w:val="0"/>
          <w:w w:val="100"/>
          <w:position w:val="0"/>
          <w:sz w:val="20"/>
          <w:szCs w:val="20"/>
        </w:rPr>
        <w:t>110</w:t>
      </w:r>
      <w:r>
        <w:rPr>
          <w:color w:val="000000"/>
          <w:spacing w:val="0"/>
          <w:w w:val="100"/>
          <w:position w:val="0"/>
        </w:rPr>
        <w:t>万亿元，比上年增长</w:t>
      </w:r>
      <w:r>
        <w:rPr>
          <w:color w:val="000000"/>
          <w:spacing w:val="0"/>
          <w:w w:val="100"/>
          <w:position w:val="0"/>
          <w:sz w:val="20"/>
          <w:szCs w:val="20"/>
        </w:rPr>
        <w:t>8.1%；</w:t>
      </w:r>
      <w:r>
        <w:rPr>
          <w:color w:val="000000"/>
          <w:spacing w:val="0"/>
          <w:w w:val="100"/>
          <w:position w:val="0"/>
        </w:rPr>
        <w:t>人均国内生产总值为</w:t>
      </w:r>
      <w:r>
        <w:rPr>
          <w:color w:val="000000"/>
          <w:spacing w:val="0"/>
          <w:w w:val="100"/>
          <w:position w:val="0"/>
          <w:sz w:val="20"/>
          <w:szCs w:val="20"/>
        </w:rPr>
        <w:t xml:space="preserve">80976 </w:t>
      </w:r>
      <w:r>
        <w:rPr>
          <w:color w:val="000000"/>
          <w:spacing w:val="0"/>
          <w:w w:val="100"/>
          <w:position w:val="0"/>
        </w:rPr>
        <w:t>元，按年平均汇率折算，人均突破</w:t>
      </w:r>
      <w:r>
        <w:rPr>
          <w:color w:val="000000"/>
          <w:spacing w:val="0"/>
          <w:w w:val="100"/>
          <w:position w:val="0"/>
          <w:sz w:val="20"/>
          <w:szCs w:val="20"/>
        </w:rPr>
        <w:t>1.2</w:t>
      </w:r>
      <w:r>
        <w:rPr>
          <w:color w:val="000000"/>
          <w:spacing w:val="0"/>
          <w:w w:val="100"/>
          <w:position w:val="0"/>
        </w:rPr>
        <w:t>万美元。与此同时，数字经济已展现出其独特优势，不仅 体现在市场微观主体的生活消费和生产领域，也体现在政务服务、城市管理、医疗服务、交通物 流等在内的社会治理体系方面，数字经济已经成为推动我国经济社会高质量发展的重要动力。</w:t>
      </w:r>
    </w:p>
    <w:p>
      <w:pPr>
        <w:pStyle w:val="Style5"/>
        <w:keepNext w:val="0"/>
        <w:keepLines w:val="0"/>
        <w:widowControl w:val="0"/>
        <w:shd w:val="clear" w:color="auto" w:fill="auto"/>
        <w:bidi w:val="0"/>
        <w:spacing w:before="0" w:after="0" w:line="501" w:lineRule="exact"/>
        <w:ind w:left="0" w:right="0" w:firstLine="440"/>
        <w:jc w:val="both"/>
      </w:pPr>
      <w:r>
        <w:rPr>
          <w:color w:val="000000"/>
          <w:spacing w:val="0"/>
          <w:w w:val="100"/>
          <w:position w:val="0"/>
        </w:rPr>
        <w:t>在此基础上，浙数文化及下属各板块精准有力抓好疫情防控，奋楫于浙江省新时代文化高地 建设和数字化改革的浪潮中，着力于数字文化和数字科技两大产业领先优势的构建和确立，并加 快产学研深度融合形成创新合力，推动科学、合理和可持续的高质量发展模式，向着建设“浙江 及国内领先的数字文化和数字科技产业集团”这一全新的战略目标笃力前行。</w:t>
      </w:r>
    </w:p>
    <w:p>
      <w:pPr>
        <w:pStyle w:val="Style5"/>
        <w:keepNext w:val="0"/>
        <w:keepLines w:val="0"/>
        <w:widowControl w:val="0"/>
        <w:shd w:val="clear" w:color="auto" w:fill="auto"/>
        <w:bidi w:val="0"/>
        <w:spacing w:before="0" w:after="0" w:line="501" w:lineRule="exact"/>
        <w:ind w:left="0" w:right="0" w:firstLine="440"/>
        <w:jc w:val="both"/>
      </w:pPr>
      <w:r>
        <w:rPr>
          <w:color w:val="000000"/>
          <w:spacing w:val="0"/>
          <w:w w:val="100"/>
          <w:position w:val="0"/>
        </w:rPr>
        <w:t>报告期内，公司数字娱乐板块边锋网络继续深耕互联网休闲类游戏领域，深化海外游戏市场 布局，积极探索数字文娱产业多元发展新路径。同时，公司整合多方资源，助力罗顿发展在巩固 以酒店经营及管理业务、建筑装饰工程业务等传统产业的基础上，转型发展数字体育等新兴产业。</w:t>
      </w:r>
    </w:p>
    <w:p>
      <w:pPr>
        <w:pStyle w:val="Style5"/>
        <w:keepNext w:val="0"/>
        <w:keepLines w:val="0"/>
        <w:widowControl w:val="0"/>
        <w:shd w:val="clear" w:color="auto" w:fill="auto"/>
        <w:bidi w:val="0"/>
        <w:spacing w:before="0" w:after="0" w:line="501" w:lineRule="exact"/>
        <w:ind w:left="0" w:right="0" w:firstLine="440"/>
        <w:jc w:val="both"/>
      </w:pPr>
      <w:r>
        <w:rPr>
          <w:color w:val="000000"/>
          <w:spacing w:val="0"/>
          <w:w w:val="100"/>
          <w:position w:val="0"/>
        </w:rPr>
        <w:t>报告期内，公司数据科技板块核心项目富春云互联网数据中心业务稳步增长，大江东项目完 成整体初步规划，北京益园项目一期工程建设接近尾声，销售工作稳步推进，全年富春云公司实 现营收</w:t>
      </w:r>
      <w:r>
        <w:rPr>
          <w:rFonts w:ascii="Times New Roman" w:eastAsia="Times New Roman" w:hAnsi="Times New Roman" w:cs="Times New Roman"/>
          <w:color w:val="000000"/>
          <w:spacing w:val="0"/>
          <w:w w:val="100"/>
          <w:position w:val="0"/>
        </w:rPr>
        <w:t>32,259.64</w:t>
      </w:r>
      <w:r>
        <w:rPr>
          <w:color w:val="000000"/>
          <w:spacing w:val="0"/>
          <w:w w:val="100"/>
          <w:position w:val="0"/>
        </w:rPr>
        <w:t>万元。</w:t>
      </w:r>
    </w:p>
    <w:p>
      <w:pPr>
        <w:pStyle w:val="Style5"/>
        <w:keepNext w:val="0"/>
        <w:keepLines w:val="0"/>
        <w:widowControl w:val="0"/>
        <w:shd w:val="clear" w:color="auto" w:fill="auto"/>
        <w:bidi w:val="0"/>
        <w:spacing w:before="0" w:after="0" w:line="501" w:lineRule="exact"/>
        <w:ind w:left="0" w:right="0" w:firstLine="440"/>
        <w:jc w:val="both"/>
      </w:pPr>
      <w:r>
        <w:rPr>
          <w:color w:val="000000"/>
          <w:spacing w:val="0"/>
          <w:w w:val="100"/>
          <w:position w:val="0"/>
        </w:rPr>
        <w:t>报告期内，公司整合技术力量，深度参与浙江全省数字化改革支撑工作，全年累计承接了省、 市、县各类数字化改革项目</w:t>
      </w:r>
      <w:r>
        <w:rPr>
          <w:rFonts w:ascii="Times New Roman" w:eastAsia="Times New Roman" w:hAnsi="Times New Roman" w:cs="Times New Roman"/>
          <w:color w:val="000000"/>
          <w:spacing w:val="0"/>
          <w:w w:val="100"/>
          <w:position w:val="0"/>
        </w:rPr>
        <w:t>30</w:t>
      </w:r>
      <w:r>
        <w:rPr>
          <w:color w:val="000000"/>
          <w:spacing w:val="0"/>
          <w:w w:val="100"/>
          <w:position w:val="0"/>
        </w:rPr>
        <w:t>余项，参与承建的多个应用荣登“</w:t>
      </w:r>
      <w:r>
        <w:rPr>
          <w:rFonts w:ascii="Times New Roman" w:eastAsia="Times New Roman" w:hAnsi="Times New Roman" w:cs="Times New Roman"/>
          <w:color w:val="000000"/>
          <w:spacing w:val="0"/>
          <w:w w:val="100"/>
          <w:position w:val="0"/>
        </w:rPr>
        <w:t>2021</w:t>
      </w:r>
      <w:r>
        <w:rPr>
          <w:color w:val="000000"/>
          <w:spacing w:val="0"/>
          <w:w w:val="100"/>
          <w:position w:val="0"/>
        </w:rPr>
        <w:t>年度浙江省改革突破奖” 榜单，并获评浙江省数字化改革“最佳应用”、浙江省数字社会“最佳应用”等奖项。</w:t>
      </w:r>
    </w:p>
    <w:p>
      <w:pPr>
        <w:pStyle w:val="Style5"/>
        <w:keepNext w:val="0"/>
        <w:keepLines w:val="0"/>
        <w:widowControl w:val="0"/>
        <w:shd w:val="clear" w:color="auto" w:fill="auto"/>
        <w:bidi w:val="0"/>
        <w:spacing w:before="0" w:after="0" w:line="501" w:lineRule="exact"/>
        <w:ind w:left="0" w:right="0" w:firstLine="440"/>
        <w:jc w:val="both"/>
      </w:pPr>
      <w:r>
        <w:rPr>
          <w:color w:val="000000"/>
          <w:spacing w:val="0"/>
          <w:w w:val="100"/>
          <w:position w:val="0"/>
        </w:rPr>
        <w:t>报告期内，公司持续完善优化浙报融媒体科技公司天枢及天目云两大技术平台，推进全媒体 数字中台建设，建设“新莓汇”正能量稿池、国际传播在线、舆论引导在线等多个应用，同时推 动浙报融媒体科技公司完成股份制改革，于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日完成变更登记。</w:t>
      </w:r>
    </w:p>
    <w:p>
      <w:pPr>
        <w:pStyle w:val="Style5"/>
        <w:keepNext w:val="0"/>
        <w:keepLines w:val="0"/>
        <w:widowControl w:val="0"/>
        <w:shd w:val="clear" w:color="auto" w:fill="auto"/>
        <w:bidi w:val="0"/>
        <w:spacing w:before="0" w:after="0" w:line="501" w:lineRule="exact"/>
        <w:ind w:left="0" w:right="0" w:firstLine="440"/>
        <w:jc w:val="both"/>
      </w:pPr>
      <w:r>
        <w:rPr>
          <w:color w:val="000000"/>
          <w:spacing w:val="0"/>
          <w:w w:val="100"/>
          <w:position w:val="0"/>
        </w:rPr>
        <w:t>报告期内，公司积极探索“文化</w:t>
      </w:r>
      <w:r>
        <w:rPr>
          <w:rFonts w:ascii="Times New Roman" w:eastAsia="Times New Roman" w:hAnsi="Times New Roman" w:cs="Times New Roman"/>
          <w:color w:val="000000"/>
          <w:spacing w:val="0"/>
          <w:w w:val="100"/>
          <w:position w:val="0"/>
        </w:rPr>
        <w:t>+</w:t>
      </w:r>
      <w:r>
        <w:rPr>
          <w:color w:val="000000"/>
          <w:spacing w:val="0"/>
          <w:w w:val="100"/>
          <w:position w:val="0"/>
        </w:rPr>
        <w:t>旅游</w:t>
      </w:r>
      <w:r>
        <w:rPr>
          <w:rFonts w:ascii="Times New Roman" w:eastAsia="Times New Roman" w:hAnsi="Times New Roman" w:cs="Times New Roman"/>
          <w:color w:val="000000"/>
          <w:spacing w:val="0"/>
          <w:w w:val="100"/>
          <w:position w:val="0"/>
        </w:rPr>
        <w:t>+</w:t>
      </w:r>
      <w:r>
        <w:rPr>
          <w:color w:val="000000"/>
          <w:spacing w:val="0"/>
          <w:w w:val="100"/>
          <w:position w:val="0"/>
        </w:rPr>
        <w:t>科技”发展新路径，推动战旗网络不断丰富浙江省 文化云终端产品“窗口</w:t>
      </w:r>
      <w:r>
        <w:rPr>
          <w:color w:val="000000"/>
          <w:spacing w:val="0"/>
          <w:w w:val="100"/>
          <w:position w:val="0"/>
          <w:sz w:val="20"/>
          <w:szCs w:val="20"/>
        </w:rPr>
        <w:t>”App</w:t>
      </w:r>
      <w:r>
        <w:rPr>
          <w:color w:val="000000"/>
          <w:spacing w:val="0"/>
          <w:w w:val="100"/>
          <w:position w:val="0"/>
        </w:rPr>
        <w:t>的馆藏数字化内容，还通过增资形式成功并购图影数字科技（杭州） 有限公司，重点打造“云上世界•文旅影像共享平台”。</w:t>
      </w:r>
    </w:p>
    <w:p>
      <w:pPr>
        <w:pStyle w:val="Style5"/>
        <w:keepNext w:val="0"/>
        <w:keepLines w:val="0"/>
        <w:widowControl w:val="0"/>
        <w:shd w:val="clear" w:color="auto" w:fill="auto"/>
        <w:bidi w:val="0"/>
        <w:spacing w:before="0" w:after="0" w:line="501" w:lineRule="exact"/>
        <w:ind w:left="0" w:right="0" w:firstLine="440"/>
        <w:jc w:val="both"/>
      </w:pPr>
      <w:r>
        <w:rPr>
          <w:color w:val="000000"/>
          <w:spacing w:val="0"/>
          <w:w w:val="100"/>
          <w:position w:val="0"/>
        </w:rPr>
        <w:t xml:space="preserve">报告期内，公司继续大力布局数字娱乐、大数据、数字体育、融媒体等领域，新增对外投资 </w:t>
      </w:r>
      <w:r>
        <w:rPr>
          <w:color w:val="000000"/>
          <w:spacing w:val="0"/>
          <w:w w:val="100"/>
          <w:position w:val="0"/>
        </w:rPr>
        <w:t>项目</w:t>
      </w:r>
      <w:r>
        <w:rPr>
          <w:color w:val="000000"/>
          <w:spacing w:val="0"/>
          <w:w w:val="100"/>
          <w:position w:val="0"/>
          <w:sz w:val="20"/>
          <w:szCs w:val="20"/>
        </w:rPr>
        <w:t>29</w:t>
      </w:r>
      <w:r>
        <w:rPr>
          <w:color w:val="000000"/>
          <w:spacing w:val="0"/>
          <w:w w:val="100"/>
          <w:position w:val="0"/>
        </w:rPr>
        <w:t>个，投资金额共计</w:t>
      </w:r>
      <w:r>
        <w:rPr>
          <w:color w:val="000000"/>
          <w:spacing w:val="0"/>
          <w:w w:val="100"/>
          <w:position w:val="0"/>
          <w:sz w:val="20"/>
          <w:szCs w:val="20"/>
        </w:rPr>
        <w:t xml:space="preserve">73, </w:t>
      </w:r>
      <w:r>
        <w:rPr>
          <w:color w:val="000000"/>
          <w:spacing w:val="0"/>
          <w:w w:val="100"/>
          <w:position w:val="0"/>
          <w:sz w:val="20"/>
          <w:szCs w:val="20"/>
        </w:rPr>
        <w:t xml:space="preserve">597. </w:t>
      </w:r>
      <w:r>
        <w:rPr>
          <w:color w:val="000000"/>
          <w:spacing w:val="0"/>
          <w:w w:val="100"/>
          <w:position w:val="0"/>
          <w:sz w:val="20"/>
          <w:szCs w:val="20"/>
        </w:rPr>
        <w:t>31</w:t>
      </w:r>
      <w:r>
        <w:rPr>
          <w:color w:val="000000"/>
          <w:spacing w:val="0"/>
          <w:w w:val="100"/>
          <w:position w:val="0"/>
        </w:rPr>
        <w:t>万元。</w:t>
      </w:r>
    </w:p>
    <w:p>
      <w:pPr>
        <w:pStyle w:val="Style5"/>
        <w:keepNext w:val="0"/>
        <w:keepLines w:val="0"/>
        <w:widowControl w:val="0"/>
        <w:shd w:val="clear" w:color="auto" w:fill="auto"/>
        <w:bidi w:val="0"/>
        <w:spacing w:before="0" w:after="160" w:line="494" w:lineRule="exact"/>
        <w:ind w:left="0" w:right="0" w:firstLine="440"/>
        <w:jc w:val="both"/>
      </w:pPr>
      <w:r>
        <w:rPr>
          <w:color w:val="000000"/>
          <w:spacing w:val="0"/>
          <w:w w:val="100"/>
          <w:position w:val="0"/>
        </w:rPr>
        <w:t>报告期内，公司董事会荣获证券时报第</w:t>
      </w:r>
      <w:r>
        <w:rPr>
          <w:color w:val="000000"/>
          <w:spacing w:val="0"/>
          <w:w w:val="100"/>
          <w:position w:val="0"/>
          <w:sz w:val="20"/>
          <w:szCs w:val="20"/>
        </w:rPr>
        <w:t>12</w:t>
      </w:r>
      <w:r>
        <w:rPr>
          <w:color w:val="000000"/>
          <w:spacing w:val="0"/>
          <w:w w:val="100"/>
          <w:position w:val="0"/>
        </w:rPr>
        <w:t>届投资者关系天马奖“最佳董事会奖”；荣登</w:t>
      </w:r>
      <w:r>
        <w:rPr>
          <w:color w:val="000000"/>
          <w:spacing w:val="0"/>
          <w:w w:val="100"/>
          <w:position w:val="0"/>
          <w:sz w:val="20"/>
          <w:szCs w:val="20"/>
        </w:rPr>
        <w:t xml:space="preserve">2021 </w:t>
      </w:r>
      <w:r>
        <w:rPr>
          <w:color w:val="000000"/>
          <w:spacing w:val="0"/>
          <w:w w:val="100"/>
          <w:position w:val="0"/>
        </w:rPr>
        <w:t>年“中国上市公司高质量发展百强榜”；连续第七年被上交所评为信息披露</w:t>
      </w:r>
      <w:r>
        <w:rPr>
          <w:color w:val="000000"/>
          <w:spacing w:val="0"/>
          <w:w w:val="100"/>
          <w:position w:val="0"/>
          <w:sz w:val="20"/>
          <w:szCs w:val="20"/>
        </w:rPr>
        <w:t>A</w:t>
      </w:r>
      <w:r>
        <w:rPr>
          <w:color w:val="000000"/>
          <w:spacing w:val="0"/>
          <w:w w:val="100"/>
          <w:position w:val="0"/>
        </w:rPr>
        <w:t>级单位；连续第四年 上榜“浙江上市公司内部控制</w:t>
      </w:r>
      <w:r>
        <w:rPr>
          <w:color w:val="000000"/>
          <w:spacing w:val="0"/>
          <w:w w:val="100"/>
          <w:position w:val="0"/>
          <w:sz w:val="20"/>
          <w:szCs w:val="20"/>
        </w:rPr>
        <w:t>30</w:t>
      </w:r>
      <w:r>
        <w:rPr>
          <w:color w:val="000000"/>
          <w:spacing w:val="0"/>
          <w:w w:val="100"/>
          <w:position w:val="0"/>
        </w:rPr>
        <w:t>强”，位列第</w:t>
      </w:r>
      <w:r>
        <w:rPr>
          <w:color w:val="000000"/>
          <w:spacing w:val="0"/>
          <w:w w:val="100"/>
          <w:position w:val="0"/>
          <w:sz w:val="20"/>
          <w:szCs w:val="20"/>
        </w:rPr>
        <w:t>6</w:t>
      </w:r>
      <w:r>
        <w:rPr>
          <w:color w:val="000000"/>
          <w:spacing w:val="0"/>
          <w:w w:val="100"/>
          <w:position w:val="0"/>
        </w:rPr>
        <w:t>位。</w:t>
      </w:r>
    </w:p>
    <w:p>
      <w:pPr>
        <w:pStyle w:val="Style26"/>
        <w:keepNext/>
        <w:keepLines/>
        <w:widowControl w:val="0"/>
        <w:shd w:val="clear" w:color="auto" w:fill="auto"/>
        <w:bidi w:val="0"/>
        <w:spacing w:before="0" w:after="0" w:line="500" w:lineRule="exact"/>
        <w:ind w:left="0" w:right="0" w:firstLine="0"/>
        <w:jc w:val="both"/>
      </w:pPr>
      <w:bookmarkStart w:id="55" w:name="bookmark55"/>
      <w:bookmarkStart w:id="56" w:name="bookmark56"/>
      <w:bookmarkStart w:id="57" w:name="bookmark57"/>
      <w:bookmarkStart w:id="58" w:name="bookmark58"/>
      <w:r>
        <w:rPr>
          <w:color w:val="000000"/>
          <w:spacing w:val="0"/>
          <w:w w:val="100"/>
          <w:position w:val="0"/>
        </w:rPr>
        <w:t>二</w:t>
      </w:r>
      <w:bookmarkEnd w:id="57"/>
      <w:r>
        <w:rPr>
          <w:color w:val="000000"/>
          <w:spacing w:val="0"/>
          <w:w w:val="100"/>
          <w:position w:val="0"/>
        </w:rPr>
        <w:t>、报告期内公司所处行业情况</w:t>
      </w:r>
      <w:bookmarkEnd w:id="55"/>
      <w:bookmarkEnd w:id="56"/>
      <w:bookmarkEnd w:id="58"/>
    </w:p>
    <w:p>
      <w:pPr>
        <w:pStyle w:val="Style5"/>
        <w:keepNext w:val="0"/>
        <w:keepLines w:val="0"/>
        <w:widowControl w:val="0"/>
        <w:shd w:val="clear" w:color="auto" w:fill="auto"/>
        <w:bidi w:val="0"/>
        <w:spacing w:before="0" w:after="0" w:line="500" w:lineRule="exact"/>
        <w:ind w:left="0" w:right="0" w:firstLine="440"/>
        <w:jc w:val="both"/>
      </w:pPr>
      <w:r>
        <w:rPr>
          <w:color w:val="000000"/>
          <w:spacing w:val="0"/>
          <w:w w:val="100"/>
          <w:position w:val="0"/>
        </w:rPr>
        <w:t>报告期内，根据中国音像与数字出版协会游戏出版工作委员会与中国游戏产业研究院发布的 《</w:t>
      </w:r>
      <w:r>
        <w:rPr>
          <w:color w:val="000000"/>
          <w:spacing w:val="0"/>
          <w:w w:val="100"/>
          <w:position w:val="0"/>
          <w:sz w:val="20"/>
          <w:szCs w:val="20"/>
        </w:rPr>
        <w:t>2021</w:t>
      </w:r>
      <w:r>
        <w:rPr>
          <w:color w:val="000000"/>
          <w:spacing w:val="0"/>
          <w:w w:val="100"/>
          <w:position w:val="0"/>
        </w:rPr>
        <w:t>年中国游戏产业报告》显示，</w:t>
      </w:r>
      <w:r>
        <w:rPr>
          <w:color w:val="000000"/>
          <w:spacing w:val="0"/>
          <w:w w:val="100"/>
          <w:position w:val="0"/>
          <w:sz w:val="20"/>
          <w:szCs w:val="20"/>
        </w:rPr>
        <w:t>2021</w:t>
      </w:r>
      <w:r>
        <w:rPr>
          <w:color w:val="000000"/>
          <w:spacing w:val="0"/>
          <w:w w:val="100"/>
          <w:position w:val="0"/>
        </w:rPr>
        <w:t>年中国游戏市场实际销售收入</w:t>
      </w:r>
      <w:r>
        <w:rPr>
          <w:color w:val="000000"/>
          <w:spacing w:val="0"/>
          <w:w w:val="100"/>
          <w:position w:val="0"/>
          <w:sz w:val="20"/>
          <w:szCs w:val="20"/>
        </w:rPr>
        <w:t>2965.13</w:t>
      </w:r>
      <w:r>
        <w:rPr>
          <w:color w:val="000000"/>
          <w:spacing w:val="0"/>
          <w:w w:val="100"/>
          <w:position w:val="0"/>
        </w:rPr>
        <w:t xml:space="preserve">亿元，同比增长 </w:t>
      </w:r>
      <w:r>
        <w:rPr>
          <w:color w:val="000000"/>
          <w:spacing w:val="0"/>
          <w:w w:val="100"/>
          <w:position w:val="0"/>
          <w:sz w:val="20"/>
          <w:szCs w:val="20"/>
        </w:rPr>
        <w:t>6.4%；</w:t>
      </w:r>
      <w:r>
        <w:rPr>
          <w:color w:val="000000"/>
          <w:spacing w:val="0"/>
          <w:w w:val="100"/>
          <w:position w:val="0"/>
        </w:rPr>
        <w:t>游戏用户规模</w:t>
      </w:r>
      <w:r>
        <w:rPr>
          <w:color w:val="000000"/>
          <w:spacing w:val="0"/>
          <w:w w:val="100"/>
          <w:position w:val="0"/>
          <w:sz w:val="20"/>
          <w:szCs w:val="20"/>
        </w:rPr>
        <w:t>6.66</w:t>
      </w:r>
      <w:r>
        <w:rPr>
          <w:color w:val="000000"/>
          <w:spacing w:val="0"/>
          <w:w w:val="100"/>
          <w:position w:val="0"/>
        </w:rPr>
        <w:t>亿，同比增长</w:t>
      </w:r>
      <w:r>
        <w:rPr>
          <w:color w:val="000000"/>
          <w:spacing w:val="0"/>
          <w:w w:val="100"/>
          <w:position w:val="0"/>
          <w:sz w:val="20"/>
          <w:szCs w:val="20"/>
        </w:rPr>
        <w:t>0.22%</w:t>
      </w:r>
      <w:r>
        <w:rPr>
          <w:color w:val="000000"/>
          <w:spacing w:val="0"/>
          <w:w w:val="100"/>
          <w:position w:val="0"/>
        </w:rPr>
        <w:t>。国内游戏市场销售收入中，贡献最大者依然为自 主研发游戏，</w:t>
      </w:r>
      <w:r>
        <w:rPr>
          <w:color w:val="000000"/>
          <w:spacing w:val="0"/>
          <w:w w:val="100"/>
          <w:position w:val="0"/>
          <w:sz w:val="20"/>
          <w:szCs w:val="20"/>
        </w:rPr>
        <w:t>2021</w:t>
      </w:r>
      <w:r>
        <w:rPr>
          <w:color w:val="000000"/>
          <w:spacing w:val="0"/>
          <w:w w:val="100"/>
          <w:position w:val="0"/>
        </w:rPr>
        <w:t>年自主研发游戏国内市场销售收入</w:t>
      </w:r>
      <w:r>
        <w:rPr>
          <w:color w:val="000000"/>
          <w:spacing w:val="0"/>
          <w:w w:val="100"/>
          <w:position w:val="0"/>
          <w:sz w:val="20"/>
          <w:szCs w:val="20"/>
        </w:rPr>
        <w:t>2558.19</w:t>
      </w:r>
      <w:r>
        <w:rPr>
          <w:color w:val="000000"/>
          <w:spacing w:val="0"/>
          <w:w w:val="100"/>
          <w:position w:val="0"/>
        </w:rPr>
        <w:t>亿元，较</w:t>
      </w:r>
      <w:r>
        <w:rPr>
          <w:color w:val="000000"/>
          <w:spacing w:val="0"/>
          <w:w w:val="100"/>
          <w:position w:val="0"/>
          <w:sz w:val="20"/>
          <w:szCs w:val="20"/>
        </w:rPr>
        <w:t>2020</w:t>
      </w:r>
      <w:r>
        <w:rPr>
          <w:color w:val="000000"/>
          <w:spacing w:val="0"/>
          <w:w w:val="100"/>
          <w:position w:val="0"/>
        </w:rPr>
        <w:t>年增收</w:t>
      </w:r>
      <w:r>
        <w:rPr>
          <w:color w:val="000000"/>
          <w:spacing w:val="0"/>
          <w:w w:val="100"/>
          <w:position w:val="0"/>
          <w:sz w:val="20"/>
          <w:szCs w:val="20"/>
        </w:rPr>
        <w:t>156.27</w:t>
      </w:r>
      <w:r>
        <w:rPr>
          <w:color w:val="000000"/>
          <w:spacing w:val="0"/>
          <w:w w:val="100"/>
          <w:position w:val="0"/>
        </w:rPr>
        <w:t>亿元， 同比增长</w:t>
      </w:r>
      <w:r>
        <w:rPr>
          <w:color w:val="000000"/>
          <w:spacing w:val="0"/>
          <w:w w:val="100"/>
          <w:position w:val="0"/>
          <w:sz w:val="20"/>
          <w:szCs w:val="20"/>
        </w:rPr>
        <w:t>6.51%；</w:t>
      </w:r>
      <w:r>
        <w:rPr>
          <w:color w:val="000000"/>
          <w:spacing w:val="0"/>
          <w:w w:val="100"/>
          <w:position w:val="0"/>
        </w:rPr>
        <w:t>自主研发游戏海外市场销售收入</w:t>
      </w:r>
      <w:r>
        <w:rPr>
          <w:color w:val="000000"/>
          <w:spacing w:val="0"/>
          <w:w w:val="100"/>
          <w:position w:val="0"/>
          <w:sz w:val="20"/>
          <w:szCs w:val="20"/>
        </w:rPr>
        <w:t>180.13</w:t>
      </w:r>
      <w:r>
        <w:rPr>
          <w:color w:val="000000"/>
          <w:spacing w:val="0"/>
          <w:w w:val="100"/>
          <w:position w:val="0"/>
        </w:rPr>
        <w:t>亿美元，较</w:t>
      </w:r>
      <w:r>
        <w:rPr>
          <w:color w:val="000000"/>
          <w:spacing w:val="0"/>
          <w:w w:val="100"/>
          <w:position w:val="0"/>
          <w:sz w:val="20"/>
          <w:szCs w:val="20"/>
        </w:rPr>
        <w:t>2020</w:t>
      </w:r>
      <w:r>
        <w:rPr>
          <w:color w:val="000000"/>
          <w:spacing w:val="0"/>
          <w:w w:val="100"/>
          <w:position w:val="0"/>
        </w:rPr>
        <w:t>年增收</w:t>
      </w:r>
      <w:r>
        <w:rPr>
          <w:color w:val="000000"/>
          <w:spacing w:val="0"/>
          <w:w w:val="100"/>
          <w:position w:val="0"/>
          <w:sz w:val="20"/>
          <w:szCs w:val="20"/>
        </w:rPr>
        <w:t xml:space="preserve">25. </w:t>
      </w:r>
      <w:r>
        <w:rPr>
          <w:color w:val="000000"/>
          <w:spacing w:val="0"/>
          <w:w w:val="100"/>
          <w:position w:val="0"/>
          <w:sz w:val="20"/>
          <w:szCs w:val="20"/>
        </w:rPr>
        <w:t>63</w:t>
      </w:r>
      <w:r>
        <w:rPr>
          <w:color w:val="000000"/>
          <w:spacing w:val="0"/>
          <w:w w:val="100"/>
          <w:position w:val="0"/>
        </w:rPr>
        <w:t>亿美元， 同比增长</w:t>
      </w:r>
      <w:r>
        <w:rPr>
          <w:color w:val="000000"/>
          <w:spacing w:val="0"/>
          <w:w w:val="100"/>
          <w:position w:val="0"/>
          <w:sz w:val="20"/>
          <w:szCs w:val="20"/>
        </w:rPr>
        <w:t>16.59%</w:t>
      </w:r>
      <w:r>
        <w:rPr>
          <w:color w:val="000000"/>
          <w:spacing w:val="0"/>
          <w:w w:val="100"/>
          <w:position w:val="0"/>
        </w:rPr>
        <w:t>。总体而言，近年来国内游戏出海呈现平稳上升态势，用户下载量、使用时长和 付费额度三方面均保持稳定增长。与此同时，</w:t>
      </w:r>
      <w:r>
        <w:rPr>
          <w:color w:val="000000"/>
          <w:spacing w:val="0"/>
          <w:w w:val="100"/>
          <w:position w:val="0"/>
          <w:sz w:val="20"/>
          <w:szCs w:val="20"/>
        </w:rPr>
        <w:t>2021</w:t>
      </w:r>
      <w:r>
        <w:rPr>
          <w:color w:val="000000"/>
          <w:spacing w:val="0"/>
          <w:w w:val="100"/>
          <w:position w:val="0"/>
        </w:rPr>
        <w:t>年以电竞入亚、《英雄联盟》总决赛夺冠等事 件为契机，电子竞技产业的社会影响持续扩大，国内电子竞技市场销售收入</w:t>
      </w:r>
      <w:r>
        <w:rPr>
          <w:color w:val="000000"/>
          <w:spacing w:val="0"/>
          <w:w w:val="100"/>
          <w:position w:val="0"/>
          <w:sz w:val="20"/>
          <w:szCs w:val="20"/>
        </w:rPr>
        <w:t>1401.8</w:t>
      </w:r>
      <w:r>
        <w:rPr>
          <w:color w:val="000000"/>
          <w:spacing w:val="0"/>
          <w:w w:val="100"/>
          <w:position w:val="0"/>
          <w:sz w:val="20"/>
          <w:szCs w:val="20"/>
        </w:rPr>
        <w:t>1</w:t>
      </w:r>
      <w:r>
        <w:rPr>
          <w:color w:val="000000"/>
          <w:spacing w:val="0"/>
          <w:w w:val="100"/>
          <w:position w:val="0"/>
        </w:rPr>
        <w:t>亿元，较去 年增收</w:t>
      </w:r>
      <w:r>
        <w:rPr>
          <w:color w:val="000000"/>
          <w:spacing w:val="0"/>
          <w:w w:val="100"/>
          <w:position w:val="0"/>
          <w:sz w:val="20"/>
          <w:szCs w:val="20"/>
        </w:rPr>
        <w:t>36.24</w:t>
      </w:r>
      <w:r>
        <w:rPr>
          <w:color w:val="000000"/>
          <w:spacing w:val="0"/>
          <w:w w:val="100"/>
          <w:position w:val="0"/>
        </w:rPr>
        <w:t>亿元，同比增长</w:t>
      </w:r>
      <w:r>
        <w:rPr>
          <w:color w:val="000000"/>
          <w:spacing w:val="0"/>
          <w:w w:val="100"/>
          <w:position w:val="0"/>
          <w:sz w:val="20"/>
          <w:szCs w:val="20"/>
        </w:rPr>
        <w:t>2.65%；</w:t>
      </w:r>
      <w:r>
        <w:rPr>
          <w:color w:val="000000"/>
          <w:spacing w:val="0"/>
          <w:w w:val="100"/>
          <w:position w:val="0"/>
        </w:rPr>
        <w:t>用户规模达</w:t>
      </w:r>
      <w:r>
        <w:rPr>
          <w:color w:val="000000"/>
          <w:spacing w:val="0"/>
          <w:w w:val="100"/>
          <w:position w:val="0"/>
          <w:sz w:val="20"/>
          <w:szCs w:val="20"/>
        </w:rPr>
        <w:t>4.89</w:t>
      </w:r>
      <w:r>
        <w:rPr>
          <w:color w:val="000000"/>
          <w:spacing w:val="0"/>
          <w:w w:val="100"/>
          <w:position w:val="0"/>
        </w:rPr>
        <w:t>亿，同比增长</w:t>
      </w:r>
      <w:r>
        <w:rPr>
          <w:color w:val="000000"/>
          <w:spacing w:val="0"/>
          <w:w w:val="100"/>
          <w:position w:val="0"/>
          <w:sz w:val="20"/>
          <w:szCs w:val="20"/>
        </w:rPr>
        <w:t>0.27%</w:t>
      </w:r>
      <w:r>
        <w:rPr>
          <w:color w:val="000000"/>
          <w:spacing w:val="0"/>
          <w:w w:val="100"/>
          <w:position w:val="0"/>
        </w:rPr>
        <w:t>。</w:t>
      </w:r>
    </w:p>
    <w:p>
      <w:pPr>
        <w:pStyle w:val="Style5"/>
        <w:keepNext w:val="0"/>
        <w:keepLines w:val="0"/>
        <w:widowControl w:val="0"/>
        <w:shd w:val="clear" w:color="auto" w:fill="auto"/>
        <w:bidi w:val="0"/>
        <w:spacing w:before="0" w:after="0" w:line="500" w:lineRule="exact"/>
        <w:ind w:left="0" w:right="0" w:firstLine="440"/>
        <w:jc w:val="both"/>
      </w:pPr>
      <w:r>
        <w:rPr>
          <w:color w:val="000000"/>
          <w:spacing w:val="0"/>
          <w:w w:val="100"/>
          <w:position w:val="0"/>
        </w:rPr>
        <w:t>当前社会正加快迈向数字经济时代，大数据产业正成为激活数据要素价值、打造数字经济新 优势的关键支撑。习近平总书记提出，要充分发挥海量数据和丰富应用场景优势，不断做强做优 做大我国数字经济。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11</w:t>
      </w:r>
      <w:r>
        <w:rPr>
          <w:color w:val="000000"/>
          <w:spacing w:val="0"/>
          <w:w w:val="100"/>
          <w:position w:val="0"/>
        </w:rPr>
        <w:t>月，国家工业和信息化部印发了《“十四五”大数据产业发展规 划》，以释放数据要素价值为根本出发点，统筹产业基础高级化和产业链现代化，统筹发展和安 全，明确了未来五年大数据产业的发展目标、实施路径和任务重点，为推动产业高质量发展提供 了重要指引。</w:t>
      </w:r>
    </w:p>
    <w:p>
      <w:pPr>
        <w:pStyle w:val="Style5"/>
        <w:keepNext w:val="0"/>
        <w:keepLines w:val="0"/>
        <w:widowControl w:val="0"/>
        <w:shd w:val="clear" w:color="auto" w:fill="auto"/>
        <w:bidi w:val="0"/>
        <w:spacing w:before="0" w:after="0" w:line="500" w:lineRule="exact"/>
        <w:ind w:left="0" w:right="0" w:firstLine="440"/>
        <w:jc w:val="both"/>
      </w:pPr>
      <w:r>
        <w:rPr>
          <w:color w:val="000000"/>
          <w:spacing w:val="0"/>
          <w:w w:val="100"/>
          <w:position w:val="0"/>
          <w:sz w:val="20"/>
          <w:szCs w:val="20"/>
        </w:rPr>
        <w:t>2021</w:t>
      </w:r>
      <w:r>
        <w:rPr>
          <w:color w:val="000000"/>
          <w:spacing w:val="0"/>
          <w:w w:val="100"/>
          <w:position w:val="0"/>
        </w:rPr>
        <w:t>年是浙江数字化改革元年。这一年来，浙江坚持以数字化改革撬动各领域各方面改革， 抓好“牵一发动全身”重大改革和群众“牵肠挂肚”民生实事改革，推出了一大批重要应用。实 践也充分证明，数字变革能够催生发展动能、激发社会活力，为浙江省加快实现现代化先行省和 共同富裕示范区提供根本动力。</w:t>
      </w:r>
    </w:p>
    <w:p>
      <w:pPr>
        <w:pStyle w:val="Style5"/>
        <w:keepNext w:val="0"/>
        <w:keepLines w:val="0"/>
        <w:widowControl w:val="0"/>
        <w:shd w:val="clear" w:color="auto" w:fill="auto"/>
        <w:bidi w:val="0"/>
        <w:spacing w:before="0" w:after="80" w:line="500" w:lineRule="exact"/>
        <w:ind w:left="0" w:right="0" w:firstLine="440"/>
        <w:jc w:val="both"/>
      </w:pPr>
      <w:r>
        <w:rPr>
          <w:color w:val="000000"/>
          <w:spacing w:val="0"/>
          <w:w w:val="100"/>
          <w:position w:val="0"/>
          <w:sz w:val="20"/>
          <w:szCs w:val="20"/>
        </w:rPr>
        <w:t>2021</w:t>
      </w:r>
      <w:r>
        <w:rPr>
          <w:color w:val="000000"/>
          <w:spacing w:val="0"/>
          <w:w w:val="100"/>
          <w:position w:val="0"/>
        </w:rPr>
        <w:t>年是媒体融合作为国家战略整体推进的第八年，也是根据中宣部要求基本实现县级融媒 体中心全覆盖的第一年，“十四五”规划中也明确指出当前媒体深度融合战略的方向目标，即“推 进媒体深度融合，实施全媒体传播工程，做强新型主流媒体，建强用好县级融媒体中心。”</w:t>
      </w:r>
    </w:p>
    <w:p>
      <w:pPr>
        <w:pStyle w:val="Style5"/>
        <w:keepNext w:val="0"/>
        <w:keepLines w:val="0"/>
        <w:widowControl w:val="0"/>
        <w:shd w:val="clear" w:color="auto" w:fill="auto"/>
        <w:bidi w:val="0"/>
        <w:spacing w:before="0" w:after="120" w:line="502" w:lineRule="exact"/>
        <w:ind w:left="0" w:right="0" w:firstLine="54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6</w:t>
      </w:r>
      <w:r>
        <w:rPr>
          <w:color w:val="000000"/>
          <w:spacing w:val="0"/>
          <w:w w:val="100"/>
          <w:position w:val="0"/>
        </w:rPr>
        <w:t>月，国家文化和旅游部公布《“十四五”文化和旅游发展规划》，全面推进“一 个工程、七大体系”，清晰勾勒出“十四五”时期建设社会主义文化强国的民生路径。规划指出， 加强旅游信息基础设施建设，深化“互联网+旅游”，加快推进以数字化、网络化、智能化为特 征的智慧旅游发展。</w:t>
      </w:r>
    </w:p>
    <w:p>
      <w:pPr>
        <w:pStyle w:val="Style26"/>
        <w:keepNext/>
        <w:keepLines/>
        <w:widowControl w:val="0"/>
        <w:shd w:val="clear" w:color="auto" w:fill="auto"/>
        <w:bidi w:val="0"/>
        <w:spacing w:before="0" w:after="0" w:line="501" w:lineRule="exact"/>
        <w:ind w:left="0" w:right="0" w:firstLine="0"/>
        <w:jc w:val="left"/>
      </w:pPr>
      <w:bookmarkStart w:id="59" w:name="bookmark59"/>
      <w:bookmarkStart w:id="60" w:name="bookmark60"/>
      <w:bookmarkStart w:id="61" w:name="bookmark61"/>
      <w:bookmarkStart w:id="62" w:name="bookmark62"/>
      <w:r>
        <w:rPr>
          <w:color w:val="000000"/>
          <w:spacing w:val="0"/>
          <w:w w:val="100"/>
          <w:position w:val="0"/>
        </w:rPr>
        <w:t>三</w:t>
      </w:r>
      <w:bookmarkEnd w:id="61"/>
      <w:r>
        <w:rPr>
          <w:color w:val="000000"/>
          <w:spacing w:val="0"/>
          <w:w w:val="100"/>
          <w:position w:val="0"/>
        </w:rPr>
        <w:t>、报告期内公司从事的业务情况</w:t>
      </w:r>
      <w:bookmarkEnd w:id="59"/>
      <w:bookmarkEnd w:id="60"/>
      <w:bookmarkEnd w:id="62"/>
    </w:p>
    <w:p>
      <w:pPr>
        <w:pStyle w:val="Style5"/>
        <w:keepNext w:val="0"/>
        <w:keepLines w:val="0"/>
        <w:widowControl w:val="0"/>
        <w:shd w:val="clear" w:color="auto" w:fill="auto"/>
        <w:bidi w:val="0"/>
        <w:spacing w:before="0" w:after="0" w:line="501" w:lineRule="exact"/>
        <w:ind w:left="0" w:right="0" w:firstLine="440"/>
        <w:jc w:val="both"/>
      </w:pPr>
      <w:r>
        <w:rPr>
          <w:color w:val="000000"/>
          <w:spacing w:val="0"/>
          <w:w w:val="100"/>
          <w:position w:val="0"/>
        </w:rPr>
        <w:t>报告期内，公司持续深耕数字娱乐、数字体育、艺术产业三大板块，拓展创新数字文化产业。 同时，以数据科技、数字智治、融媒科技、数字文旅为抓手，孵化壮大数字科技产业。</w:t>
      </w:r>
    </w:p>
    <w:p>
      <w:pPr>
        <w:pStyle w:val="Style26"/>
        <w:keepNext/>
        <w:keepLines/>
        <w:widowControl w:val="0"/>
        <w:numPr>
          <w:ilvl w:val="0"/>
          <w:numId w:val="1"/>
        </w:numPr>
        <w:shd w:val="clear" w:color="auto" w:fill="auto"/>
        <w:tabs>
          <w:tab w:pos="727" w:val="left"/>
        </w:tabs>
        <w:bidi w:val="0"/>
        <w:spacing w:before="0" w:after="0" w:line="501" w:lineRule="exact"/>
        <w:ind w:left="0" w:right="0" w:firstLine="440"/>
        <w:jc w:val="both"/>
      </w:pPr>
      <w:bookmarkStart w:id="63" w:name="bookmark63"/>
      <w:bookmarkStart w:id="64" w:name="bookmark64"/>
      <w:bookmarkStart w:id="65" w:name="bookmark65"/>
      <w:bookmarkStart w:id="66" w:name="bookmark66"/>
      <w:bookmarkEnd w:id="65"/>
      <w:r>
        <w:rPr>
          <w:color w:val="000000"/>
          <w:spacing w:val="0"/>
          <w:w w:val="100"/>
          <w:position w:val="0"/>
        </w:rPr>
        <w:t>数字娱乐板块</w:t>
      </w:r>
      <w:bookmarkEnd w:id="63"/>
      <w:bookmarkEnd w:id="64"/>
      <w:bookmarkEnd w:id="66"/>
    </w:p>
    <w:p>
      <w:pPr>
        <w:pStyle w:val="Style5"/>
        <w:keepNext w:val="0"/>
        <w:keepLines w:val="0"/>
        <w:widowControl w:val="0"/>
        <w:shd w:val="clear" w:color="auto" w:fill="auto"/>
        <w:bidi w:val="0"/>
        <w:spacing w:before="0" w:after="0" w:line="501" w:lineRule="exact"/>
        <w:ind w:left="0" w:right="0" w:firstLine="440"/>
        <w:jc w:val="both"/>
      </w:pPr>
      <w:r>
        <w:rPr>
          <w:color w:val="000000"/>
          <w:spacing w:val="0"/>
          <w:w w:val="100"/>
          <w:position w:val="0"/>
        </w:rPr>
        <w:t>报告期内，公司数字娱乐核心板块边锋网络继续深耕互联网休闲类游戏领域，加大研发投入， 并通过功能设计、玩法优化及创新性的运营手段等，持续探索新的增长方式。同时，边锋网络以 撬动全球市场的发行策略为核心，不断深化海外游戏市场布局，边锋旗下海外品牌</w:t>
      </w:r>
      <w:r>
        <w:rPr>
          <w:color w:val="000000"/>
          <w:spacing w:val="0"/>
          <w:w w:val="100"/>
          <w:position w:val="0"/>
          <w:sz w:val="20"/>
          <w:szCs w:val="20"/>
        </w:rPr>
        <w:t>Bfun</w:t>
      </w:r>
      <w:r>
        <w:rPr>
          <w:color w:val="000000"/>
          <w:spacing w:val="0"/>
          <w:w w:val="100"/>
          <w:position w:val="0"/>
        </w:rPr>
        <w:t>现已经积 累超亿级别海外用户，推出的</w:t>
      </w:r>
      <w:r>
        <w:rPr>
          <w:color w:val="000000"/>
          <w:spacing w:val="0"/>
          <w:w w:val="100"/>
          <w:position w:val="0"/>
        </w:rPr>
        <w:t>《</w:t>
      </w:r>
      <w:r>
        <w:rPr>
          <w:color w:val="000000"/>
          <w:spacing w:val="0"/>
          <w:w w:val="100"/>
          <w:position w:val="0"/>
          <w:sz w:val="20"/>
          <w:szCs w:val="20"/>
        </w:rPr>
        <w:t>Merge Dream Mansion</w:t>
      </w:r>
      <w:r>
        <w:rPr>
          <w:color w:val="000000"/>
          <w:spacing w:val="0"/>
          <w:w w:val="100"/>
          <w:position w:val="0"/>
        </w:rPr>
        <w:t>》和</w:t>
      </w:r>
      <w:r>
        <w:rPr>
          <w:color w:val="000000"/>
          <w:spacing w:val="0"/>
          <w:w w:val="100"/>
          <w:position w:val="0"/>
        </w:rPr>
        <w:t>《</w:t>
      </w:r>
      <w:r>
        <w:rPr>
          <w:color w:val="000000"/>
          <w:spacing w:val="0"/>
          <w:w w:val="100"/>
          <w:position w:val="0"/>
          <w:sz w:val="20"/>
          <w:szCs w:val="20"/>
        </w:rPr>
        <w:t>Idle Arks2</w:t>
      </w:r>
      <w:r>
        <w:rPr>
          <w:color w:val="000000"/>
          <w:spacing w:val="0"/>
          <w:w w:val="100"/>
          <w:position w:val="0"/>
        </w:rPr>
        <w:t>》</w:t>
      </w:r>
      <w:r>
        <w:rPr>
          <w:color w:val="000000"/>
          <w:spacing w:val="0"/>
          <w:w w:val="100"/>
          <w:position w:val="0"/>
        </w:rPr>
        <w:t>等多款自研游戏在海外 屡获佳绩。此外，努力修炼“内功”，优化公司组织架构，提升专业人才密度，完善激励体系， 优化全面绩效管理和公司信息化建设。</w:t>
      </w:r>
    </w:p>
    <w:p>
      <w:pPr>
        <w:pStyle w:val="Style5"/>
        <w:keepNext w:val="0"/>
        <w:keepLines w:val="0"/>
        <w:widowControl w:val="0"/>
        <w:shd w:val="clear" w:color="auto" w:fill="auto"/>
        <w:bidi w:val="0"/>
        <w:spacing w:before="0" w:after="0" w:line="501" w:lineRule="exact"/>
        <w:ind w:left="0" w:right="0" w:firstLine="440"/>
        <w:jc w:val="both"/>
      </w:pPr>
      <w:r>
        <w:rPr>
          <w:color w:val="000000"/>
          <w:spacing w:val="0"/>
          <w:w w:val="100"/>
          <w:position w:val="0"/>
        </w:rPr>
        <w:t xml:space="preserve">凭借在综合实力与企业形象等方面的优异成绩，边锋网络还入选了由中国互联网协会发布的 </w:t>
      </w:r>
      <w:r>
        <w:rPr>
          <w:color w:val="000000"/>
          <w:spacing w:val="0"/>
          <w:w w:val="100"/>
          <w:position w:val="0"/>
          <w:sz w:val="20"/>
          <w:szCs w:val="20"/>
        </w:rPr>
        <w:t>“2021</w:t>
      </w:r>
      <w:r>
        <w:rPr>
          <w:color w:val="000000"/>
          <w:spacing w:val="0"/>
          <w:w w:val="100"/>
          <w:position w:val="0"/>
        </w:rPr>
        <w:t>年中国互联网综合实力前百家企业”，名列第</w:t>
      </w:r>
      <w:r>
        <w:rPr>
          <w:color w:val="000000"/>
          <w:spacing w:val="0"/>
          <w:w w:val="100"/>
          <w:position w:val="0"/>
          <w:sz w:val="20"/>
          <w:szCs w:val="20"/>
        </w:rPr>
        <w:t>62</w:t>
      </w:r>
      <w:r>
        <w:rPr>
          <w:color w:val="000000"/>
          <w:spacing w:val="0"/>
          <w:w w:val="100"/>
          <w:position w:val="0"/>
        </w:rPr>
        <w:t>位。</w:t>
      </w:r>
    </w:p>
    <w:p>
      <w:pPr>
        <w:pStyle w:val="Style26"/>
        <w:keepNext/>
        <w:keepLines/>
        <w:widowControl w:val="0"/>
        <w:numPr>
          <w:ilvl w:val="0"/>
          <w:numId w:val="1"/>
        </w:numPr>
        <w:shd w:val="clear" w:color="auto" w:fill="auto"/>
        <w:tabs>
          <w:tab w:pos="742" w:val="left"/>
        </w:tabs>
        <w:bidi w:val="0"/>
        <w:spacing w:before="0" w:after="0" w:line="501" w:lineRule="exact"/>
        <w:ind w:left="0" w:right="0" w:firstLine="440"/>
        <w:jc w:val="both"/>
      </w:pPr>
      <w:bookmarkStart w:id="67" w:name="bookmark67"/>
      <w:bookmarkStart w:id="68" w:name="bookmark68"/>
      <w:bookmarkStart w:id="69" w:name="bookmark69"/>
      <w:bookmarkStart w:id="70" w:name="bookmark70"/>
      <w:bookmarkEnd w:id="69"/>
      <w:r>
        <w:rPr>
          <w:color w:val="000000"/>
          <w:spacing w:val="0"/>
          <w:w w:val="100"/>
          <w:position w:val="0"/>
        </w:rPr>
        <w:t>数字体育板块</w:t>
      </w:r>
      <w:bookmarkEnd w:id="67"/>
      <w:bookmarkEnd w:id="68"/>
      <w:bookmarkEnd w:id="70"/>
    </w:p>
    <w:p>
      <w:pPr>
        <w:pStyle w:val="Style5"/>
        <w:keepNext w:val="0"/>
        <w:keepLines w:val="0"/>
        <w:widowControl w:val="0"/>
        <w:shd w:val="clear" w:color="auto" w:fill="auto"/>
        <w:bidi w:val="0"/>
        <w:spacing w:before="0" w:after="0" w:line="501" w:lineRule="exact"/>
        <w:ind w:left="0" w:right="0" w:firstLine="440"/>
        <w:jc w:val="both"/>
      </w:pPr>
      <w:r>
        <w:rPr>
          <w:color w:val="000000"/>
          <w:spacing w:val="0"/>
          <w:w w:val="100"/>
          <w:position w:val="0"/>
        </w:rPr>
        <w:t>报告期内，公司整合多方资源，助力罗顿发展在巩固以酒店经营及管理业务、建筑装饰工程 业务等传统产业的基础上，转型发展数字体育等新兴产业。</w:t>
      </w:r>
    </w:p>
    <w:p>
      <w:pPr>
        <w:pStyle w:val="Style26"/>
        <w:keepNext/>
        <w:keepLines/>
        <w:widowControl w:val="0"/>
        <w:numPr>
          <w:ilvl w:val="0"/>
          <w:numId w:val="1"/>
        </w:numPr>
        <w:shd w:val="clear" w:color="auto" w:fill="auto"/>
        <w:tabs>
          <w:tab w:pos="742" w:val="left"/>
        </w:tabs>
        <w:bidi w:val="0"/>
        <w:spacing w:before="0" w:after="0" w:line="501" w:lineRule="exact"/>
        <w:ind w:left="0" w:right="0" w:firstLine="440"/>
        <w:jc w:val="both"/>
      </w:pPr>
      <w:bookmarkStart w:id="71" w:name="bookmark71"/>
      <w:bookmarkStart w:id="72" w:name="bookmark72"/>
      <w:bookmarkStart w:id="73" w:name="bookmark73"/>
      <w:bookmarkStart w:id="74" w:name="bookmark74"/>
      <w:bookmarkEnd w:id="73"/>
      <w:r>
        <w:rPr>
          <w:color w:val="000000"/>
          <w:spacing w:val="0"/>
          <w:w w:val="100"/>
          <w:position w:val="0"/>
        </w:rPr>
        <w:t>艺术产业板块</w:t>
      </w:r>
      <w:bookmarkEnd w:id="71"/>
      <w:bookmarkEnd w:id="72"/>
      <w:bookmarkEnd w:id="74"/>
    </w:p>
    <w:p>
      <w:pPr>
        <w:pStyle w:val="Style5"/>
        <w:keepNext w:val="0"/>
        <w:keepLines w:val="0"/>
        <w:widowControl w:val="0"/>
        <w:shd w:val="clear" w:color="auto" w:fill="auto"/>
        <w:bidi w:val="0"/>
        <w:spacing w:before="0" w:after="0" w:line="501" w:lineRule="exact"/>
        <w:ind w:left="0" w:right="0" w:firstLine="440"/>
        <w:jc w:val="both"/>
      </w:pPr>
      <w:r>
        <w:rPr>
          <w:color w:val="000000"/>
          <w:spacing w:val="0"/>
          <w:w w:val="100"/>
          <w:position w:val="0"/>
        </w:rPr>
        <w:t>报告期内，公司全新组建的浙报艺术产业集团在不断巩固拍卖业务基础上，自研打造艺术融 媒体平台，业务涵盖艺术短视频、课程直播、线上拍卖等等，各项业务互联互通，旨在探索开放 共享的艺术经济新模式，为浙报艺术产业集团的可持续发展奠定基石。同时开展“蒲公英计划” 线上线下书法教学，先后在杭州、绍兴、西藏那曲等地开展公益培训，并以浙江、上海和武汉为 重点，进行《书法课》教材推广发行，积极开拓相关领域市场。</w:t>
      </w:r>
    </w:p>
    <w:p>
      <w:pPr>
        <w:pStyle w:val="Style5"/>
        <w:keepNext w:val="0"/>
        <w:keepLines w:val="0"/>
        <w:widowControl w:val="0"/>
        <w:numPr>
          <w:ilvl w:val="0"/>
          <w:numId w:val="1"/>
        </w:numPr>
        <w:shd w:val="clear" w:color="auto" w:fill="auto"/>
        <w:tabs>
          <w:tab w:pos="746" w:val="left"/>
        </w:tabs>
        <w:bidi w:val="0"/>
        <w:spacing w:before="0" w:after="0" w:line="501" w:lineRule="exact"/>
        <w:ind w:left="0" w:right="0" w:firstLine="440"/>
        <w:jc w:val="both"/>
      </w:pPr>
      <w:bookmarkStart w:id="75" w:name="bookmark75"/>
      <w:bookmarkEnd w:id="75"/>
      <w:r>
        <w:rPr>
          <w:b/>
          <w:bCs/>
          <w:color w:val="000000"/>
          <w:spacing w:val="0"/>
          <w:w w:val="100"/>
          <w:position w:val="0"/>
        </w:rPr>
        <w:t>数据科技板块</w:t>
      </w:r>
    </w:p>
    <w:p>
      <w:pPr>
        <w:pStyle w:val="Style5"/>
        <w:keepNext w:val="0"/>
        <w:keepLines w:val="0"/>
        <w:widowControl w:val="0"/>
        <w:shd w:val="clear" w:color="auto" w:fill="auto"/>
        <w:bidi w:val="0"/>
        <w:spacing w:before="0" w:after="0" w:line="499" w:lineRule="exact"/>
        <w:ind w:left="0" w:right="0" w:firstLine="440"/>
        <w:jc w:val="both"/>
      </w:pPr>
      <w:r>
        <w:rPr>
          <w:color w:val="000000"/>
          <w:spacing w:val="0"/>
          <w:w w:val="100"/>
          <w:position w:val="0"/>
        </w:rPr>
        <w:t xml:space="preserve">报告期内，公司数据科技核心板块富春云科技不断开拓进取，多个项目取得了突破性进展。 杭州富春云数据中心已基本完成建设和招商；北京益园四季青数据中心项目一期工程建设接近尾 声，市场销售工作稳步推进；杭州大江东项目完成整体初步规划。全年，富春云科技实现年营收 </w:t>
      </w:r>
      <w:r>
        <w:rPr>
          <w:color w:val="000000"/>
          <w:spacing w:val="0"/>
          <w:w w:val="100"/>
          <w:position w:val="0"/>
          <w:sz w:val="20"/>
          <w:szCs w:val="20"/>
        </w:rPr>
        <w:t>32,259.64</w:t>
      </w:r>
      <w:r>
        <w:rPr>
          <w:color w:val="000000"/>
          <w:spacing w:val="0"/>
          <w:w w:val="100"/>
          <w:position w:val="0"/>
        </w:rPr>
        <w:t>万元，利润</w:t>
      </w:r>
      <w:r>
        <w:rPr>
          <w:color w:val="000000"/>
          <w:spacing w:val="0"/>
          <w:w w:val="100"/>
          <w:position w:val="0"/>
          <w:sz w:val="20"/>
          <w:szCs w:val="20"/>
        </w:rPr>
        <w:t xml:space="preserve">8, </w:t>
      </w:r>
      <w:r>
        <w:rPr>
          <w:color w:val="000000"/>
          <w:spacing w:val="0"/>
          <w:w w:val="100"/>
          <w:position w:val="0"/>
          <w:sz w:val="20"/>
          <w:szCs w:val="20"/>
        </w:rPr>
        <w:t>166.63</w:t>
      </w:r>
      <w:r>
        <w:rPr>
          <w:color w:val="000000"/>
          <w:spacing w:val="0"/>
          <w:w w:val="100"/>
          <w:position w:val="0"/>
        </w:rPr>
        <w:t>万元，盈利能力和品牌影响力不断提升。</w:t>
      </w:r>
    </w:p>
    <w:p>
      <w:pPr>
        <w:pStyle w:val="Style26"/>
        <w:keepNext/>
        <w:keepLines/>
        <w:widowControl w:val="0"/>
        <w:numPr>
          <w:ilvl w:val="0"/>
          <w:numId w:val="1"/>
        </w:numPr>
        <w:shd w:val="clear" w:color="auto" w:fill="auto"/>
        <w:tabs>
          <w:tab w:pos="714" w:val="left"/>
        </w:tabs>
        <w:bidi w:val="0"/>
        <w:spacing w:before="0" w:after="0" w:line="499" w:lineRule="exact"/>
        <w:ind w:left="0" w:right="0" w:firstLine="440"/>
        <w:jc w:val="both"/>
      </w:pPr>
      <w:bookmarkStart w:id="76" w:name="bookmark76"/>
      <w:bookmarkStart w:id="77" w:name="bookmark77"/>
      <w:bookmarkStart w:id="78" w:name="bookmark78"/>
      <w:bookmarkStart w:id="79" w:name="bookmark79"/>
      <w:bookmarkEnd w:id="78"/>
      <w:r>
        <w:rPr>
          <w:color w:val="000000"/>
          <w:spacing w:val="0"/>
          <w:w w:val="100"/>
          <w:position w:val="0"/>
        </w:rPr>
        <w:t>数字智治板块</w:t>
      </w:r>
      <w:bookmarkEnd w:id="76"/>
      <w:bookmarkEnd w:id="77"/>
      <w:bookmarkEnd w:id="79"/>
    </w:p>
    <w:p>
      <w:pPr>
        <w:pStyle w:val="Style5"/>
        <w:keepNext w:val="0"/>
        <w:keepLines w:val="0"/>
        <w:widowControl w:val="0"/>
        <w:shd w:val="clear" w:color="auto" w:fill="auto"/>
        <w:bidi w:val="0"/>
        <w:spacing w:before="0" w:after="0" w:line="499" w:lineRule="exact"/>
        <w:ind w:left="0" w:right="0" w:firstLine="440"/>
        <w:jc w:val="both"/>
      </w:pPr>
      <w:r>
        <w:rPr>
          <w:color w:val="000000"/>
          <w:spacing w:val="0"/>
          <w:w w:val="100"/>
          <w:position w:val="0"/>
        </w:rPr>
        <w:t>报告期内，公司全力整合内外部资源，积极投身到浙江全省数字化改革大潮中。一方面，组 织技术团队深入温州、衢州、台州、绍兴、义乌、嘉善等地，承接市县数字化改革项目建设；一 方面，全力支撑浙江省宣传文化系统数字化改革，公司负责打造的“共同富裕•民情在线”、“志 愿浙江”等</w:t>
      </w:r>
      <w:r>
        <w:rPr>
          <w:color w:val="000000"/>
          <w:spacing w:val="0"/>
          <w:w w:val="100"/>
          <w:position w:val="0"/>
          <w:sz w:val="20"/>
          <w:szCs w:val="20"/>
        </w:rPr>
        <w:t>6</w:t>
      </w:r>
      <w:r>
        <w:rPr>
          <w:color w:val="000000"/>
          <w:spacing w:val="0"/>
          <w:w w:val="100"/>
          <w:position w:val="0"/>
        </w:rPr>
        <w:t>个应用列入全省数字化改革重大应用“一本账</w:t>
      </w:r>
      <w:r>
        <w:rPr>
          <w:color w:val="000000"/>
          <w:spacing w:val="0"/>
          <w:w w:val="100"/>
          <w:position w:val="0"/>
          <w:sz w:val="20"/>
          <w:szCs w:val="20"/>
        </w:rPr>
        <w:t>S1”</w:t>
      </w:r>
      <w:r>
        <w:rPr>
          <w:color w:val="000000"/>
          <w:spacing w:val="0"/>
          <w:w w:val="100"/>
          <w:position w:val="0"/>
        </w:rPr>
        <w:t>目录；同时，深度参与省发改委 数字社会服务端建设，建设运营全省数字社会服务端入口、“我的家园”、“关键小事”等应用； 此外，还积极支撑省商务厅打造和推广重点应用“浙里好家政”，助力省民政厅打造浙江养老服 务的“窗口平台”等。</w:t>
      </w:r>
    </w:p>
    <w:p>
      <w:pPr>
        <w:pStyle w:val="Style5"/>
        <w:keepNext w:val="0"/>
        <w:keepLines w:val="0"/>
        <w:widowControl w:val="0"/>
        <w:shd w:val="clear" w:color="auto" w:fill="auto"/>
        <w:bidi w:val="0"/>
        <w:spacing w:before="0" w:after="0" w:line="499" w:lineRule="exact"/>
        <w:ind w:left="0" w:right="0" w:firstLine="440"/>
        <w:jc w:val="both"/>
      </w:pPr>
      <w:r>
        <w:rPr>
          <w:color w:val="000000"/>
          <w:spacing w:val="0"/>
          <w:w w:val="100"/>
          <w:position w:val="0"/>
        </w:rPr>
        <w:t>报告期内，公司累计承接了省、市、县各类数字化改革项目</w:t>
      </w:r>
      <w:r>
        <w:rPr>
          <w:color w:val="000000"/>
          <w:spacing w:val="0"/>
          <w:w w:val="100"/>
          <w:position w:val="0"/>
          <w:sz w:val="20"/>
          <w:szCs w:val="20"/>
        </w:rPr>
        <w:t>30</w:t>
      </w:r>
      <w:r>
        <w:rPr>
          <w:color w:val="000000"/>
          <w:spacing w:val="0"/>
          <w:w w:val="100"/>
          <w:position w:val="0"/>
        </w:rPr>
        <w:t>余项，参与承建的多个应用荣 登“</w:t>
      </w:r>
      <w:r>
        <w:rPr>
          <w:color w:val="000000"/>
          <w:spacing w:val="0"/>
          <w:w w:val="100"/>
          <w:position w:val="0"/>
          <w:sz w:val="20"/>
          <w:szCs w:val="20"/>
        </w:rPr>
        <w:t>2021</w:t>
      </w:r>
      <w:r>
        <w:rPr>
          <w:color w:val="000000"/>
          <w:spacing w:val="0"/>
          <w:w w:val="100"/>
          <w:position w:val="0"/>
        </w:rPr>
        <w:t>年度浙江省改革突破奖”榜单，并获评浙江省数字化改革“最佳应用”，浙江省数字社 会“最佳应用”等奖项。</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4</w:t>
      </w:r>
      <w:r>
        <w:rPr>
          <w:color w:val="000000"/>
          <w:spacing w:val="0"/>
          <w:w w:val="100"/>
          <w:position w:val="0"/>
        </w:rPr>
        <w:t>月，公司参与投资的杭州城市大脑公司数字驾驶舱技术团队获 得</w:t>
      </w:r>
      <w:r>
        <w:rPr>
          <w:color w:val="000000"/>
          <w:spacing w:val="0"/>
          <w:w w:val="100"/>
          <w:position w:val="0"/>
          <w:sz w:val="20"/>
          <w:szCs w:val="20"/>
        </w:rPr>
        <w:t>2021</w:t>
      </w:r>
      <w:r>
        <w:rPr>
          <w:color w:val="000000"/>
          <w:spacing w:val="0"/>
          <w:w w:val="100"/>
          <w:position w:val="0"/>
        </w:rPr>
        <w:t>年“全国工人先锋号”的殊荣。</w:t>
      </w:r>
    </w:p>
    <w:p>
      <w:pPr>
        <w:pStyle w:val="Style26"/>
        <w:keepNext/>
        <w:keepLines/>
        <w:widowControl w:val="0"/>
        <w:numPr>
          <w:ilvl w:val="0"/>
          <w:numId w:val="1"/>
        </w:numPr>
        <w:shd w:val="clear" w:color="auto" w:fill="auto"/>
        <w:tabs>
          <w:tab w:pos="719" w:val="left"/>
        </w:tabs>
        <w:bidi w:val="0"/>
        <w:spacing w:before="0" w:after="0" w:line="499" w:lineRule="exact"/>
        <w:ind w:left="0" w:right="0" w:firstLine="440"/>
        <w:jc w:val="both"/>
      </w:pPr>
      <w:bookmarkStart w:id="80" w:name="bookmark80"/>
      <w:bookmarkStart w:id="81" w:name="bookmark81"/>
      <w:bookmarkStart w:id="82" w:name="bookmark82"/>
      <w:bookmarkStart w:id="83" w:name="bookmark83"/>
      <w:bookmarkEnd w:id="82"/>
      <w:r>
        <w:rPr>
          <w:color w:val="000000"/>
          <w:spacing w:val="0"/>
          <w:w w:val="100"/>
          <w:position w:val="0"/>
        </w:rPr>
        <w:t>融媒科技板块</w:t>
      </w:r>
      <w:bookmarkEnd w:id="80"/>
      <w:bookmarkEnd w:id="81"/>
      <w:bookmarkEnd w:id="83"/>
    </w:p>
    <w:p>
      <w:pPr>
        <w:pStyle w:val="Style5"/>
        <w:keepNext w:val="0"/>
        <w:keepLines w:val="0"/>
        <w:widowControl w:val="0"/>
        <w:shd w:val="clear" w:color="auto" w:fill="auto"/>
        <w:bidi w:val="0"/>
        <w:spacing w:before="0" w:after="0" w:line="499" w:lineRule="exact"/>
        <w:ind w:left="0" w:right="0" w:firstLine="440"/>
        <w:jc w:val="both"/>
      </w:pPr>
      <w:r>
        <w:rPr>
          <w:color w:val="000000"/>
          <w:spacing w:val="0"/>
          <w:w w:val="100"/>
          <w:position w:val="0"/>
        </w:rPr>
        <w:t>报告期内，公司旗下浙报融媒体科技公司持续完善优化天枢及天目云两大技术平台，着手构 建全媒体智能中台，并对外孵化了 “新莓汇”正能量稿池、国际传播在线、杭州自媒体传播力大 屏业务等，积极打造符合主流价值的内容生态与产品形态。“新莓汇”正能量稿池可支持正能量 稿件互通与推荐，并针对抗疫、抗台、辟谣、互联网大会等主题传播，及时组织开展稿池专项推 送、传播工作，形成正能量导入大流量的传播效果。国际传播在线可动态感知全球涉浙报道态势， 助力外宣工作研判。</w:t>
      </w:r>
    </w:p>
    <w:p>
      <w:pPr>
        <w:pStyle w:val="Style5"/>
        <w:keepNext w:val="0"/>
        <w:keepLines w:val="0"/>
        <w:widowControl w:val="0"/>
        <w:shd w:val="clear" w:color="auto" w:fill="auto"/>
        <w:bidi w:val="0"/>
        <w:spacing w:before="0" w:after="0" w:line="499" w:lineRule="exact"/>
        <w:ind w:left="0" w:right="0" w:firstLine="440"/>
        <w:jc w:val="both"/>
      </w:pPr>
      <w:r>
        <w:rPr>
          <w:color w:val="000000"/>
          <w:spacing w:val="0"/>
          <w:w w:val="100"/>
          <w:position w:val="0"/>
        </w:rPr>
        <w:t>此外，浙报融媒体科技旗下浙江天目智慧科技梳理相关业务和数字化需求，深度参与舆论引 导在线应用、文化礼堂智慧服务系统、未来社区家头条项目；淘宝天下打造了多个具有良好影响 力的营销传播案例，持续发力电商和融媒体业务。</w:t>
      </w:r>
    </w:p>
    <w:p>
      <w:pPr>
        <w:pStyle w:val="Style5"/>
        <w:keepNext w:val="0"/>
        <w:keepLines w:val="0"/>
        <w:widowControl w:val="0"/>
        <w:shd w:val="clear" w:color="auto" w:fill="auto"/>
        <w:bidi w:val="0"/>
        <w:spacing w:before="0" w:after="0" w:line="499" w:lineRule="exact"/>
        <w:ind w:left="0" w:right="0" w:firstLine="440"/>
        <w:jc w:val="both"/>
      </w:pPr>
      <w:r>
        <w:rPr>
          <w:color w:val="000000"/>
          <w:spacing w:val="0"/>
          <w:w w:val="100"/>
          <w:position w:val="0"/>
        </w:rPr>
        <w:t>报告期内，浙报融媒体科技顺利完成了股份制改革，并于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17</w:t>
      </w:r>
      <w:r>
        <w:rPr>
          <w:color w:val="000000"/>
          <w:spacing w:val="0"/>
          <w:w w:val="100"/>
          <w:position w:val="0"/>
        </w:rPr>
        <w:t>日完成变更登记。</w:t>
      </w:r>
    </w:p>
    <w:p>
      <w:pPr>
        <w:pStyle w:val="Style26"/>
        <w:keepNext/>
        <w:keepLines/>
        <w:widowControl w:val="0"/>
        <w:numPr>
          <w:ilvl w:val="0"/>
          <w:numId w:val="1"/>
        </w:numPr>
        <w:shd w:val="clear" w:color="auto" w:fill="auto"/>
        <w:tabs>
          <w:tab w:pos="714" w:val="left"/>
        </w:tabs>
        <w:bidi w:val="0"/>
        <w:spacing w:before="0" w:after="0" w:line="502" w:lineRule="exact"/>
        <w:ind w:left="0" w:right="0" w:firstLine="440"/>
        <w:jc w:val="both"/>
      </w:pPr>
      <w:bookmarkStart w:id="84" w:name="bookmark84"/>
      <w:bookmarkStart w:id="85" w:name="bookmark85"/>
      <w:bookmarkStart w:id="86" w:name="bookmark86"/>
      <w:bookmarkStart w:id="87" w:name="bookmark87"/>
      <w:bookmarkEnd w:id="86"/>
      <w:r>
        <w:rPr>
          <w:color w:val="000000"/>
          <w:spacing w:val="0"/>
          <w:w w:val="100"/>
          <w:position w:val="0"/>
        </w:rPr>
        <w:t>数字文旅板块</w:t>
      </w:r>
      <w:bookmarkEnd w:id="84"/>
      <w:bookmarkEnd w:id="85"/>
      <w:bookmarkEnd w:id="87"/>
    </w:p>
    <w:p>
      <w:pPr>
        <w:pStyle w:val="Style5"/>
        <w:keepNext w:val="0"/>
        <w:keepLines w:val="0"/>
        <w:widowControl w:val="0"/>
        <w:shd w:val="clear" w:color="auto" w:fill="auto"/>
        <w:bidi w:val="0"/>
        <w:spacing w:before="0" w:after="0" w:line="502" w:lineRule="exact"/>
        <w:ind w:left="0" w:right="0" w:firstLine="440"/>
        <w:jc w:val="both"/>
      </w:pPr>
      <w:r>
        <w:rPr>
          <w:color w:val="000000"/>
          <w:spacing w:val="0"/>
          <w:w w:val="100"/>
          <w:position w:val="0"/>
        </w:rPr>
        <w:t>报告期内，公司旗下战旗网络在公共文化云服务平台建设方面多措并举，不断丰富浙江省文 化云终端产品“窗口</w:t>
      </w:r>
      <w:r>
        <w:rPr>
          <w:color w:val="000000"/>
          <w:spacing w:val="0"/>
          <w:w w:val="100"/>
          <w:position w:val="0"/>
          <w:sz w:val="20"/>
          <w:szCs w:val="20"/>
        </w:rPr>
        <w:t>”App</w:t>
      </w:r>
      <w:r>
        <w:rPr>
          <w:color w:val="000000"/>
          <w:spacing w:val="0"/>
          <w:w w:val="100"/>
          <w:position w:val="0"/>
        </w:rPr>
        <w:t>的馆藏数字化内容，新建徐永辉追踪摄影馆、宋韵文化馆等，现已接 入展馆近</w:t>
      </w:r>
      <w:r>
        <w:rPr>
          <w:color w:val="000000"/>
          <w:spacing w:val="0"/>
          <w:w w:val="100"/>
          <w:position w:val="0"/>
          <w:sz w:val="20"/>
          <w:szCs w:val="20"/>
        </w:rPr>
        <w:t>70</w:t>
      </w:r>
      <w:r>
        <w:rPr>
          <w:color w:val="000000"/>
          <w:spacing w:val="0"/>
          <w:w w:val="100"/>
          <w:position w:val="0"/>
        </w:rPr>
        <w:t>家，采集收入文物展品</w:t>
      </w:r>
      <w:r>
        <w:rPr>
          <w:color w:val="000000"/>
          <w:spacing w:val="0"/>
          <w:w w:val="100"/>
          <w:position w:val="0"/>
          <w:sz w:val="20"/>
          <w:szCs w:val="20"/>
        </w:rPr>
        <w:t>38000</w:t>
      </w:r>
      <w:r>
        <w:rPr>
          <w:color w:val="000000"/>
          <w:spacing w:val="0"/>
          <w:w w:val="100"/>
          <w:position w:val="0"/>
        </w:rPr>
        <w:t>余件。同时，持续推进文化云</w:t>
      </w:r>
      <w:r>
        <w:rPr>
          <w:color w:val="000000"/>
          <w:spacing w:val="0"/>
          <w:w w:val="100"/>
          <w:position w:val="0"/>
          <w:sz w:val="20"/>
          <w:szCs w:val="20"/>
        </w:rPr>
        <w:t>SaaS</w:t>
      </w:r>
      <w:r>
        <w:rPr>
          <w:color w:val="000000"/>
          <w:spacing w:val="0"/>
          <w:w w:val="100"/>
          <w:position w:val="0"/>
        </w:rPr>
        <w:t>服务的开发，进行数 字博物馆的云服务体系建设，并应用于丝绸之路数字博物馆、平阳县中共浙江省一大旧址群数字 化展馆等一系列场馆建设中。</w:t>
      </w:r>
    </w:p>
    <w:p>
      <w:pPr>
        <w:pStyle w:val="Style5"/>
        <w:keepNext w:val="0"/>
        <w:keepLines w:val="0"/>
        <w:widowControl w:val="0"/>
        <w:shd w:val="clear" w:color="auto" w:fill="auto"/>
        <w:bidi w:val="0"/>
        <w:spacing w:before="0" w:after="0" w:line="501" w:lineRule="exact"/>
        <w:ind w:left="0" w:right="0" w:firstLine="440"/>
        <w:jc w:val="both"/>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7</w:t>
      </w:r>
      <w:r>
        <w:rPr>
          <w:color w:val="000000"/>
          <w:spacing w:val="0"/>
          <w:w w:val="100"/>
          <w:position w:val="0"/>
        </w:rPr>
        <w:t>月，公司通过增资形式成功并购图影数字科技（杭州）有限公司，重点打造“云 上世界•文旅影像共享平台”，进一步拓展公司在文旅行业的业务广度和深度。该平台现已实现 了 “精品影像”会员交易等新功能，开发上线了 “景德镇数字文旅影像馆”，并与浙江省文化旅 游厅共建“诗画浙江数字文旅影像馆”。</w:t>
      </w:r>
      <w:r>
        <w:rPr>
          <w:color w:val="000000"/>
          <w:spacing w:val="0"/>
          <w:w w:val="100"/>
          <w:position w:val="0"/>
          <w:sz w:val="20"/>
          <w:szCs w:val="20"/>
        </w:rPr>
        <w:t>11</w:t>
      </w:r>
      <w:r>
        <w:rPr>
          <w:color w:val="000000"/>
          <w:spacing w:val="0"/>
          <w:w w:val="100"/>
          <w:position w:val="0"/>
        </w:rPr>
        <w:t>月，该平台还成功入选了中国旅游协会举办的“中国 服务•旅游产品创意案例百佳案例”，面向全国推广。</w:t>
      </w:r>
    </w:p>
    <w:p>
      <w:pPr>
        <w:pStyle w:val="Style26"/>
        <w:keepNext/>
        <w:keepLines/>
        <w:widowControl w:val="0"/>
        <w:numPr>
          <w:ilvl w:val="0"/>
          <w:numId w:val="1"/>
        </w:numPr>
        <w:shd w:val="clear" w:color="auto" w:fill="auto"/>
        <w:tabs>
          <w:tab w:pos="719" w:val="left"/>
        </w:tabs>
        <w:bidi w:val="0"/>
        <w:spacing w:before="0" w:after="0" w:line="501" w:lineRule="exact"/>
        <w:ind w:left="0" w:right="0" w:firstLine="440"/>
        <w:jc w:val="both"/>
      </w:pPr>
      <w:bookmarkStart w:id="88" w:name="bookmark88"/>
      <w:bookmarkStart w:id="89" w:name="bookmark89"/>
      <w:bookmarkStart w:id="90" w:name="bookmark90"/>
      <w:bookmarkStart w:id="91" w:name="bookmark91"/>
      <w:bookmarkEnd w:id="90"/>
      <w:r>
        <w:rPr>
          <w:color w:val="000000"/>
          <w:spacing w:val="0"/>
          <w:w w:val="100"/>
          <w:position w:val="0"/>
        </w:rPr>
        <w:t>投资业务板块</w:t>
      </w:r>
      <w:bookmarkEnd w:id="88"/>
      <w:bookmarkEnd w:id="89"/>
      <w:bookmarkEnd w:id="91"/>
    </w:p>
    <w:p>
      <w:pPr>
        <w:pStyle w:val="Style5"/>
        <w:keepNext w:val="0"/>
        <w:keepLines w:val="0"/>
        <w:widowControl w:val="0"/>
        <w:shd w:val="clear" w:color="auto" w:fill="auto"/>
        <w:bidi w:val="0"/>
        <w:spacing w:before="0" w:after="0" w:line="501" w:lineRule="exact"/>
        <w:ind w:left="0" w:right="0" w:firstLine="440"/>
        <w:jc w:val="both"/>
      </w:pPr>
      <w:r>
        <w:rPr>
          <w:color w:val="000000"/>
          <w:spacing w:val="0"/>
          <w:w w:val="100"/>
          <w:position w:val="0"/>
        </w:rPr>
        <w:t>报告期内，公司围绕未来发展战略，积极寻找合适的投资标的，充分发挥投资带动业务，布 局具备未来潜力的前瞻性行业，反哺主业发展。项目投资方面，投资海南凤凰新华出版发行有限 责任公司，进一步抢占海南自贸港的发展先机；在杭州大江东地区及北京地区相继布点，为数据 科技板块在本地的深耕发展及一线城市落地打下坚实基础;发起设立总规模为</w:t>
      </w:r>
      <w:r>
        <w:rPr>
          <w:color w:val="000000"/>
          <w:spacing w:val="0"/>
          <w:w w:val="100"/>
          <w:position w:val="0"/>
          <w:sz w:val="20"/>
          <w:szCs w:val="20"/>
        </w:rPr>
        <w:t>10</w:t>
      </w:r>
      <w:r>
        <w:rPr>
          <w:color w:val="000000"/>
          <w:spacing w:val="0"/>
          <w:w w:val="100"/>
          <w:position w:val="0"/>
        </w:rPr>
        <w:t>亿元的数字安全 产业基金，提前布局数字安全领域；参与投资的杭州云栖创投股权投资合伙企业（有限合伙）、 杭州媒聚沃股权投资合伙企业（有限合伙）等投资项目已获得较好成长估值。项目退出方面，公 司有序推进各基金进行分红，回笼资金以优化资金配置。同时，针对部分经营发展不及预期的项 目，公司积极应对，及时处理，做好投资风险管控并根据谨慎性原则及相关会计制度的规定计提 减值准备。</w:t>
      </w:r>
    </w:p>
    <w:p>
      <w:pPr>
        <w:pStyle w:val="Style26"/>
        <w:keepNext/>
        <w:keepLines/>
        <w:widowControl w:val="0"/>
        <w:numPr>
          <w:ilvl w:val="0"/>
          <w:numId w:val="1"/>
        </w:numPr>
        <w:shd w:val="clear" w:color="auto" w:fill="auto"/>
        <w:tabs>
          <w:tab w:pos="719" w:val="left"/>
        </w:tabs>
        <w:bidi w:val="0"/>
        <w:spacing w:before="0" w:after="0" w:line="501" w:lineRule="exact"/>
        <w:ind w:left="0" w:right="0" w:firstLine="440"/>
        <w:jc w:val="both"/>
      </w:pPr>
      <w:bookmarkStart w:id="92" w:name="bookmark92"/>
      <w:bookmarkStart w:id="93" w:name="bookmark93"/>
      <w:bookmarkStart w:id="94" w:name="bookmark94"/>
      <w:bookmarkStart w:id="95" w:name="bookmark95"/>
      <w:bookmarkEnd w:id="94"/>
      <w:r>
        <w:rPr>
          <w:color w:val="000000"/>
          <w:spacing w:val="0"/>
          <w:w w:val="100"/>
          <w:position w:val="0"/>
        </w:rPr>
        <w:t>浙数文化科技园项目</w:t>
      </w:r>
      <w:bookmarkEnd w:id="92"/>
      <w:bookmarkEnd w:id="93"/>
      <w:bookmarkEnd w:id="95"/>
    </w:p>
    <w:p>
      <w:pPr>
        <w:pStyle w:val="Style5"/>
        <w:keepNext w:val="0"/>
        <w:keepLines w:val="0"/>
        <w:widowControl w:val="0"/>
        <w:shd w:val="clear" w:color="auto" w:fill="auto"/>
        <w:bidi w:val="0"/>
        <w:spacing w:before="0" w:after="0" w:line="501" w:lineRule="exact"/>
        <w:ind w:left="0" w:right="0" w:firstLine="440"/>
        <w:jc w:val="both"/>
      </w:pPr>
      <w:r>
        <w:rPr>
          <w:color w:val="000000"/>
          <w:spacing w:val="0"/>
          <w:w w:val="100"/>
          <w:position w:val="0"/>
        </w:rPr>
        <w:t>报告期内，浙数文化科技园项目实现主楼结顶，完成砌体工程和中间结构验收以及电梯、食 堂运营等多项招标工作，完成室内装修平面图设计并快速推进景观、智能化等专项设计，重点对 幕墙、泛光、装修等专业进行了预算审核工作，获评“绿色建筑二星认证”及</w:t>
      </w:r>
      <w:r>
        <w:rPr>
          <w:color w:val="000000"/>
          <w:spacing w:val="0"/>
          <w:w w:val="100"/>
          <w:position w:val="0"/>
          <w:sz w:val="20"/>
          <w:szCs w:val="20"/>
        </w:rPr>
        <w:t>“2021</w:t>
      </w:r>
      <w:r>
        <w:rPr>
          <w:color w:val="000000"/>
          <w:spacing w:val="0"/>
          <w:w w:val="100"/>
          <w:position w:val="0"/>
        </w:rPr>
        <w:t>年度浙江省 智慧工地示范项目”。</w:t>
      </w:r>
    </w:p>
    <w:p>
      <w:pPr>
        <w:pStyle w:val="Style26"/>
        <w:keepNext/>
        <w:keepLines/>
        <w:widowControl w:val="0"/>
        <w:shd w:val="clear" w:color="auto" w:fill="auto"/>
        <w:bidi w:val="0"/>
        <w:spacing w:before="0" w:after="100" w:line="240" w:lineRule="auto"/>
        <w:ind w:left="0" w:right="0" w:firstLine="0"/>
        <w:jc w:val="left"/>
      </w:pPr>
      <w:bookmarkStart w:id="96" w:name="bookmark96"/>
      <w:bookmarkStart w:id="97" w:name="bookmark97"/>
      <w:bookmarkStart w:id="98" w:name="bookmark98"/>
      <w:bookmarkStart w:id="99" w:name="bookmark99"/>
      <w:r>
        <w:rPr>
          <w:color w:val="000000"/>
          <w:spacing w:val="0"/>
          <w:w w:val="100"/>
          <w:position w:val="0"/>
        </w:rPr>
        <w:t>四</w:t>
      </w:r>
      <w:bookmarkEnd w:id="98"/>
      <w:r>
        <w:rPr>
          <w:color w:val="000000"/>
          <w:spacing w:val="0"/>
          <w:w w:val="100"/>
          <w:position w:val="0"/>
        </w:rPr>
        <w:t>、报告期内核心竞争力分析</w:t>
      </w:r>
      <w:bookmarkEnd w:id="96"/>
      <w:bookmarkEnd w:id="97"/>
      <w:bookmarkEnd w:id="9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499" w:lineRule="exact"/>
        <w:ind w:left="0" w:right="0" w:firstLine="440"/>
        <w:jc w:val="both"/>
      </w:pPr>
      <w:r>
        <w:rPr>
          <w:color w:val="000000"/>
          <w:spacing w:val="0"/>
          <w:w w:val="100"/>
          <w:position w:val="0"/>
        </w:rPr>
        <w:t>公司自上市以来始终将创新作为提升企业发展水平的核心密码，以创新创业精神与互联网基 因叠加，积极探索推进技术创新、制度创新、业态创新和管理创新，聚焦聚力数字文化和数字科 技产业，培育新动能，打造新模式。</w:t>
      </w:r>
    </w:p>
    <w:p>
      <w:pPr>
        <w:pStyle w:val="Style26"/>
        <w:keepNext/>
        <w:keepLines/>
        <w:widowControl w:val="0"/>
        <w:numPr>
          <w:ilvl w:val="0"/>
          <w:numId w:val="3"/>
        </w:numPr>
        <w:shd w:val="clear" w:color="auto" w:fill="auto"/>
        <w:tabs>
          <w:tab w:pos="705" w:val="left"/>
        </w:tabs>
        <w:bidi w:val="0"/>
        <w:spacing w:before="0" w:after="0" w:line="499" w:lineRule="exact"/>
        <w:ind w:left="0" w:right="0" w:firstLine="440"/>
        <w:jc w:val="both"/>
      </w:pPr>
      <w:bookmarkStart w:id="100" w:name="bookmark100"/>
      <w:bookmarkStart w:id="101" w:name="bookmark101"/>
      <w:bookmarkStart w:id="102" w:name="bookmark102"/>
      <w:bookmarkStart w:id="103" w:name="bookmark103"/>
      <w:bookmarkEnd w:id="102"/>
      <w:r>
        <w:rPr>
          <w:color w:val="000000"/>
          <w:spacing w:val="0"/>
          <w:w w:val="100"/>
          <w:position w:val="0"/>
        </w:rPr>
        <w:t>领先的互联网数字文化和数字科技产业布局</w:t>
      </w:r>
      <w:bookmarkEnd w:id="100"/>
      <w:bookmarkEnd w:id="101"/>
      <w:bookmarkEnd w:id="103"/>
    </w:p>
    <w:p>
      <w:pPr>
        <w:pStyle w:val="Style5"/>
        <w:keepNext w:val="0"/>
        <w:keepLines w:val="0"/>
        <w:widowControl w:val="0"/>
        <w:shd w:val="clear" w:color="auto" w:fill="auto"/>
        <w:bidi w:val="0"/>
        <w:spacing w:before="0" w:after="0" w:line="499" w:lineRule="exact"/>
        <w:ind w:left="0" w:right="0" w:firstLine="440"/>
        <w:jc w:val="both"/>
      </w:pPr>
      <w:r>
        <w:rPr>
          <w:color w:val="000000"/>
          <w:spacing w:val="0"/>
          <w:w w:val="100"/>
          <w:position w:val="0"/>
        </w:rPr>
        <w:t>公司是国内较早布局互联网数字文化和数字科技产业的上市公司，充分利用资本市场先发优 势，始终在体制机制改革方面保持着持续创新能力，并能够将其转化为充沛动力，在战略规划、 产业布局等方面始终走在行业前列，坚持内生发展和外部并购并举，加快转型升级。目前，公司 旗下子公司边锋网络、上海浩方、富春云科技、战旗网络、浙报融媒体科技、参股公司杭州城市 大脑等</w:t>
      </w:r>
      <w:r>
        <w:rPr>
          <w:color w:val="000000"/>
          <w:spacing w:val="0"/>
          <w:w w:val="100"/>
          <w:position w:val="0"/>
          <w:sz w:val="20"/>
          <w:szCs w:val="20"/>
        </w:rPr>
        <w:t>6</w:t>
      </w:r>
      <w:r>
        <w:rPr>
          <w:color w:val="000000"/>
          <w:spacing w:val="0"/>
          <w:w w:val="100"/>
          <w:position w:val="0"/>
        </w:rPr>
        <w:t>家公司均已取得高新技术企业认定。</w:t>
      </w:r>
    </w:p>
    <w:p>
      <w:pPr>
        <w:pStyle w:val="Style5"/>
        <w:keepNext w:val="0"/>
        <w:keepLines w:val="0"/>
        <w:widowControl w:val="0"/>
        <w:shd w:val="clear" w:color="auto" w:fill="auto"/>
        <w:bidi w:val="0"/>
        <w:spacing w:before="0" w:after="0" w:line="499" w:lineRule="exact"/>
        <w:ind w:left="0" w:right="0" w:firstLine="440"/>
        <w:jc w:val="both"/>
      </w:pPr>
      <w:r>
        <w:rPr>
          <w:color w:val="000000"/>
          <w:spacing w:val="0"/>
          <w:w w:val="100"/>
          <w:position w:val="0"/>
          <w:sz w:val="20"/>
          <w:szCs w:val="20"/>
        </w:rPr>
        <w:t>2011</w:t>
      </w:r>
      <w:r>
        <w:rPr>
          <w:color w:val="000000"/>
          <w:spacing w:val="0"/>
          <w:w w:val="100"/>
          <w:position w:val="0"/>
        </w:rPr>
        <w:t>年成功借壳上市后，公司围绕“互联网枢纽型传媒集团”的建设，及时布局了互联网相 关领域；</w:t>
      </w:r>
      <w:r>
        <w:rPr>
          <w:color w:val="000000"/>
          <w:spacing w:val="0"/>
          <w:w w:val="100"/>
          <w:position w:val="0"/>
          <w:sz w:val="20"/>
          <w:szCs w:val="20"/>
        </w:rPr>
        <w:t>2013</w:t>
      </w:r>
      <w:r>
        <w:rPr>
          <w:color w:val="000000"/>
          <w:spacing w:val="0"/>
          <w:w w:val="100"/>
          <w:position w:val="0"/>
        </w:rPr>
        <w:t xml:space="preserve">年，公司完成首次非公开发行股票，收购边锋网络和上海浩方，搭建数字娱乐平台； </w:t>
      </w:r>
      <w:r>
        <w:rPr>
          <w:color w:val="000000"/>
          <w:spacing w:val="0"/>
          <w:w w:val="100"/>
          <w:position w:val="0"/>
          <w:sz w:val="20"/>
          <w:szCs w:val="20"/>
        </w:rPr>
        <w:t>2016</w:t>
      </w:r>
      <w:r>
        <w:rPr>
          <w:color w:val="000000"/>
          <w:spacing w:val="0"/>
          <w:w w:val="100"/>
          <w:position w:val="0"/>
        </w:rPr>
        <w:t>年，公司完成第二次非公开发行股票，募资投建“四位一体”大数据产业生态圈；</w:t>
      </w:r>
      <w:r>
        <w:rPr>
          <w:color w:val="000000"/>
          <w:spacing w:val="0"/>
          <w:w w:val="100"/>
          <w:position w:val="0"/>
          <w:sz w:val="20"/>
          <w:szCs w:val="20"/>
        </w:rPr>
        <w:t>2017</w:t>
      </w:r>
      <w:r>
        <w:rPr>
          <w:color w:val="000000"/>
          <w:spacing w:val="0"/>
          <w:w w:val="100"/>
          <w:position w:val="0"/>
        </w:rPr>
        <w:t>年， 公司实施第二次重大资产重组，剥离新闻传媒类资产，聚焦数字娱乐、大数据、数字体育等发展 前景良好且已经完成深度布局的核心互联网新兴产业；</w:t>
      </w:r>
      <w:r>
        <w:rPr>
          <w:color w:val="000000"/>
          <w:spacing w:val="0"/>
          <w:w w:val="100"/>
          <w:position w:val="0"/>
          <w:sz w:val="20"/>
          <w:szCs w:val="20"/>
        </w:rPr>
        <w:t>2018</w:t>
      </w:r>
      <w:r>
        <w:rPr>
          <w:color w:val="000000"/>
          <w:spacing w:val="0"/>
          <w:w w:val="100"/>
          <w:position w:val="0"/>
        </w:rPr>
        <w:t xml:space="preserve">年，公司完成新一轮三年规划制定， 进一步聚焦数字文化和政府数字经济赋能平台两大板块，目标成为“浙江及国内传媒数字经济的 领跑者” </w:t>
      </w:r>
      <w:r>
        <w:rPr>
          <w:color w:val="000000"/>
          <w:spacing w:val="0"/>
          <w:w w:val="100"/>
          <w:position w:val="0"/>
          <w:sz w:val="20"/>
          <w:szCs w:val="20"/>
        </w:rPr>
        <w:t>；2019</w:t>
      </w:r>
      <w:r>
        <w:rPr>
          <w:color w:val="000000"/>
          <w:spacing w:val="0"/>
          <w:w w:val="100"/>
          <w:position w:val="0"/>
        </w:rPr>
        <w:t>年，公司组建浙报融媒体科技（浙江）股份有限公司，大力服务国家媒体融合发 展战略；</w:t>
      </w:r>
      <w:r>
        <w:rPr>
          <w:color w:val="000000"/>
          <w:spacing w:val="0"/>
          <w:w w:val="100"/>
          <w:position w:val="0"/>
          <w:sz w:val="20"/>
          <w:szCs w:val="20"/>
        </w:rPr>
        <w:t>2020</w:t>
      </w:r>
      <w:r>
        <w:rPr>
          <w:color w:val="000000"/>
          <w:spacing w:val="0"/>
          <w:w w:val="100"/>
          <w:position w:val="0"/>
        </w:rPr>
        <w:t>年，公司投资罗顿发展，抢占海南自贸港先机，推动数字体育板块创新发展；</w:t>
      </w:r>
      <w:r>
        <w:rPr>
          <w:color w:val="000000"/>
          <w:spacing w:val="0"/>
          <w:w w:val="100"/>
          <w:position w:val="0"/>
          <w:sz w:val="20"/>
          <w:szCs w:val="20"/>
        </w:rPr>
        <w:t xml:space="preserve">2021 </w:t>
      </w:r>
      <w:r>
        <w:rPr>
          <w:color w:val="000000"/>
          <w:spacing w:val="0"/>
          <w:w w:val="100"/>
          <w:position w:val="0"/>
        </w:rPr>
        <w:t>年，公司确立新的发展战略目标，致力于“建设成为浙江及国内领先的数字文化和数字科技产业 集团”。</w:t>
      </w:r>
    </w:p>
    <w:p>
      <w:pPr>
        <w:pStyle w:val="Style26"/>
        <w:keepNext/>
        <w:keepLines/>
        <w:widowControl w:val="0"/>
        <w:numPr>
          <w:ilvl w:val="0"/>
          <w:numId w:val="3"/>
        </w:numPr>
        <w:shd w:val="clear" w:color="auto" w:fill="auto"/>
        <w:tabs>
          <w:tab w:pos="719" w:val="left"/>
        </w:tabs>
        <w:bidi w:val="0"/>
        <w:spacing w:before="0" w:after="0" w:line="499" w:lineRule="exact"/>
        <w:ind w:left="0" w:right="0" w:firstLine="440"/>
        <w:jc w:val="both"/>
      </w:pPr>
      <w:bookmarkStart w:id="104" w:name="bookmark104"/>
      <w:bookmarkStart w:id="105" w:name="bookmark105"/>
      <w:bookmarkStart w:id="106" w:name="bookmark106"/>
      <w:bookmarkStart w:id="107" w:name="bookmark107"/>
      <w:bookmarkEnd w:id="106"/>
      <w:r>
        <w:rPr>
          <w:color w:val="000000"/>
          <w:spacing w:val="0"/>
          <w:w w:val="100"/>
          <w:position w:val="0"/>
        </w:rPr>
        <w:t>强大的资源整合能力</w:t>
      </w:r>
      <w:bookmarkEnd w:id="104"/>
      <w:bookmarkEnd w:id="105"/>
      <w:bookmarkEnd w:id="107"/>
    </w:p>
    <w:p>
      <w:pPr>
        <w:pStyle w:val="Style5"/>
        <w:keepNext w:val="0"/>
        <w:keepLines w:val="0"/>
        <w:widowControl w:val="0"/>
        <w:shd w:val="clear" w:color="auto" w:fill="auto"/>
        <w:bidi w:val="0"/>
        <w:spacing w:before="0" w:after="0" w:line="499" w:lineRule="exact"/>
        <w:ind w:left="0" w:right="0" w:firstLine="440"/>
        <w:jc w:val="both"/>
      </w:pPr>
      <w:r>
        <w:rPr>
          <w:color w:val="000000"/>
          <w:spacing w:val="0"/>
          <w:w w:val="100"/>
          <w:position w:val="0"/>
        </w:rPr>
        <w:t>公司实际控制人为浙江日报报业集团，在浙江省委、省委宣传部的有力领导和推动下，加快 建设具有强大传播力、引导力、影响力、公信力的新时代一流传媒集团。目前，集团媒体融合传 播能力、发展实力和技术能力等在国内同行中均位于领先地位。</w:t>
      </w:r>
    </w:p>
    <w:p>
      <w:pPr>
        <w:pStyle w:val="Style5"/>
        <w:keepNext w:val="0"/>
        <w:keepLines w:val="0"/>
        <w:widowControl w:val="0"/>
        <w:shd w:val="clear" w:color="auto" w:fill="auto"/>
        <w:bidi w:val="0"/>
        <w:spacing w:before="0" w:after="0" w:line="499" w:lineRule="exact"/>
        <w:ind w:left="0" w:right="0" w:firstLine="440"/>
        <w:jc w:val="both"/>
      </w:pPr>
      <w:r>
        <w:rPr>
          <w:color w:val="000000"/>
          <w:spacing w:val="0"/>
          <w:w w:val="100"/>
          <w:position w:val="0"/>
        </w:rPr>
        <w:t xml:space="preserve">依托党报集团拥有的主流媒体品牌公信力以及良好的公共关系等多方优势，公司立足浙江、 面向全国，充分整合来自社会各界的资源最终转化为自身发展的动能。在良好的体制基础、团队 基础和强大的社会影响力保障下，上市十年多来，公司的资源整合及运营能力大幅提升，得到了 </w:t>
      </w:r>
      <w:r>
        <w:rPr>
          <w:color w:val="000000"/>
          <w:spacing w:val="0"/>
          <w:w w:val="100"/>
          <w:position w:val="0"/>
        </w:rPr>
        <w:t>主管部门、监管机构与资本市场的充分肯定，近年来也在公安部、文旅部、国家体育总局等国家 部委及省内各级政府指导帮助下展开了大量工作，并与多家互联网头部企业保持业务合作关系。</w:t>
      </w:r>
    </w:p>
    <w:p>
      <w:pPr>
        <w:pStyle w:val="Style26"/>
        <w:keepNext/>
        <w:keepLines/>
        <w:widowControl w:val="0"/>
        <w:numPr>
          <w:ilvl w:val="0"/>
          <w:numId w:val="3"/>
        </w:numPr>
        <w:shd w:val="clear" w:color="auto" w:fill="auto"/>
        <w:tabs>
          <w:tab w:pos="725" w:val="left"/>
        </w:tabs>
        <w:bidi w:val="0"/>
        <w:spacing w:before="0" w:after="0" w:line="501" w:lineRule="exact"/>
        <w:ind w:left="0" w:right="0" w:firstLine="440"/>
        <w:jc w:val="both"/>
      </w:pPr>
      <w:bookmarkStart w:id="108" w:name="bookmark108"/>
      <w:bookmarkStart w:id="109" w:name="bookmark109"/>
      <w:bookmarkStart w:id="110" w:name="bookmark110"/>
      <w:bookmarkStart w:id="111" w:name="bookmark111"/>
      <w:bookmarkEnd w:id="110"/>
      <w:r>
        <w:rPr>
          <w:color w:val="000000"/>
          <w:spacing w:val="0"/>
          <w:w w:val="100"/>
          <w:position w:val="0"/>
        </w:rPr>
        <w:t>规范有效的公司治理体系</w:t>
      </w:r>
      <w:bookmarkEnd w:id="108"/>
      <w:bookmarkEnd w:id="109"/>
      <w:bookmarkEnd w:id="111"/>
    </w:p>
    <w:p>
      <w:pPr>
        <w:pStyle w:val="Style5"/>
        <w:keepNext w:val="0"/>
        <w:keepLines w:val="0"/>
        <w:widowControl w:val="0"/>
        <w:shd w:val="clear" w:color="auto" w:fill="auto"/>
        <w:bidi w:val="0"/>
        <w:spacing w:before="0" w:after="0" w:line="501" w:lineRule="exact"/>
        <w:ind w:left="0" w:right="0" w:firstLine="440"/>
        <w:jc w:val="both"/>
      </w:pPr>
      <w:r>
        <w:rPr>
          <w:color w:val="000000"/>
          <w:spacing w:val="0"/>
          <w:w w:val="100"/>
          <w:position w:val="0"/>
        </w:rPr>
        <w:t>作为党报集团控股的上市公司，导向正确是我们开展业务的根本，依法合规是上市公司的生 命线。公司不断强化内控建设，大力钻研行业监管政策，以制度为驱动定期为各项业务“把脉”， 确保合规经营。上市十年多来，公司通过规范公司股东大会、董事会、监事会和经营管理者的权 责，形成了权力机构、决策机构、监督机构和经营管理层之间的制衡机制，保证公司的良性运行。 同时建立健全了从上到下、贯穿经营管理所有环节的内控机制，在不断完善的过程中有效落实。</w:t>
      </w:r>
    </w:p>
    <w:p>
      <w:pPr>
        <w:pStyle w:val="Style5"/>
        <w:keepNext w:val="0"/>
        <w:keepLines w:val="0"/>
        <w:widowControl w:val="0"/>
        <w:shd w:val="clear" w:color="auto" w:fill="auto"/>
        <w:bidi w:val="0"/>
        <w:spacing w:before="0" w:after="0" w:line="501" w:lineRule="exact"/>
        <w:ind w:left="0" w:right="0" w:firstLine="440"/>
        <w:jc w:val="both"/>
      </w:pPr>
      <w:r>
        <w:rPr>
          <w:color w:val="000000"/>
          <w:spacing w:val="0"/>
          <w:w w:val="100"/>
          <w:position w:val="0"/>
        </w:rPr>
        <w:t>上市至今，公司曾先后入选过上证公司治理板块、上证</w:t>
      </w:r>
      <w:r>
        <w:rPr>
          <w:color w:val="000000"/>
          <w:spacing w:val="0"/>
          <w:w w:val="100"/>
          <w:position w:val="0"/>
          <w:sz w:val="20"/>
          <w:szCs w:val="20"/>
        </w:rPr>
        <w:t>180</w:t>
      </w:r>
      <w:r>
        <w:rPr>
          <w:color w:val="000000"/>
          <w:spacing w:val="0"/>
          <w:w w:val="100"/>
          <w:position w:val="0"/>
        </w:rPr>
        <w:t>指数样本股和沪深</w:t>
      </w:r>
      <w:r>
        <w:rPr>
          <w:color w:val="000000"/>
          <w:spacing w:val="0"/>
          <w:w w:val="100"/>
          <w:position w:val="0"/>
          <w:sz w:val="20"/>
          <w:szCs w:val="20"/>
        </w:rPr>
        <w:t>300</w:t>
      </w:r>
      <w:r>
        <w:rPr>
          <w:color w:val="000000"/>
          <w:spacing w:val="0"/>
          <w:w w:val="100"/>
          <w:position w:val="0"/>
        </w:rPr>
        <w:t>指数样本 股等，多次获评“最受投资者尊重的上市公司”和“浙江上市公司内部控制</w:t>
      </w:r>
      <w:r>
        <w:rPr>
          <w:color w:val="000000"/>
          <w:spacing w:val="0"/>
          <w:w w:val="100"/>
          <w:position w:val="0"/>
          <w:sz w:val="20"/>
          <w:szCs w:val="20"/>
        </w:rPr>
        <w:t>30</w:t>
      </w:r>
      <w:r>
        <w:rPr>
          <w:color w:val="000000"/>
          <w:spacing w:val="0"/>
          <w:w w:val="100"/>
          <w:position w:val="0"/>
        </w:rPr>
        <w:t>强”，至</w:t>
      </w:r>
      <w:r>
        <w:rPr>
          <w:color w:val="000000"/>
          <w:spacing w:val="0"/>
          <w:w w:val="100"/>
          <w:position w:val="0"/>
          <w:sz w:val="20"/>
          <w:szCs w:val="20"/>
        </w:rPr>
        <w:t>2021</w:t>
      </w:r>
      <w:r>
        <w:rPr>
          <w:color w:val="000000"/>
          <w:spacing w:val="0"/>
          <w:w w:val="100"/>
          <w:position w:val="0"/>
        </w:rPr>
        <w:t>年 已连续第七年被上海证券交易所评为信息披露</w:t>
      </w:r>
      <w:r>
        <w:rPr>
          <w:color w:val="000000"/>
          <w:spacing w:val="0"/>
          <w:w w:val="100"/>
          <w:position w:val="0"/>
          <w:sz w:val="20"/>
          <w:szCs w:val="20"/>
        </w:rPr>
        <w:t>A</w:t>
      </w:r>
      <w:r>
        <w:rPr>
          <w:color w:val="000000"/>
          <w:spacing w:val="0"/>
          <w:w w:val="100"/>
          <w:position w:val="0"/>
        </w:rPr>
        <w:t>级单位。公司目前为中国音像与数字出版协会常 务理事单位、中国上市公司协会投资者关系管理专业委员会第一副主任单位、中国文化娱乐行业 协会常务理事单位、浙江上市公司协会副会长单位、浙江省电子竞技协会会长单位。</w:t>
      </w:r>
    </w:p>
    <w:p>
      <w:pPr>
        <w:pStyle w:val="Style26"/>
        <w:keepNext/>
        <w:keepLines/>
        <w:widowControl w:val="0"/>
        <w:numPr>
          <w:ilvl w:val="0"/>
          <w:numId w:val="3"/>
        </w:numPr>
        <w:shd w:val="clear" w:color="auto" w:fill="auto"/>
        <w:tabs>
          <w:tab w:pos="735" w:val="left"/>
        </w:tabs>
        <w:bidi w:val="0"/>
        <w:spacing w:before="0" w:after="0" w:line="501" w:lineRule="exact"/>
        <w:ind w:left="0" w:right="0" w:firstLine="440"/>
        <w:jc w:val="both"/>
      </w:pPr>
      <w:bookmarkStart w:id="112" w:name="bookmark112"/>
      <w:bookmarkStart w:id="113" w:name="bookmark113"/>
      <w:bookmarkStart w:id="114" w:name="bookmark114"/>
      <w:bookmarkStart w:id="115" w:name="bookmark115"/>
      <w:bookmarkEnd w:id="114"/>
      <w:r>
        <w:rPr>
          <w:color w:val="000000"/>
          <w:spacing w:val="0"/>
          <w:w w:val="100"/>
          <w:position w:val="0"/>
        </w:rPr>
        <w:t>专业稳定的人才团队</w:t>
      </w:r>
      <w:bookmarkEnd w:id="112"/>
      <w:bookmarkEnd w:id="113"/>
      <w:bookmarkEnd w:id="115"/>
    </w:p>
    <w:p>
      <w:pPr>
        <w:pStyle w:val="Style5"/>
        <w:keepNext w:val="0"/>
        <w:keepLines w:val="0"/>
        <w:widowControl w:val="0"/>
        <w:shd w:val="clear" w:color="auto" w:fill="auto"/>
        <w:bidi w:val="0"/>
        <w:spacing w:before="0" w:after="100" w:line="501" w:lineRule="exact"/>
        <w:ind w:left="0" w:right="0" w:firstLine="440"/>
        <w:jc w:val="both"/>
      </w:pPr>
      <w:r>
        <w:rPr>
          <w:color w:val="000000"/>
          <w:spacing w:val="0"/>
          <w:w w:val="100"/>
          <w:position w:val="0"/>
        </w:rPr>
        <w:t>专业化、稳定的、具有强凝聚力的管理团队，以及完善的优秀人才队伍是公司核心竞争力的 重要组成部分。公司充分培育互联网基因，以业务拓展和市场需求为导向，孵化培育了一批拥有 较强技术创新研发能力的互联网技术人才，一批拥有优秀市场开拓及运营支撑能力的经营人才， 一批拥有丰富经验和市场反应迅捷的投资管理人才。</w:t>
      </w:r>
      <w:r>
        <w:rPr>
          <w:color w:val="000000"/>
          <w:spacing w:val="0"/>
          <w:w w:val="100"/>
          <w:position w:val="0"/>
          <w:sz w:val="20"/>
          <w:szCs w:val="20"/>
        </w:rPr>
        <w:t>2020</w:t>
      </w:r>
      <w:r>
        <w:rPr>
          <w:color w:val="000000"/>
          <w:spacing w:val="0"/>
          <w:w w:val="100"/>
          <w:position w:val="0"/>
        </w:rPr>
        <w:t>年，公司成为全国第三家、浙江省第一 家成功推出股权激励计划的国有文化上市公司，进一步优化完善市场化人才激励机制，为持续健 康发展奠定了坚实的基础。</w:t>
      </w:r>
    </w:p>
    <w:p>
      <w:pPr>
        <w:pStyle w:val="Style26"/>
        <w:keepNext/>
        <w:keepLines/>
        <w:widowControl w:val="0"/>
        <w:shd w:val="clear" w:color="auto" w:fill="auto"/>
        <w:bidi w:val="0"/>
        <w:spacing w:before="0" w:after="0" w:line="501" w:lineRule="exact"/>
        <w:ind w:left="0" w:right="0" w:firstLine="0"/>
        <w:jc w:val="left"/>
      </w:pPr>
      <w:bookmarkStart w:id="116" w:name="bookmark116"/>
      <w:bookmarkStart w:id="117" w:name="bookmark117"/>
      <w:bookmarkStart w:id="118" w:name="bookmark118"/>
      <w:bookmarkStart w:id="119" w:name="bookmark119"/>
      <w:r>
        <w:rPr>
          <w:color w:val="000000"/>
          <w:spacing w:val="0"/>
          <w:w w:val="100"/>
          <w:position w:val="0"/>
        </w:rPr>
        <w:t>五</w:t>
      </w:r>
      <w:bookmarkEnd w:id="118"/>
      <w:r>
        <w:rPr>
          <w:color w:val="000000"/>
          <w:spacing w:val="0"/>
          <w:w w:val="100"/>
          <w:position w:val="0"/>
        </w:rPr>
        <w:t>、报告期内主要经营情况</w:t>
      </w:r>
      <w:bookmarkEnd w:id="116"/>
      <w:bookmarkEnd w:id="117"/>
      <w:bookmarkEnd w:id="119"/>
    </w:p>
    <w:p>
      <w:pPr>
        <w:pStyle w:val="Style5"/>
        <w:keepNext w:val="0"/>
        <w:keepLines w:val="0"/>
        <w:widowControl w:val="0"/>
        <w:shd w:val="clear" w:color="auto" w:fill="auto"/>
        <w:bidi w:val="0"/>
        <w:spacing w:before="0" w:after="140" w:line="494" w:lineRule="exact"/>
        <w:ind w:left="0" w:right="0" w:firstLine="440"/>
        <w:jc w:val="both"/>
      </w:pPr>
      <w:r>
        <w:rPr>
          <w:color w:val="000000"/>
          <w:spacing w:val="0"/>
          <w:w w:val="100"/>
          <w:position w:val="0"/>
        </w:rPr>
        <w:t>报告期内，面对依然严峻的新冠疫情和复杂多变的市场环境,公司全力以赴，迎难而上,保持了 整体经营业绩的稳定。</w:t>
      </w:r>
      <w:r>
        <w:rPr>
          <w:color w:val="000000"/>
          <w:spacing w:val="0"/>
          <w:w w:val="100"/>
          <w:position w:val="0"/>
          <w:sz w:val="20"/>
          <w:szCs w:val="20"/>
        </w:rPr>
        <w:t>2021</w:t>
      </w:r>
      <w:r>
        <w:rPr>
          <w:color w:val="000000"/>
          <w:spacing w:val="0"/>
          <w:w w:val="100"/>
          <w:position w:val="0"/>
        </w:rPr>
        <w:t>年全年，公司实现营业收入</w:t>
      </w:r>
      <w:r>
        <w:rPr>
          <w:color w:val="000000"/>
          <w:spacing w:val="0"/>
          <w:w w:val="100"/>
          <w:position w:val="0"/>
          <w:sz w:val="20"/>
          <w:szCs w:val="20"/>
        </w:rPr>
        <w:t>306,394.29</w:t>
      </w:r>
      <w:r>
        <w:rPr>
          <w:color w:val="000000"/>
          <w:spacing w:val="0"/>
          <w:w w:val="100"/>
          <w:position w:val="0"/>
        </w:rPr>
        <w:t>万元，同比下降</w:t>
      </w:r>
      <w:r>
        <w:rPr>
          <w:color w:val="000000"/>
          <w:spacing w:val="0"/>
          <w:w w:val="100"/>
          <w:position w:val="0"/>
          <w:sz w:val="20"/>
          <w:szCs w:val="20"/>
        </w:rPr>
        <w:t xml:space="preserve">13. </w:t>
      </w:r>
      <w:r>
        <w:rPr>
          <w:color w:val="000000"/>
          <w:spacing w:val="0"/>
          <w:w w:val="100"/>
          <w:position w:val="0"/>
          <w:sz w:val="20"/>
          <w:szCs w:val="20"/>
        </w:rPr>
        <w:t>42%</w:t>
      </w:r>
      <w:r>
        <w:rPr>
          <w:color w:val="000000"/>
          <w:spacing w:val="0"/>
          <w:w w:val="100"/>
          <w:position w:val="0"/>
        </w:rPr>
        <w:t>，净 利润</w:t>
      </w:r>
      <w:r>
        <w:rPr>
          <w:color w:val="000000"/>
          <w:spacing w:val="0"/>
          <w:w w:val="100"/>
          <w:position w:val="0"/>
          <w:sz w:val="20"/>
          <w:szCs w:val="20"/>
        </w:rPr>
        <w:t>63,129.89</w:t>
      </w:r>
      <w:r>
        <w:rPr>
          <w:color w:val="000000"/>
          <w:spacing w:val="0"/>
          <w:w w:val="100"/>
          <w:position w:val="0"/>
        </w:rPr>
        <w:t>万元，同比下降</w:t>
      </w:r>
      <w:r>
        <w:rPr>
          <w:color w:val="000000"/>
          <w:spacing w:val="0"/>
          <w:w w:val="100"/>
          <w:position w:val="0"/>
          <w:sz w:val="20"/>
          <w:szCs w:val="20"/>
        </w:rPr>
        <w:t xml:space="preserve">10. </w:t>
      </w:r>
      <w:r>
        <w:rPr>
          <w:color w:val="000000"/>
          <w:spacing w:val="0"/>
          <w:w w:val="100"/>
          <w:position w:val="0"/>
          <w:sz w:val="20"/>
          <w:szCs w:val="20"/>
        </w:rPr>
        <w:t>99%；</w:t>
      </w:r>
      <w:r>
        <w:rPr>
          <w:color w:val="000000"/>
          <w:spacing w:val="0"/>
          <w:w w:val="100"/>
          <w:position w:val="0"/>
        </w:rPr>
        <w:t>归属于上市公司股东的净利润</w:t>
      </w:r>
      <w:r>
        <w:rPr>
          <w:color w:val="000000"/>
          <w:spacing w:val="0"/>
          <w:w w:val="100"/>
          <w:position w:val="0"/>
          <w:sz w:val="20"/>
          <w:szCs w:val="20"/>
        </w:rPr>
        <w:t xml:space="preserve">51, </w:t>
      </w:r>
      <w:r>
        <w:rPr>
          <w:color w:val="000000"/>
          <w:spacing w:val="0"/>
          <w:w w:val="100"/>
          <w:position w:val="0"/>
          <w:sz w:val="20"/>
          <w:szCs w:val="20"/>
        </w:rPr>
        <w:t>662.54</w:t>
      </w:r>
      <w:r>
        <w:rPr>
          <w:color w:val="000000"/>
          <w:spacing w:val="0"/>
          <w:w w:val="100"/>
          <w:position w:val="0"/>
        </w:rPr>
        <w:t>万元，同比增 长</w:t>
      </w:r>
      <w:r>
        <w:rPr>
          <w:color w:val="000000"/>
          <w:spacing w:val="0"/>
          <w:w w:val="100"/>
          <w:position w:val="0"/>
          <w:sz w:val="20"/>
          <w:szCs w:val="20"/>
        </w:rPr>
        <w:t>0.98%；</w:t>
      </w:r>
      <w:r>
        <w:rPr>
          <w:color w:val="000000"/>
          <w:spacing w:val="0"/>
          <w:w w:val="100"/>
          <w:position w:val="0"/>
        </w:rPr>
        <w:t>基本每股收益</w:t>
      </w:r>
      <w:r>
        <w:rPr>
          <w:color w:val="000000"/>
          <w:spacing w:val="0"/>
          <w:w w:val="100"/>
          <w:position w:val="0"/>
          <w:sz w:val="20"/>
          <w:szCs w:val="20"/>
        </w:rPr>
        <w:t>0.41</w:t>
      </w:r>
      <w:r>
        <w:rPr>
          <w:color w:val="000000"/>
          <w:spacing w:val="0"/>
          <w:w w:val="100"/>
          <w:position w:val="0"/>
        </w:rPr>
        <w:t>元</w:t>
      </w:r>
      <w:r>
        <w:rPr>
          <w:color w:val="000000"/>
          <w:spacing w:val="0"/>
          <w:w w:val="100"/>
          <w:position w:val="0"/>
          <w:sz w:val="20"/>
          <w:szCs w:val="20"/>
        </w:rPr>
        <w:t>/</w:t>
      </w:r>
      <w:r>
        <w:rPr>
          <w:color w:val="000000"/>
          <w:spacing w:val="0"/>
          <w:w w:val="100"/>
          <w:position w:val="0"/>
        </w:rPr>
        <w:t>股，同比增长</w:t>
      </w:r>
      <w:r>
        <w:rPr>
          <w:color w:val="000000"/>
          <w:spacing w:val="0"/>
          <w:w w:val="100"/>
          <w:position w:val="0"/>
          <w:sz w:val="20"/>
          <w:szCs w:val="20"/>
        </w:rPr>
        <w:t>2.5%</w:t>
      </w:r>
      <w:r>
        <w:rPr>
          <w:color w:val="000000"/>
          <w:spacing w:val="0"/>
          <w:w w:val="100"/>
          <w:position w:val="0"/>
        </w:rPr>
        <w:t>。</w:t>
      </w:r>
    </w:p>
    <w:p>
      <w:pPr>
        <w:pStyle w:val="Style5"/>
        <w:keepNext w:val="0"/>
        <w:keepLines w:val="0"/>
        <w:widowControl w:val="0"/>
        <w:shd w:val="clear" w:color="auto" w:fill="auto"/>
        <w:bidi w:val="0"/>
        <w:spacing w:before="0" w:after="100" w:line="240" w:lineRule="auto"/>
        <w:ind w:left="0" w:right="0" w:firstLine="0"/>
        <w:jc w:val="left"/>
      </w:pPr>
      <w:bookmarkStart w:id="120" w:name="bookmark120"/>
      <w:r>
        <w:rPr>
          <w:b/>
          <w:bCs/>
          <w:color w:val="000000"/>
          <w:spacing w:val="0"/>
          <w:w w:val="100"/>
          <w:position w:val="0"/>
        </w:rPr>
        <w:t>（</w:t>
      </w:r>
      <w:bookmarkEnd w:id="120"/>
      <w:r>
        <w:rPr>
          <w:b/>
          <w:bCs/>
          <w:color w:val="000000"/>
          <w:spacing w:val="0"/>
          <w:w w:val="100"/>
          <w:position w:val="0"/>
        </w:rPr>
        <w:t>一）主营业务分析</w:t>
      </w:r>
    </w:p>
    <w:p>
      <w:pPr>
        <w:pStyle w:val="Style5"/>
        <w:keepNext w:val="0"/>
        <w:keepLines w:val="0"/>
        <w:widowControl w:val="0"/>
        <w:numPr>
          <w:ilvl w:val="0"/>
          <w:numId w:val="5"/>
        </w:numPr>
        <w:shd w:val="clear" w:color="auto" w:fill="auto"/>
        <w:bidi w:val="0"/>
        <w:spacing w:before="0" w:after="100" w:line="240" w:lineRule="auto"/>
        <w:ind w:left="0" w:right="0" w:firstLine="0"/>
        <w:jc w:val="left"/>
      </w:pPr>
      <w:bookmarkStart w:id="121" w:name="bookmark121"/>
      <w:bookmarkEnd w:id="121"/>
      <w:r>
        <w:rPr>
          <w:b/>
          <w:bCs/>
          <w:color w:val="000000"/>
          <w:spacing w:val="0"/>
          <w:w w:val="100"/>
          <w:position w:val="0"/>
        </w:rPr>
        <w:t>利润表及现金流量表相关科目变动分析表</w:t>
      </w:r>
    </w:p>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2386"/>
        <w:gridCol w:w="2726"/>
        <w:gridCol w:w="2774"/>
        <w:gridCol w:w="1166"/>
      </w:tblGrid>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变动比例 (%)</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14,780,942.03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21,635,409.78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-31.68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13,680,627.84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19,616,798.88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-30.26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公允价值变动收益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140,423,121.50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-142,026,307.84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-8,456,771.47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-12,548,774.50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不适用</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-284,421,601.73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-8,151,759.54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资产处置收益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23,394,582.79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27,529.77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84,879.22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1,573,122.47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15,926,716.52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-90.12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3,552,705.09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15,361,415.12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-76.87</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其他综合收益的税后净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-938,850.47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-5,634,979.29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不适用</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投资活动产生的现金流 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-670,635,270.21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-1,353,378,181.87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不适用</w:t>
            </w: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筹资活动产生的现金流 量净额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-318,732,601.48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-503,472,748.64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不适用</w:t>
            </w:r>
          </w:p>
        </w:tc>
      </w:tr>
    </w:tbl>
    <w:p>
      <w:pPr>
        <w:pStyle w:val="Style5"/>
        <w:keepNext w:val="0"/>
        <w:keepLines w:val="0"/>
        <w:widowControl w:val="0"/>
        <w:shd w:val="clear" w:color="auto" w:fill="auto"/>
        <w:bidi w:val="0"/>
        <w:spacing w:before="0" w:after="0" w:line="274" w:lineRule="exact"/>
        <w:ind w:left="0" w:right="0" w:firstLine="160"/>
        <w:jc w:val="left"/>
      </w:pPr>
      <w:r>
        <w:rPr>
          <w:color w:val="000000"/>
          <w:spacing w:val="0"/>
          <w:w w:val="100"/>
          <w:position w:val="0"/>
        </w:rPr>
        <w:t>财务费用变动原因说明：主要系本期公司及子公司借款利息支出减少；</w:t>
      </w:r>
    </w:p>
    <w:p>
      <w:pPr>
        <w:pStyle w:val="Style5"/>
        <w:keepNext w:val="0"/>
        <w:keepLines w:val="0"/>
        <w:widowControl w:val="0"/>
        <w:shd w:val="clear" w:color="auto" w:fill="auto"/>
        <w:bidi w:val="0"/>
        <w:spacing w:before="0" w:after="0" w:line="274" w:lineRule="exact"/>
        <w:ind w:left="0" w:right="0" w:firstLine="160"/>
        <w:jc w:val="left"/>
      </w:pPr>
      <w:r>
        <w:rPr>
          <w:color w:val="000000"/>
          <w:spacing w:val="0"/>
          <w:w w:val="100"/>
          <w:position w:val="0"/>
        </w:rPr>
        <w:t>投资活动产生的现金流量净额变动原因说明：主要系公司及子公司本期对外投资减少；</w:t>
      </w:r>
    </w:p>
    <w:p>
      <w:pPr>
        <w:pStyle w:val="Style5"/>
        <w:keepNext w:val="0"/>
        <w:keepLines w:val="0"/>
        <w:widowControl w:val="0"/>
        <w:shd w:val="clear" w:color="auto" w:fill="auto"/>
        <w:bidi w:val="0"/>
        <w:spacing w:before="0" w:after="0" w:line="274" w:lineRule="exact"/>
        <w:ind w:left="0" w:right="0" w:firstLine="160"/>
        <w:jc w:val="left"/>
      </w:pPr>
      <w:r>
        <w:rPr>
          <w:color w:val="000000"/>
          <w:spacing w:val="0"/>
          <w:w w:val="100"/>
          <w:position w:val="0"/>
        </w:rPr>
        <w:t>筹资活动产生的现金流量净额变动原因说明：主要系子公司上年同期对外支付股利；</w:t>
      </w:r>
    </w:p>
    <w:p>
      <w:pPr>
        <w:pStyle w:val="Style5"/>
        <w:keepNext w:val="0"/>
        <w:keepLines w:val="0"/>
        <w:widowControl w:val="0"/>
        <w:shd w:val="clear" w:color="auto" w:fill="auto"/>
        <w:bidi w:val="0"/>
        <w:spacing w:before="0" w:after="0" w:line="274" w:lineRule="exact"/>
        <w:ind w:left="0" w:right="0" w:firstLine="160"/>
        <w:jc w:val="left"/>
      </w:pPr>
      <w:r>
        <w:rPr>
          <w:color w:val="000000"/>
          <w:spacing w:val="0"/>
          <w:w w:val="100"/>
          <w:position w:val="0"/>
        </w:rPr>
        <w:t>税金及附加变动原因说明：主要系子公司税金及附加减少；</w:t>
      </w:r>
    </w:p>
    <w:p>
      <w:pPr>
        <w:pStyle w:val="Style5"/>
        <w:keepNext w:val="0"/>
        <w:keepLines w:val="0"/>
        <w:widowControl w:val="0"/>
        <w:shd w:val="clear" w:color="auto" w:fill="auto"/>
        <w:bidi w:val="0"/>
        <w:spacing w:before="0" w:after="0" w:line="274" w:lineRule="exact"/>
        <w:ind w:left="0" w:right="0" w:firstLine="160"/>
        <w:jc w:val="left"/>
      </w:pPr>
      <w:r>
        <w:rPr>
          <w:color w:val="000000"/>
          <w:spacing w:val="0"/>
          <w:w w:val="100"/>
          <w:position w:val="0"/>
        </w:rPr>
        <w:t>公允价值变动收益变动原因说明：主要系公司及子公司持有的交易性金融资产及其他非流动金融</w:t>
      </w:r>
    </w:p>
    <w:p>
      <w:pPr>
        <w:pStyle w:val="Style5"/>
        <w:keepNext w:val="0"/>
        <w:keepLines w:val="0"/>
        <w:widowControl w:val="0"/>
        <w:shd w:val="clear" w:color="auto" w:fill="auto"/>
        <w:bidi w:val="0"/>
        <w:spacing w:before="0" w:after="0" w:line="274" w:lineRule="exact"/>
        <w:ind w:left="0" w:right="0" w:firstLine="160"/>
        <w:jc w:val="left"/>
      </w:pPr>
      <w:r>
        <w:rPr>
          <w:color w:val="000000"/>
          <w:spacing w:val="0"/>
          <w:w w:val="100"/>
          <w:position w:val="0"/>
        </w:rPr>
        <w:t>资产公允价值变动；</w:t>
      </w:r>
    </w:p>
    <w:p>
      <w:pPr>
        <w:pStyle w:val="Style5"/>
        <w:keepNext w:val="0"/>
        <w:keepLines w:val="0"/>
        <w:widowControl w:val="0"/>
        <w:shd w:val="clear" w:color="auto" w:fill="auto"/>
        <w:bidi w:val="0"/>
        <w:spacing w:before="0" w:after="0" w:line="274" w:lineRule="exact"/>
        <w:ind w:left="0" w:right="0" w:firstLine="160"/>
        <w:jc w:val="left"/>
        <w:rPr>
          <w:sz w:val="24"/>
          <w:szCs w:val="24"/>
        </w:rPr>
      </w:pPr>
      <w:r>
        <w:rPr>
          <w:color w:val="000000"/>
          <w:spacing w:val="0"/>
          <w:w w:val="100"/>
          <w:position w:val="0"/>
          <w:sz w:val="20"/>
          <w:szCs w:val="20"/>
        </w:rPr>
        <w:t>信用减值损失变动原因说明：主要系公司及子公司计提应收款项减值准备减少</w:t>
      </w:r>
      <w:r>
        <w:rPr>
          <w:color w:val="000000"/>
          <w:spacing w:val="0"/>
          <w:w w:val="100"/>
          <w:position w:val="0"/>
          <w:sz w:val="24"/>
          <w:szCs w:val="24"/>
        </w:rPr>
        <w:t>；</w:t>
      </w:r>
    </w:p>
    <w:p>
      <w:pPr>
        <w:pStyle w:val="Style5"/>
        <w:keepNext w:val="0"/>
        <w:keepLines w:val="0"/>
        <w:widowControl w:val="0"/>
        <w:shd w:val="clear" w:color="auto" w:fill="auto"/>
        <w:bidi w:val="0"/>
        <w:spacing w:before="0" w:after="0" w:line="274" w:lineRule="exact"/>
        <w:ind w:left="0" w:right="0" w:firstLine="160"/>
        <w:jc w:val="left"/>
      </w:pPr>
      <w:r>
        <w:rPr>
          <w:color w:val="000000"/>
          <w:spacing w:val="0"/>
          <w:w w:val="100"/>
          <w:position w:val="0"/>
        </w:rPr>
        <w:t>资产减值损失变动原因说明：主要系公司及子公司本期联营企业长期股权投资减值增加；</w:t>
      </w:r>
    </w:p>
    <w:p>
      <w:pPr>
        <w:pStyle w:val="Style5"/>
        <w:keepNext w:val="0"/>
        <w:keepLines w:val="0"/>
        <w:widowControl w:val="0"/>
        <w:shd w:val="clear" w:color="auto" w:fill="auto"/>
        <w:bidi w:val="0"/>
        <w:spacing w:before="0" w:after="0" w:line="274" w:lineRule="exact"/>
        <w:ind w:left="0" w:right="0" w:firstLine="160"/>
        <w:jc w:val="left"/>
      </w:pPr>
      <w:r>
        <w:rPr>
          <w:color w:val="000000"/>
          <w:spacing w:val="0"/>
          <w:w w:val="100"/>
          <w:position w:val="0"/>
        </w:rPr>
        <w:t>资产处置收益变动原因说明：主要系子公司本期处置长期资产增加收益；</w:t>
      </w:r>
    </w:p>
    <w:p>
      <w:pPr>
        <w:pStyle w:val="Style5"/>
        <w:keepNext w:val="0"/>
        <w:keepLines w:val="0"/>
        <w:widowControl w:val="0"/>
        <w:shd w:val="clear" w:color="auto" w:fill="auto"/>
        <w:bidi w:val="0"/>
        <w:spacing w:before="0" w:after="0" w:line="274" w:lineRule="exact"/>
        <w:ind w:left="0" w:right="0" w:firstLine="160"/>
        <w:jc w:val="left"/>
      </w:pPr>
      <w:r>
        <w:rPr>
          <w:color w:val="000000"/>
          <w:spacing w:val="0"/>
          <w:w w:val="100"/>
          <w:position w:val="0"/>
        </w:rPr>
        <w:t>营业外收入变动原因说明：主要系子公司上年同期收到赔偿款；</w:t>
      </w:r>
    </w:p>
    <w:p>
      <w:pPr>
        <w:pStyle w:val="Style5"/>
        <w:keepNext w:val="0"/>
        <w:keepLines w:val="0"/>
        <w:widowControl w:val="0"/>
        <w:shd w:val="clear" w:color="auto" w:fill="auto"/>
        <w:bidi w:val="0"/>
        <w:spacing w:before="0" w:after="0" w:line="274" w:lineRule="exact"/>
        <w:ind w:left="0" w:right="0" w:firstLine="160"/>
        <w:jc w:val="left"/>
      </w:pPr>
      <w:r>
        <w:rPr>
          <w:color w:val="000000"/>
          <w:spacing w:val="0"/>
          <w:w w:val="100"/>
          <w:position w:val="0"/>
        </w:rPr>
        <w:t>营业外支出变动原因说明：主要系子公司上年同期支付赔偿款；</w:t>
      </w:r>
    </w:p>
    <w:p>
      <w:pPr>
        <w:pStyle w:val="Style5"/>
        <w:keepNext w:val="0"/>
        <w:keepLines w:val="0"/>
        <w:widowControl w:val="0"/>
        <w:shd w:val="clear" w:color="auto" w:fill="auto"/>
        <w:bidi w:val="0"/>
        <w:spacing w:before="0" w:after="0" w:line="274" w:lineRule="exact"/>
        <w:ind w:left="160" w:right="0" w:firstLine="0"/>
        <w:jc w:val="left"/>
      </w:pPr>
      <w:r>
        <w:rPr>
          <w:color w:val="000000"/>
          <w:spacing w:val="0"/>
          <w:w w:val="100"/>
          <w:position w:val="0"/>
        </w:rPr>
        <w:t>其他综合收益的税后净额变动变动原因说明：主要系本期公司及子公司本期确认的权益法下可转 损益的其他综合收益增加所致。</w:t>
      </w:r>
    </w:p>
    <w:p>
      <w:pPr>
        <w:pStyle w:val="Style5"/>
        <w:keepNext w:val="0"/>
        <w:keepLines w:val="0"/>
        <w:widowControl w:val="0"/>
        <w:shd w:val="clear" w:color="auto" w:fill="auto"/>
        <w:bidi w:val="0"/>
        <w:spacing w:before="0" w:after="0" w:line="274" w:lineRule="exact"/>
        <w:ind w:left="160" w:right="0" w:firstLine="0"/>
        <w:jc w:val="left"/>
      </w:pPr>
      <w:r>
        <w:rPr>
          <w:color w:val="000000"/>
          <w:spacing w:val="0"/>
          <w:w w:val="100"/>
          <w:position w:val="0"/>
        </w:rPr>
        <w:t>本期公司业务类型、利润构成或利润来源发生重大变动的详细说明</w:t>
      </w:r>
    </w:p>
    <w:p>
      <w:pPr>
        <w:pStyle w:val="Style5"/>
        <w:keepNext w:val="0"/>
        <w:keepLines w:val="0"/>
        <w:widowControl w:val="0"/>
        <w:shd w:val="clear" w:color="auto" w:fill="auto"/>
        <w:bidi w:val="0"/>
        <w:spacing w:before="0" w:after="300" w:line="274" w:lineRule="exact"/>
        <w:ind w:left="0" w:right="0" w:firstLine="16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numPr>
          <w:ilvl w:val="0"/>
          <w:numId w:val="5"/>
        </w:numPr>
        <w:shd w:val="clear" w:color="auto" w:fill="auto"/>
        <w:bidi w:val="0"/>
        <w:spacing w:before="0" w:after="60" w:line="274" w:lineRule="exact"/>
        <w:ind w:left="0" w:right="0" w:firstLine="160"/>
        <w:jc w:val="left"/>
      </w:pPr>
      <w:bookmarkStart w:id="122" w:name="bookmark122"/>
      <w:bookmarkStart w:id="123" w:name="bookmark123"/>
      <w:bookmarkStart w:id="124" w:name="bookmark124"/>
      <w:bookmarkStart w:id="125" w:name="bookmark125"/>
      <w:bookmarkEnd w:id="124"/>
      <w:r>
        <w:rPr>
          <w:color w:val="000000"/>
          <w:spacing w:val="0"/>
          <w:w w:val="100"/>
          <w:position w:val="0"/>
        </w:rPr>
        <w:t>收入和成本分析</w:t>
      </w:r>
      <w:bookmarkEnd w:id="122"/>
      <w:bookmarkEnd w:id="123"/>
      <w:bookmarkEnd w:id="125"/>
    </w:p>
    <w:p>
      <w:pPr>
        <w:pStyle w:val="Style5"/>
        <w:keepNext w:val="0"/>
        <w:keepLines w:val="0"/>
        <w:widowControl w:val="0"/>
        <w:shd w:val="clear" w:color="auto" w:fill="auto"/>
        <w:bidi w:val="0"/>
        <w:spacing w:before="0" w:after="0" w:line="274" w:lineRule="exact"/>
        <w:ind w:left="0" w:right="0" w:firstLine="16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300" w:line="274" w:lineRule="exact"/>
        <w:ind w:left="0" w:right="0" w:firstLine="160"/>
        <w:jc w:val="left"/>
      </w:pPr>
      <w:r>
        <w:rPr>
          <w:color w:val="000000"/>
          <w:spacing w:val="0"/>
          <w:w w:val="100"/>
          <w:position w:val="0"/>
        </w:rPr>
        <w:t>收入和成本分析如下：</w:t>
      </w:r>
    </w:p>
    <w:p>
      <w:pPr>
        <w:pStyle w:val="Style26"/>
        <w:keepNext/>
        <w:keepLines/>
        <w:widowControl w:val="0"/>
        <w:numPr>
          <w:ilvl w:val="0"/>
          <w:numId w:val="7"/>
        </w:numPr>
        <w:shd w:val="clear" w:color="auto" w:fill="auto"/>
        <w:bidi w:val="0"/>
        <w:spacing w:before="0" w:after="60" w:line="274" w:lineRule="exact"/>
        <w:ind w:left="0" w:right="0" w:firstLine="160"/>
        <w:jc w:val="left"/>
      </w:pPr>
      <w:bookmarkStart w:id="126" w:name="bookmark126"/>
      <w:bookmarkStart w:id="127" w:name="bookmark127"/>
      <w:bookmarkStart w:id="128" w:name="bookmark128"/>
      <w:bookmarkStart w:id="129" w:name="bookmark129"/>
      <w:bookmarkEnd w:id="128"/>
      <w:r>
        <w:rPr>
          <w:color w:val="000000"/>
          <w:spacing w:val="0"/>
          <w:w w:val="100"/>
          <w:position w:val="0"/>
        </w:rPr>
        <w:t>.</w:t>
      </w:r>
      <w:r>
        <w:rPr>
          <w:color w:val="000000"/>
          <w:spacing w:val="0"/>
          <w:w w:val="100"/>
          <w:position w:val="0"/>
        </w:rPr>
        <w:t>主营业务分行业、分产品、分地区、分销售模式情况</w:t>
      </w:r>
      <w:bookmarkEnd w:id="126"/>
      <w:bookmarkEnd w:id="127"/>
      <w:bookmarkEnd w:id="129"/>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176"/>
        <w:gridCol w:w="1685"/>
        <w:gridCol w:w="1531"/>
        <w:gridCol w:w="1166"/>
        <w:gridCol w:w="1166"/>
        <w:gridCol w:w="1166"/>
        <w:gridCol w:w="1171"/>
      </w:tblGrid>
      <w:tr>
        <w:trPr>
          <w:trHeight w:val="283" w:hRule="exact"/>
        </w:trPr>
        <w:tc>
          <w:tcPr>
            <w:gridSpan w:val="7"/>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83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260"/>
              <w:jc w:val="left"/>
            </w:pPr>
            <w:r>
              <w:rPr>
                <w:color w:val="000000"/>
                <w:spacing w:val="0"/>
                <w:w w:val="100"/>
                <w:position w:val="0"/>
              </w:rPr>
              <w:t>毛利率</w:t>
            </w:r>
          </w:p>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营业收入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6" w:lineRule="exact"/>
              <w:ind w:left="0" w:right="0" w:firstLine="0"/>
              <w:jc w:val="center"/>
            </w:pPr>
            <w:r>
              <w:rPr>
                <w:color w:val="000000"/>
                <w:spacing w:val="0"/>
                <w:w w:val="100"/>
                <w:position w:val="0"/>
              </w:rPr>
              <w:t>营业成本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毛利率比 上年增减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在线游戏</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运营业务</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1,820,218,348.81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219,523,685.96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87.94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增加</w:t>
            </w:r>
            <w:r>
              <w:rPr>
                <w:rFonts w:ascii="Times New Roman" w:eastAsia="Times New Roman" w:hAnsi="Times New Roman" w:cs="Times New Roman"/>
                <w:color w:val="000000"/>
                <w:spacing w:val="0"/>
                <w:w w:val="100"/>
                <w:position w:val="0"/>
              </w:rPr>
              <w:t>5.04</w:t>
            </w:r>
          </w:p>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个百分点</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技术信息 服务业务</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770,751,577.93</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376,061,306.13</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51.21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增加</w:t>
            </w:r>
            <w:r>
              <w:rPr>
                <w:rFonts w:ascii="Times New Roman" w:eastAsia="Times New Roman" w:hAnsi="Times New Roman" w:cs="Times New Roman"/>
                <w:color w:val="000000"/>
                <w:spacing w:val="0"/>
                <w:w w:val="100"/>
                <w:position w:val="0"/>
              </w:rPr>
              <w:t>5.57</w:t>
            </w:r>
          </w:p>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个百分点</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在线社交 业务</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309,707,469.76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193,810,898.42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37.42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减少</w:t>
            </w:r>
            <w:r>
              <w:rPr>
                <w:rFonts w:ascii="Times New Roman" w:eastAsia="Times New Roman" w:hAnsi="Times New Roman" w:cs="Times New Roman"/>
                <w:color w:val="000000"/>
                <w:spacing w:val="0"/>
                <w:w w:val="100"/>
                <w:position w:val="0"/>
              </w:rPr>
              <w:t>1.32</w:t>
            </w:r>
          </w:p>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个百分点</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网络广告</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118,049,474.99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13,725,067.31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88.37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增加</w:t>
            </w:r>
            <w:r>
              <w:rPr>
                <w:rFonts w:ascii="Times New Roman" w:eastAsia="Times New Roman" w:hAnsi="Times New Roman" w:cs="Times New Roman"/>
                <w:color w:val="000000"/>
                <w:spacing w:val="0"/>
                <w:w w:val="100"/>
                <w:position w:val="0"/>
              </w:rPr>
              <w:t>5.47</w:t>
            </w:r>
          </w:p>
        </w:tc>
      </w:tr>
    </w:tbl>
    <w:p>
      <w:pPr>
        <w:widowControl w:val="0"/>
        <w:spacing w:line="1" w:lineRule="exact"/>
      </w:pPr>
      <w:r>
        <w:br w:type="page"/>
      </w:r>
    </w:p>
    <w:tbl>
      <w:tblPr>
        <w:tblOverlap w:val="never"/>
        <w:jc w:val="center"/>
        <w:tblLayout w:type="fixed"/>
      </w:tblPr>
      <w:tblGrid>
        <w:gridCol w:w="1176"/>
        <w:gridCol w:w="1685"/>
        <w:gridCol w:w="1531"/>
        <w:gridCol w:w="1166"/>
        <w:gridCol w:w="1166"/>
        <w:gridCol w:w="1166"/>
        <w:gridCol w:w="1171"/>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个百分点</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商品销售 业务</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39,754,837.16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37,570,144.84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160"/>
              <w:jc w:val="both"/>
            </w:pPr>
            <w:r>
              <w:rPr>
                <w:color w:val="000000"/>
                <w:spacing w:val="0"/>
                <w:w w:val="100"/>
                <w:position w:val="0"/>
              </w:rPr>
              <w:t>增加</w:t>
            </w:r>
            <w:r>
              <w:rPr>
                <w:rFonts w:ascii="Times New Roman" w:eastAsia="Times New Roman" w:hAnsi="Times New Roman" w:cs="Times New Roman"/>
                <w:color w:val="000000"/>
                <w:spacing w:val="0"/>
                <w:w w:val="100"/>
                <w:position w:val="0"/>
              </w:rPr>
              <w:t>0.04</w:t>
            </w:r>
          </w:p>
          <w:p>
            <w:pPr>
              <w:pStyle w:val="Style1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个百分点</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2,177,897.55</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1,106,181.57</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49.21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增加</w:t>
            </w:r>
            <w:r>
              <w:rPr>
                <w:rFonts w:ascii="Times New Roman" w:eastAsia="Times New Roman" w:hAnsi="Times New Roman" w:cs="Times New Roman"/>
                <w:color w:val="000000"/>
                <w:spacing w:val="0"/>
                <w:w w:val="100"/>
                <w:position w:val="0"/>
              </w:rPr>
              <w:t>23.96</w:t>
            </w:r>
          </w:p>
          <w:p>
            <w:pPr>
              <w:pStyle w:val="Style1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个百分点</w:t>
            </w:r>
          </w:p>
        </w:tc>
      </w:tr>
      <w:tr>
        <w:trPr>
          <w:trHeight w:val="283" w:hRule="exact"/>
        </w:trPr>
        <w:tc>
          <w:tcPr>
            <w:gridSpan w:val="7"/>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8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分地区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260"/>
              <w:jc w:val="left"/>
            </w:pPr>
            <w:r>
              <w:rPr>
                <w:color w:val="000000"/>
                <w:spacing w:val="0"/>
                <w:w w:val="100"/>
                <w:position w:val="0"/>
              </w:rPr>
              <w:t>毛利率</w:t>
            </w:r>
          </w:p>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营业收入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营业成本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毛利率比 上年增减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国内地区</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3,024,223,305.68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822,616,393.16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72.80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93" w:lineRule="exact"/>
              <w:ind w:left="160" w:right="0" w:firstLine="40"/>
              <w:jc w:val="both"/>
            </w:pPr>
            <w:r>
              <w:rPr>
                <w:color w:val="000000"/>
                <w:spacing w:val="0"/>
                <w:w w:val="100"/>
                <w:position w:val="0"/>
              </w:rPr>
              <w:t>增加</w:t>
            </w:r>
            <w:r>
              <w:rPr>
                <w:rFonts w:ascii="Times New Roman" w:eastAsia="Times New Roman" w:hAnsi="Times New Roman" w:cs="Times New Roman"/>
                <w:color w:val="000000"/>
                <w:spacing w:val="0"/>
                <w:w w:val="100"/>
                <w:position w:val="0"/>
              </w:rPr>
              <w:t xml:space="preserve">3.06 </w:t>
            </w:r>
            <w:r>
              <w:rPr>
                <w:color w:val="000000"/>
                <w:spacing w:val="0"/>
                <w:w w:val="100"/>
                <w:position w:val="0"/>
              </w:rPr>
              <w:t>个百分点</w:t>
            </w: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国外地区</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36,436,300.52</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19,180,891.07</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47.36</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-34.02</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17.71</w:t>
            </w:r>
          </w:p>
          <w:p>
            <w:pPr>
              <w:pStyle w:val="Style10"/>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个百分点</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主营业务分行业、分地区情况的说明</w:t>
      </w:r>
    </w:p>
    <w:p>
      <w:pPr>
        <w:pStyle w:val="Style5"/>
        <w:keepNext w:val="0"/>
        <w:keepLines w:val="0"/>
        <w:widowControl w:val="0"/>
        <w:shd w:val="clear" w:color="auto" w:fill="auto"/>
        <w:bidi w:val="0"/>
        <w:spacing w:before="0" w:after="0" w:line="240" w:lineRule="auto"/>
        <w:ind w:left="0" w:right="0" w:firstLine="160"/>
        <w:jc w:val="both"/>
      </w:pPr>
      <w:r>
        <w:rPr>
          <w:color w:val="000000"/>
          <w:spacing w:val="0"/>
          <w:w w:val="100"/>
          <w:position w:val="0"/>
        </w:rPr>
        <w:t>本期在线游戏运营业务成本比上年同期大幅下降，主要系子公司随收入下降相应减少成本所致。</w:t>
      </w:r>
    </w:p>
    <w:p>
      <w:pPr>
        <w:pStyle w:val="Style5"/>
        <w:keepNext w:val="0"/>
        <w:keepLines w:val="0"/>
        <w:widowControl w:val="0"/>
        <w:shd w:val="clear" w:color="auto" w:fill="auto"/>
        <w:bidi w:val="0"/>
        <w:spacing w:before="0" w:after="360" w:line="240" w:lineRule="auto"/>
        <w:ind w:left="0" w:right="0" w:firstLine="160"/>
        <w:jc w:val="both"/>
      </w:pPr>
      <w:r>
        <w:rPr>
          <w:color w:val="000000"/>
          <w:spacing w:val="0"/>
          <w:w w:val="100"/>
          <w:position w:val="0"/>
        </w:rPr>
        <w:t>本期网络广告和其他业务收入和成本比上年同期大幅下降，主要系子公司业务结构调整。</w:t>
      </w:r>
    </w:p>
    <w:p>
      <w:pPr>
        <w:pStyle w:val="Style26"/>
        <w:keepNext/>
        <w:keepLines/>
        <w:widowControl w:val="0"/>
        <w:numPr>
          <w:ilvl w:val="0"/>
          <w:numId w:val="7"/>
        </w:numPr>
        <w:shd w:val="clear" w:color="auto" w:fill="auto"/>
        <w:bidi w:val="0"/>
        <w:spacing w:before="0" w:after="100" w:line="240" w:lineRule="auto"/>
        <w:ind w:left="0" w:right="0" w:firstLine="160"/>
        <w:jc w:val="both"/>
      </w:pPr>
      <w:bookmarkStart w:id="130" w:name="bookmark130"/>
      <w:bookmarkStart w:id="131" w:name="bookmark131"/>
      <w:bookmarkStart w:id="132" w:name="bookmark132"/>
      <w:bookmarkStart w:id="133" w:name="bookmark133"/>
      <w:bookmarkEnd w:id="132"/>
      <w:r>
        <w:rPr>
          <w:color w:val="000000"/>
          <w:spacing w:val="0"/>
          <w:w w:val="100"/>
          <w:position w:val="0"/>
        </w:rPr>
        <w:t>.</w:t>
      </w:r>
      <w:r>
        <w:rPr>
          <w:color w:val="000000"/>
          <w:spacing w:val="0"/>
          <w:w w:val="100"/>
          <w:position w:val="0"/>
        </w:rPr>
        <w:t>产销量情况分析表</w:t>
      </w:r>
      <w:bookmarkEnd w:id="130"/>
      <w:bookmarkEnd w:id="131"/>
      <w:bookmarkEnd w:id="133"/>
    </w:p>
    <w:p>
      <w:pPr>
        <w:pStyle w:val="Style5"/>
        <w:keepNext w:val="0"/>
        <w:keepLines w:val="0"/>
        <w:widowControl w:val="0"/>
        <w:shd w:val="clear" w:color="auto" w:fill="auto"/>
        <w:bidi w:val="0"/>
        <w:spacing w:before="0" w:after="620" w:line="240" w:lineRule="auto"/>
        <w:ind w:left="0" w:right="0" w:firstLine="16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numPr>
          <w:ilvl w:val="0"/>
          <w:numId w:val="7"/>
        </w:numPr>
        <w:shd w:val="clear" w:color="auto" w:fill="auto"/>
        <w:tabs>
          <w:tab w:pos="595" w:val="left"/>
        </w:tabs>
        <w:bidi w:val="0"/>
        <w:spacing w:before="0" w:after="100" w:line="240" w:lineRule="auto"/>
        <w:ind w:left="0" w:right="0" w:firstLine="160"/>
        <w:jc w:val="both"/>
      </w:pPr>
      <w:bookmarkStart w:id="134" w:name="bookmark134"/>
      <w:bookmarkStart w:id="135" w:name="bookmark135"/>
      <w:bookmarkStart w:id="136" w:name="bookmark136"/>
      <w:bookmarkStart w:id="137" w:name="bookmark137"/>
      <w:bookmarkEnd w:id="136"/>
      <w:r>
        <w:rPr>
          <w:color w:val="000000"/>
          <w:spacing w:val="0"/>
          <w:w w:val="100"/>
          <w:position w:val="0"/>
        </w:rPr>
        <w:t>.</w:t>
      </w:r>
      <w:r>
        <w:rPr>
          <w:color w:val="000000"/>
          <w:spacing w:val="0"/>
          <w:w w:val="100"/>
          <w:position w:val="0"/>
        </w:rPr>
        <w:t>重大采购合同、重大销售合同的履行情况</w:t>
      </w:r>
      <w:bookmarkEnd w:id="134"/>
      <w:bookmarkEnd w:id="135"/>
      <w:bookmarkEnd w:id="137"/>
    </w:p>
    <w:p>
      <w:pPr>
        <w:pStyle w:val="Style5"/>
        <w:keepNext w:val="0"/>
        <w:keepLines w:val="0"/>
        <w:widowControl w:val="0"/>
        <w:shd w:val="clear" w:color="auto" w:fill="auto"/>
        <w:bidi w:val="0"/>
        <w:spacing w:before="0" w:after="360" w:line="240" w:lineRule="auto"/>
        <w:ind w:left="0" w:right="0" w:firstLine="16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numPr>
          <w:ilvl w:val="0"/>
          <w:numId w:val="7"/>
        </w:numPr>
        <w:shd w:val="clear" w:color="auto" w:fill="auto"/>
        <w:tabs>
          <w:tab w:pos="595" w:val="left"/>
        </w:tabs>
        <w:bidi w:val="0"/>
        <w:spacing w:before="0" w:after="100" w:line="240" w:lineRule="auto"/>
        <w:ind w:left="0" w:right="0" w:firstLine="160"/>
        <w:jc w:val="both"/>
      </w:pPr>
      <w:bookmarkStart w:id="138" w:name="bookmark138"/>
      <w:bookmarkStart w:id="139" w:name="bookmark139"/>
      <w:bookmarkStart w:id="140" w:name="bookmark140"/>
      <w:bookmarkStart w:id="141" w:name="bookmark141"/>
      <w:bookmarkEnd w:id="140"/>
      <w:r>
        <w:rPr>
          <w:color w:val="000000"/>
          <w:spacing w:val="0"/>
          <w:w w:val="100"/>
          <w:position w:val="0"/>
        </w:rPr>
        <w:t>.</w:t>
      </w:r>
      <w:r>
        <w:rPr>
          <w:color w:val="000000"/>
          <w:spacing w:val="0"/>
          <w:w w:val="100"/>
          <w:position w:val="0"/>
        </w:rPr>
        <w:t>成本分析表</w:t>
      </w:r>
      <w:bookmarkEnd w:id="138"/>
      <w:bookmarkEnd w:id="139"/>
      <w:bookmarkEnd w:id="141"/>
    </w:p>
    <w:p>
      <w:pPr>
        <w:pStyle w:val="Style23"/>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1142"/>
        <w:gridCol w:w="1061"/>
        <w:gridCol w:w="1531"/>
        <w:gridCol w:w="1032"/>
        <w:gridCol w:w="1526"/>
        <w:gridCol w:w="965"/>
        <w:gridCol w:w="936"/>
        <w:gridCol w:w="869"/>
      </w:tblGrid>
      <w:tr>
        <w:trPr>
          <w:trHeight w:val="288" w:hRule="exact"/>
        </w:trPr>
        <w:tc>
          <w:tcPr>
            <w:gridSpan w:val="8"/>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37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成本构成 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本期占 总成本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上年同 期占总 成本比 例</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220"/>
              <w:jc w:val="left"/>
            </w:pPr>
            <w:r>
              <w:rPr>
                <w:color w:val="000000"/>
                <w:spacing w:val="0"/>
                <w:w w:val="100"/>
                <w:position w:val="0"/>
              </w:rPr>
              <w:t>情况</w:t>
            </w:r>
          </w:p>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说明</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在线游戏</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运营业务</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219,523,685.96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26.01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380,614,635.90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-42.32</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技术信息 服务业务</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376,061,306.13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44.56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365,821,788.87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2.80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在线社交 业务</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193,810,898.42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244,197,570.75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-20.63</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网络广告 业务</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13,725,067.31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30,127,155.20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-54.44</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商品销售 业务</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37,570,144.84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36,083,872.60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3,171,668.61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0.38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21,792,877.07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-85.45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w:t>
            </w:r>
          </w:p>
        </w:tc>
      </w:tr>
    </w:tbl>
    <w:p>
      <w:pPr>
        <w:widowControl w:val="0"/>
        <w:spacing w:after="259" w:line="1" w:lineRule="exact"/>
      </w:pPr>
    </w:p>
    <w:p>
      <w:pPr>
        <w:pStyle w:val="Style5"/>
        <w:keepNext w:val="0"/>
        <w:keepLines w:val="0"/>
        <w:widowControl w:val="0"/>
        <w:shd w:val="clear" w:color="auto" w:fill="auto"/>
        <w:bidi w:val="0"/>
        <w:spacing w:before="0" w:after="0" w:line="269" w:lineRule="exact"/>
        <w:ind w:left="0" w:right="0" w:firstLine="160"/>
        <w:jc w:val="both"/>
      </w:pPr>
      <w:r>
        <w:rPr>
          <w:color w:val="000000"/>
          <w:spacing w:val="0"/>
          <w:w w:val="100"/>
          <w:position w:val="0"/>
        </w:rPr>
        <w:t>成本分析其他情况说明</w:t>
      </w:r>
    </w:p>
    <w:p>
      <w:pPr>
        <w:pStyle w:val="Style5"/>
        <w:keepNext w:val="0"/>
        <w:keepLines w:val="0"/>
        <w:widowControl w:val="0"/>
        <w:shd w:val="clear" w:color="auto" w:fill="auto"/>
        <w:bidi w:val="0"/>
        <w:spacing w:before="0" w:after="180" w:line="269" w:lineRule="exact"/>
        <w:ind w:left="160" w:right="0" w:firstLine="0"/>
        <w:jc w:val="left"/>
      </w:pPr>
      <w:r>
        <w:rPr>
          <w:color w:val="000000"/>
          <w:spacing w:val="0"/>
          <w:w w:val="100"/>
          <w:position w:val="0"/>
        </w:rPr>
        <w:t>本期在线游戏运营业务成本比上年同期大幅下降，主要系子公司随收入下降相应减少成本所致。 本期网络广告和其他成本比上年同期大幅下降，主要系子公司业务结构调整。</w:t>
      </w:r>
    </w:p>
    <w:p>
      <w:pPr>
        <w:pStyle w:val="Style26"/>
        <w:keepNext/>
        <w:keepLines/>
        <w:widowControl w:val="0"/>
        <w:numPr>
          <w:ilvl w:val="0"/>
          <w:numId w:val="7"/>
        </w:numPr>
        <w:shd w:val="clear" w:color="auto" w:fill="auto"/>
        <w:tabs>
          <w:tab w:pos="1135" w:val="left"/>
        </w:tabs>
        <w:bidi w:val="0"/>
        <w:spacing w:before="0" w:after="40"/>
        <w:ind w:left="0" w:right="0" w:firstLine="700"/>
        <w:jc w:val="left"/>
      </w:pPr>
      <w:bookmarkStart w:id="142" w:name="bookmark142"/>
      <w:bookmarkStart w:id="143" w:name="bookmark143"/>
      <w:bookmarkStart w:id="144" w:name="bookmark144"/>
      <w:bookmarkStart w:id="145" w:name="bookmark145"/>
      <w:bookmarkEnd w:id="144"/>
      <w:r>
        <w:rPr>
          <w:color w:val="000000"/>
          <w:spacing w:val="0"/>
          <w:w w:val="100"/>
          <w:position w:val="0"/>
        </w:rPr>
        <w:t>.</w:t>
      </w:r>
      <w:r>
        <w:rPr>
          <w:color w:val="000000"/>
          <w:spacing w:val="0"/>
          <w:w w:val="100"/>
          <w:position w:val="0"/>
        </w:rPr>
        <w:t>报告期主要子公司股权变动导致合并范围变化</w:t>
      </w:r>
      <w:bookmarkEnd w:id="142"/>
      <w:bookmarkEnd w:id="143"/>
      <w:bookmarkEnd w:id="145"/>
    </w:p>
    <w:p>
      <w:pPr>
        <w:pStyle w:val="Style5"/>
        <w:keepNext w:val="0"/>
        <w:keepLines w:val="0"/>
        <w:widowControl w:val="0"/>
        <w:shd w:val="clear" w:color="auto" w:fill="auto"/>
        <w:bidi w:val="0"/>
        <w:spacing w:before="0" w:after="280" w:line="283" w:lineRule="exact"/>
        <w:ind w:left="0" w:right="0" w:firstLine="70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numPr>
          <w:ilvl w:val="0"/>
          <w:numId w:val="7"/>
        </w:numPr>
        <w:shd w:val="clear" w:color="auto" w:fill="auto"/>
        <w:tabs>
          <w:tab w:pos="1135" w:val="left"/>
        </w:tabs>
        <w:bidi w:val="0"/>
        <w:spacing w:before="0" w:after="40"/>
        <w:ind w:left="0" w:right="0" w:firstLine="700"/>
        <w:jc w:val="left"/>
      </w:pPr>
      <w:bookmarkStart w:id="146" w:name="bookmark146"/>
      <w:bookmarkStart w:id="147" w:name="bookmark147"/>
      <w:bookmarkStart w:id="148" w:name="bookmark148"/>
      <w:bookmarkStart w:id="149" w:name="bookmark149"/>
      <w:bookmarkEnd w:id="148"/>
      <w:r>
        <w:rPr>
          <w:color w:val="000000"/>
          <w:spacing w:val="0"/>
          <w:w w:val="100"/>
          <w:position w:val="0"/>
        </w:rPr>
        <w:t>.</w:t>
      </w:r>
      <w:r>
        <w:rPr>
          <w:color w:val="000000"/>
          <w:spacing w:val="0"/>
          <w:w w:val="100"/>
          <w:position w:val="0"/>
        </w:rPr>
        <w:t>公司报告期内业务、产品或服务发生重大变化或调整有关情况</w:t>
      </w:r>
      <w:bookmarkEnd w:id="146"/>
      <w:bookmarkEnd w:id="147"/>
      <w:bookmarkEnd w:id="149"/>
    </w:p>
    <w:p>
      <w:pPr>
        <w:pStyle w:val="Style5"/>
        <w:keepNext w:val="0"/>
        <w:keepLines w:val="0"/>
        <w:widowControl w:val="0"/>
        <w:shd w:val="clear" w:color="auto" w:fill="auto"/>
        <w:bidi w:val="0"/>
        <w:spacing w:before="0" w:after="280" w:line="283" w:lineRule="exact"/>
        <w:ind w:left="0" w:right="0" w:firstLine="70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numPr>
          <w:ilvl w:val="0"/>
          <w:numId w:val="7"/>
        </w:numPr>
        <w:shd w:val="clear" w:color="auto" w:fill="auto"/>
        <w:tabs>
          <w:tab w:pos="1135" w:val="left"/>
        </w:tabs>
        <w:bidi w:val="0"/>
        <w:spacing w:before="0" w:after="100"/>
        <w:ind w:left="0" w:right="0" w:firstLine="700"/>
        <w:jc w:val="left"/>
      </w:pPr>
      <w:bookmarkStart w:id="150" w:name="bookmark150"/>
      <w:bookmarkStart w:id="151" w:name="bookmark151"/>
      <w:bookmarkStart w:id="152" w:name="bookmark152"/>
      <w:bookmarkStart w:id="153" w:name="bookmark153"/>
      <w:bookmarkEnd w:id="152"/>
      <w:r>
        <w:rPr>
          <w:color w:val="000000"/>
          <w:spacing w:val="0"/>
          <w:w w:val="100"/>
          <w:position w:val="0"/>
        </w:rPr>
        <w:t>.</w:t>
      </w:r>
      <w:r>
        <w:rPr>
          <w:color w:val="000000"/>
          <w:spacing w:val="0"/>
          <w:w w:val="100"/>
          <w:position w:val="0"/>
        </w:rPr>
        <w:t>主要销售客户及主要供应商情况</w:t>
      </w:r>
      <w:bookmarkEnd w:id="150"/>
      <w:bookmarkEnd w:id="151"/>
      <w:bookmarkEnd w:id="153"/>
    </w:p>
    <w:p>
      <w:pPr>
        <w:pStyle w:val="Style26"/>
        <w:keepNext/>
        <w:keepLines/>
        <w:widowControl w:val="0"/>
        <w:numPr>
          <w:ilvl w:val="0"/>
          <w:numId w:val="9"/>
        </w:numPr>
        <w:shd w:val="clear" w:color="auto" w:fill="auto"/>
        <w:tabs>
          <w:tab w:pos="1097" w:val="left"/>
        </w:tabs>
        <w:bidi w:val="0"/>
        <w:spacing w:before="0" w:after="0" w:line="295" w:lineRule="auto"/>
        <w:ind w:left="0" w:right="0" w:firstLine="700"/>
        <w:jc w:val="both"/>
      </w:pPr>
      <w:bookmarkStart w:id="150" w:name="bookmark150"/>
      <w:bookmarkStart w:id="151" w:name="bookmark151"/>
      <w:bookmarkStart w:id="154" w:name="bookmark154"/>
      <w:bookmarkStart w:id="155" w:name="bookmark155"/>
      <w:bookmarkEnd w:id="154"/>
      <w:r>
        <w:rPr>
          <w:color w:val="000000"/>
          <w:spacing w:val="0"/>
          <w:w w:val="100"/>
          <w:position w:val="0"/>
        </w:rPr>
        <w:t>公司主要销售客户情况</w:t>
      </w:r>
      <w:bookmarkEnd w:id="150"/>
      <w:bookmarkEnd w:id="151"/>
      <w:bookmarkEnd w:id="155"/>
    </w:p>
    <w:p>
      <w:pPr>
        <w:pStyle w:val="Style5"/>
        <w:keepNext w:val="0"/>
        <w:keepLines w:val="0"/>
        <w:widowControl w:val="0"/>
        <w:shd w:val="clear" w:color="auto" w:fill="auto"/>
        <w:bidi w:val="0"/>
        <w:spacing w:before="0" w:after="280" w:line="283" w:lineRule="exact"/>
        <w:ind w:left="700" w:right="0" w:firstLine="0"/>
        <w:jc w:val="left"/>
      </w:pPr>
      <w:r>
        <w:rPr>
          <w:color w:val="000000"/>
          <w:spacing w:val="0"/>
          <w:w w:val="100"/>
          <w:position w:val="0"/>
        </w:rPr>
        <w:t>前五名客户销售额</w:t>
      </w:r>
      <w:r>
        <w:rPr>
          <w:color w:val="000000"/>
          <w:spacing w:val="0"/>
          <w:w w:val="100"/>
          <w:position w:val="0"/>
          <w:sz w:val="20"/>
          <w:szCs w:val="20"/>
        </w:rPr>
        <w:t>48,231.11</w:t>
      </w:r>
      <w:r>
        <w:rPr>
          <w:color w:val="000000"/>
          <w:spacing w:val="0"/>
          <w:w w:val="100"/>
          <w:position w:val="0"/>
        </w:rPr>
        <w:t>万元，占年度销售总额</w:t>
      </w:r>
      <w:r>
        <w:rPr>
          <w:color w:val="000000"/>
          <w:spacing w:val="0"/>
          <w:w w:val="100"/>
          <w:position w:val="0"/>
          <w:sz w:val="20"/>
          <w:szCs w:val="20"/>
        </w:rPr>
        <w:t>15.74%；</w:t>
      </w:r>
      <w:r>
        <w:rPr>
          <w:color w:val="000000"/>
          <w:spacing w:val="0"/>
          <w:w w:val="100"/>
          <w:position w:val="0"/>
        </w:rPr>
        <w:t>其中前五名客户销售额中关联方销 售额</w:t>
      </w:r>
      <w:r>
        <w:rPr>
          <w:color w:val="000000"/>
          <w:spacing w:val="0"/>
          <w:w w:val="100"/>
          <w:position w:val="0"/>
          <w:sz w:val="20"/>
          <w:szCs w:val="20"/>
        </w:rPr>
        <w:t>0</w:t>
      </w:r>
      <w:r>
        <w:rPr>
          <w:color w:val="000000"/>
          <w:spacing w:val="0"/>
          <w:w w:val="100"/>
          <w:position w:val="0"/>
        </w:rPr>
        <w:t>万元，占年度销售总额</w:t>
      </w:r>
      <w:r>
        <w:rPr>
          <w:color w:val="000000"/>
          <w:spacing w:val="0"/>
          <w:w w:val="100"/>
          <w:position w:val="0"/>
          <w:sz w:val="20"/>
          <w:szCs w:val="20"/>
        </w:rPr>
        <w:t xml:space="preserve">0 </w:t>
      </w:r>
      <w:r>
        <w:rPr>
          <w:color w:val="000000"/>
          <w:spacing w:val="0"/>
          <w:w w:val="100"/>
          <w:position w:val="0"/>
        </w:rPr>
        <w:t>%。</w:t>
      </w:r>
    </w:p>
    <w:p>
      <w:pPr>
        <w:pStyle w:val="Style5"/>
        <w:keepNext w:val="0"/>
        <w:keepLines w:val="0"/>
        <w:widowControl w:val="0"/>
        <w:shd w:val="clear" w:color="auto" w:fill="auto"/>
        <w:bidi w:val="0"/>
        <w:spacing w:before="0" w:after="0" w:line="283" w:lineRule="exact"/>
        <w:ind w:left="700" w:right="0" w:firstLine="0"/>
        <w:jc w:val="left"/>
      </w:pPr>
      <w:r>
        <w:rPr>
          <w:color w:val="000000"/>
          <w:spacing w:val="0"/>
          <w:w w:val="100"/>
          <w:position w:val="0"/>
        </w:rPr>
        <w:t>报告期内向单个客户的销售比例超过总额的</w:t>
      </w:r>
      <w:r>
        <w:rPr>
          <w:color w:val="000000"/>
          <w:spacing w:val="0"/>
          <w:w w:val="100"/>
          <w:position w:val="0"/>
          <w:sz w:val="20"/>
          <w:szCs w:val="20"/>
        </w:rPr>
        <w:t>50%</w:t>
      </w:r>
      <w:r>
        <w:rPr>
          <w:color w:val="000000"/>
          <w:spacing w:val="0"/>
          <w:w w:val="100"/>
          <w:position w:val="0"/>
        </w:rPr>
        <w:t>、前</w:t>
      </w:r>
      <w:r>
        <w:rPr>
          <w:color w:val="000000"/>
          <w:spacing w:val="0"/>
          <w:w w:val="100"/>
          <w:position w:val="0"/>
          <w:sz w:val="20"/>
          <w:szCs w:val="20"/>
        </w:rPr>
        <w:t>5</w:t>
      </w:r>
      <w:r>
        <w:rPr>
          <w:color w:val="000000"/>
          <w:spacing w:val="0"/>
          <w:w w:val="100"/>
          <w:position w:val="0"/>
        </w:rPr>
        <w:t>名客户中存在新增客户的或严重依赖于少</w:t>
      </w:r>
    </w:p>
    <w:p>
      <w:pPr>
        <w:pStyle w:val="Style5"/>
        <w:keepNext w:val="0"/>
        <w:keepLines w:val="0"/>
        <w:widowControl w:val="0"/>
        <w:shd w:val="clear" w:color="auto" w:fill="auto"/>
        <w:bidi w:val="0"/>
        <w:spacing w:before="0" w:after="0" w:line="283" w:lineRule="exact"/>
        <w:ind w:left="0" w:right="0" w:firstLine="700"/>
        <w:jc w:val="both"/>
      </w:pPr>
      <w:r>
        <w:rPr>
          <w:color w:val="000000"/>
          <w:spacing w:val="0"/>
          <w:w w:val="100"/>
          <w:position w:val="0"/>
        </w:rPr>
        <w:t>数客户的情形</w:t>
      </w:r>
    </w:p>
    <w:p>
      <w:pPr>
        <w:pStyle w:val="Style5"/>
        <w:keepNext w:val="0"/>
        <w:keepLines w:val="0"/>
        <w:widowControl w:val="0"/>
        <w:shd w:val="clear" w:color="auto" w:fill="auto"/>
        <w:bidi w:val="0"/>
        <w:spacing w:before="0" w:after="0" w:line="283" w:lineRule="exact"/>
        <w:ind w:left="0" w:right="0" w:firstLine="70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9"/>
        </w:numPr>
        <w:shd w:val="clear" w:color="auto" w:fill="auto"/>
        <w:tabs>
          <w:tab w:pos="1097" w:val="left"/>
        </w:tabs>
        <w:bidi w:val="0"/>
        <w:spacing w:before="0" w:after="0" w:line="283" w:lineRule="exact"/>
        <w:ind w:left="0" w:right="0" w:firstLine="700"/>
        <w:jc w:val="both"/>
      </w:pPr>
      <w:bookmarkStart w:id="156" w:name="bookmark156"/>
      <w:bookmarkEnd w:id="156"/>
      <w:r>
        <w:rPr>
          <w:b/>
          <w:bCs/>
          <w:color w:val="000000"/>
          <w:spacing w:val="0"/>
          <w:w w:val="100"/>
          <w:position w:val="0"/>
        </w:rPr>
        <w:t>公司主要供应商情况</w:t>
      </w:r>
    </w:p>
    <w:p>
      <w:pPr>
        <w:pStyle w:val="Style5"/>
        <w:keepNext w:val="0"/>
        <w:keepLines w:val="0"/>
        <w:widowControl w:val="0"/>
        <w:shd w:val="clear" w:color="auto" w:fill="auto"/>
        <w:bidi w:val="0"/>
        <w:spacing w:before="0" w:after="280" w:line="283" w:lineRule="exact"/>
        <w:ind w:left="700" w:right="0" w:firstLine="0"/>
        <w:jc w:val="left"/>
      </w:pPr>
      <w:r>
        <w:rPr>
          <w:color w:val="000000"/>
          <w:spacing w:val="0"/>
          <w:w w:val="100"/>
          <w:position w:val="0"/>
        </w:rPr>
        <w:t>前五名供应商采购额</w:t>
      </w:r>
      <w:r>
        <w:rPr>
          <w:color w:val="000000"/>
          <w:spacing w:val="0"/>
          <w:w w:val="100"/>
          <w:position w:val="0"/>
          <w:sz w:val="20"/>
          <w:szCs w:val="20"/>
        </w:rPr>
        <w:t xml:space="preserve">28, </w:t>
      </w:r>
      <w:r>
        <w:rPr>
          <w:color w:val="000000"/>
          <w:spacing w:val="0"/>
          <w:w w:val="100"/>
          <w:position w:val="0"/>
          <w:sz w:val="20"/>
          <w:szCs w:val="20"/>
        </w:rPr>
        <w:t>362.93</w:t>
      </w:r>
      <w:r>
        <w:rPr>
          <w:color w:val="000000"/>
          <w:spacing w:val="0"/>
          <w:w w:val="100"/>
          <w:position w:val="0"/>
        </w:rPr>
        <w:t>万元，占年度采购总额</w:t>
      </w:r>
      <w:r>
        <w:rPr>
          <w:color w:val="000000"/>
          <w:spacing w:val="0"/>
          <w:w w:val="100"/>
          <w:position w:val="0"/>
          <w:sz w:val="20"/>
          <w:szCs w:val="20"/>
        </w:rPr>
        <w:t xml:space="preserve">20. </w:t>
      </w:r>
      <w:r>
        <w:rPr>
          <w:color w:val="000000"/>
          <w:spacing w:val="0"/>
          <w:w w:val="100"/>
          <w:position w:val="0"/>
          <w:sz w:val="20"/>
          <w:szCs w:val="20"/>
        </w:rPr>
        <w:t>33%；</w:t>
      </w:r>
      <w:r>
        <w:rPr>
          <w:color w:val="000000"/>
          <w:spacing w:val="0"/>
          <w:w w:val="100"/>
          <w:position w:val="0"/>
        </w:rPr>
        <w:t>其中前五名供应商采购额中关联 方采购额</w:t>
      </w:r>
      <w:r>
        <w:rPr>
          <w:color w:val="000000"/>
          <w:spacing w:val="0"/>
          <w:w w:val="100"/>
          <w:position w:val="0"/>
          <w:sz w:val="20"/>
          <w:szCs w:val="20"/>
        </w:rPr>
        <w:t>0</w:t>
      </w:r>
      <w:r>
        <w:rPr>
          <w:color w:val="000000"/>
          <w:spacing w:val="0"/>
          <w:w w:val="100"/>
          <w:position w:val="0"/>
        </w:rPr>
        <w:t>万元，占年度采购总额</w:t>
      </w:r>
      <w:r>
        <w:rPr>
          <w:color w:val="000000"/>
          <w:spacing w:val="0"/>
          <w:w w:val="100"/>
          <w:position w:val="0"/>
          <w:sz w:val="20"/>
          <w:szCs w:val="20"/>
        </w:rPr>
        <w:t>0%</w:t>
      </w:r>
      <w:r>
        <w:rPr>
          <w:color w:val="000000"/>
          <w:spacing w:val="0"/>
          <w:w w:val="100"/>
          <w:position w:val="0"/>
        </w:rPr>
        <w:t>。</w:t>
      </w:r>
    </w:p>
    <w:p>
      <w:pPr>
        <w:pStyle w:val="Style5"/>
        <w:keepNext w:val="0"/>
        <w:keepLines w:val="0"/>
        <w:widowControl w:val="0"/>
        <w:shd w:val="clear" w:color="auto" w:fill="auto"/>
        <w:bidi w:val="0"/>
        <w:spacing w:before="0" w:after="0" w:line="283" w:lineRule="exact"/>
        <w:ind w:left="700" w:right="0" w:firstLine="0"/>
        <w:jc w:val="left"/>
      </w:pPr>
      <w:r>
        <w:rPr>
          <w:color w:val="000000"/>
          <w:spacing w:val="0"/>
          <w:w w:val="100"/>
          <w:position w:val="0"/>
        </w:rPr>
        <w:t>报告期内向单个供应商的采购比例超过总额的</w:t>
      </w:r>
      <w:r>
        <w:rPr>
          <w:color w:val="000000"/>
          <w:spacing w:val="0"/>
          <w:w w:val="100"/>
          <w:position w:val="0"/>
          <w:sz w:val="20"/>
          <w:szCs w:val="20"/>
        </w:rPr>
        <w:t>50%</w:t>
      </w:r>
      <w:r>
        <w:rPr>
          <w:color w:val="000000"/>
          <w:spacing w:val="0"/>
          <w:w w:val="100"/>
          <w:position w:val="0"/>
        </w:rPr>
        <w:t>、前</w:t>
      </w:r>
      <w:r>
        <w:rPr>
          <w:color w:val="000000"/>
          <w:spacing w:val="0"/>
          <w:w w:val="100"/>
          <w:position w:val="0"/>
          <w:sz w:val="20"/>
          <w:szCs w:val="20"/>
        </w:rPr>
        <w:t>5</w:t>
      </w:r>
      <w:r>
        <w:rPr>
          <w:color w:val="000000"/>
          <w:spacing w:val="0"/>
          <w:w w:val="100"/>
          <w:position w:val="0"/>
        </w:rPr>
        <w:t>名供应商中存在新增供应商的或严重依</w:t>
      </w:r>
    </w:p>
    <w:p>
      <w:pPr>
        <w:pStyle w:val="Style5"/>
        <w:keepNext w:val="0"/>
        <w:keepLines w:val="0"/>
        <w:widowControl w:val="0"/>
        <w:shd w:val="clear" w:color="auto" w:fill="auto"/>
        <w:bidi w:val="0"/>
        <w:spacing w:before="0" w:after="0" w:line="283" w:lineRule="exact"/>
        <w:ind w:left="0" w:right="0" w:firstLine="700"/>
        <w:jc w:val="both"/>
      </w:pPr>
      <w:r>
        <w:rPr>
          <w:color w:val="000000"/>
          <w:spacing w:val="0"/>
          <w:w w:val="100"/>
          <w:position w:val="0"/>
        </w:rPr>
        <w:t>赖于少数供应商的情形</w:t>
      </w:r>
    </w:p>
    <w:p>
      <w:pPr>
        <w:pStyle w:val="Style5"/>
        <w:keepNext w:val="0"/>
        <w:keepLines w:val="0"/>
        <w:widowControl w:val="0"/>
        <w:shd w:val="clear" w:color="auto" w:fill="auto"/>
        <w:bidi w:val="0"/>
        <w:spacing w:before="0" w:after="0" w:line="283" w:lineRule="exact"/>
        <w:ind w:left="0" w:right="0" w:firstLine="70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83" w:lineRule="exact"/>
        <w:ind w:left="0" w:right="0" w:firstLine="700"/>
        <w:jc w:val="both"/>
      </w:pPr>
      <w:r>
        <w:rPr>
          <w:color w:val="000000"/>
          <w:spacing w:val="0"/>
          <w:w w:val="100"/>
          <w:position w:val="0"/>
        </w:rPr>
        <w:t>其他说明</w:t>
      </w:r>
    </w:p>
    <w:p>
      <w:pPr>
        <w:pStyle w:val="Style5"/>
        <w:keepNext w:val="0"/>
        <w:keepLines w:val="0"/>
        <w:widowControl w:val="0"/>
        <w:shd w:val="clear" w:color="auto" w:fill="auto"/>
        <w:bidi w:val="0"/>
        <w:spacing w:before="0" w:after="280" w:line="283" w:lineRule="exact"/>
        <w:ind w:left="0" w:right="0" w:firstLine="700"/>
        <w:jc w:val="both"/>
      </w:pPr>
      <w:r>
        <w:rPr>
          <w:color w:val="000000"/>
          <w:spacing w:val="0"/>
          <w:w w:val="100"/>
          <w:position w:val="0"/>
        </w:rPr>
        <w:t>无</w:t>
      </w:r>
    </w:p>
    <w:p>
      <w:pPr>
        <w:pStyle w:val="Style26"/>
        <w:keepNext/>
        <w:keepLines/>
        <w:widowControl w:val="0"/>
        <w:numPr>
          <w:ilvl w:val="0"/>
          <w:numId w:val="5"/>
        </w:numPr>
        <w:shd w:val="clear" w:color="auto" w:fill="auto"/>
        <w:bidi w:val="0"/>
        <w:spacing w:before="0" w:after="40"/>
        <w:ind w:left="0" w:right="0" w:firstLine="700"/>
        <w:jc w:val="both"/>
      </w:pPr>
      <w:bookmarkStart w:id="157" w:name="bookmark157"/>
      <w:bookmarkStart w:id="158" w:name="bookmark158"/>
      <w:bookmarkStart w:id="159" w:name="bookmark159"/>
      <w:bookmarkStart w:id="160" w:name="bookmark160"/>
      <w:bookmarkEnd w:id="159"/>
      <w:r>
        <w:rPr>
          <w:color w:val="000000"/>
          <w:spacing w:val="0"/>
          <w:w w:val="100"/>
          <w:position w:val="0"/>
        </w:rPr>
        <w:t>费用</w:t>
      </w:r>
      <w:bookmarkEnd w:id="157"/>
      <w:bookmarkEnd w:id="158"/>
      <w:bookmarkEnd w:id="160"/>
    </w:p>
    <w:p>
      <w:pPr>
        <w:pStyle w:val="Style5"/>
        <w:keepNext w:val="0"/>
        <w:keepLines w:val="0"/>
        <w:widowControl w:val="0"/>
        <w:shd w:val="clear" w:color="auto" w:fill="auto"/>
        <w:bidi w:val="0"/>
        <w:spacing w:before="0" w:after="40" w:line="283" w:lineRule="exact"/>
        <w:ind w:left="0" w:right="0" w:firstLine="700"/>
        <w:jc w:val="both"/>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1814"/>
        <w:gridCol w:w="1810"/>
        <w:gridCol w:w="1810"/>
        <w:gridCol w:w="1810"/>
        <w:gridCol w:w="2237"/>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变动比例(%)</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变动原因说明</w:t>
            </w:r>
          </w:p>
        </w:tc>
      </w:tr>
      <w:tr>
        <w:trPr>
          <w:trHeight w:val="83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13,680,627.84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19,616,798.88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-30.26</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主要系本期公司及子 公司借款利息支出减 少</w:t>
            </w:r>
          </w:p>
        </w:tc>
      </w:tr>
    </w:tbl>
    <w:p>
      <w:pPr>
        <w:widowControl w:val="0"/>
        <w:spacing w:after="339" w:line="1" w:lineRule="exact"/>
      </w:pPr>
    </w:p>
    <w:p>
      <w:pPr>
        <w:pStyle w:val="Style26"/>
        <w:keepNext/>
        <w:keepLines/>
        <w:widowControl w:val="0"/>
        <w:numPr>
          <w:ilvl w:val="0"/>
          <w:numId w:val="5"/>
        </w:numPr>
        <w:shd w:val="clear" w:color="auto" w:fill="auto"/>
        <w:bidi w:val="0"/>
        <w:spacing w:before="0" w:after="100" w:line="240" w:lineRule="auto"/>
        <w:ind w:left="0" w:right="0" w:firstLine="700"/>
        <w:jc w:val="both"/>
      </w:pPr>
      <w:bookmarkStart w:id="161" w:name="bookmark161"/>
      <w:bookmarkStart w:id="162" w:name="bookmark162"/>
      <w:bookmarkStart w:id="163" w:name="bookmark163"/>
      <w:bookmarkStart w:id="164" w:name="bookmark164"/>
      <w:bookmarkEnd w:id="163"/>
      <w:r>
        <w:rPr>
          <w:color w:val="000000"/>
          <w:spacing w:val="0"/>
          <w:w w:val="100"/>
          <w:position w:val="0"/>
        </w:rPr>
        <w:t>研发投入</w:t>
      </w:r>
      <w:bookmarkEnd w:id="161"/>
      <w:bookmarkEnd w:id="162"/>
      <w:bookmarkEnd w:id="164"/>
    </w:p>
    <w:p>
      <w:pPr>
        <w:pStyle w:val="Style26"/>
        <w:keepNext/>
        <w:keepLines/>
        <w:widowControl w:val="0"/>
        <w:numPr>
          <w:ilvl w:val="0"/>
          <w:numId w:val="11"/>
        </w:numPr>
        <w:shd w:val="clear" w:color="auto" w:fill="auto"/>
        <w:bidi w:val="0"/>
        <w:spacing w:before="0" w:after="100" w:line="240" w:lineRule="auto"/>
        <w:ind w:left="0" w:right="0" w:firstLine="700"/>
        <w:jc w:val="both"/>
      </w:pPr>
      <w:bookmarkStart w:id="161" w:name="bookmark161"/>
      <w:bookmarkStart w:id="162" w:name="bookmark162"/>
      <w:bookmarkStart w:id="165" w:name="bookmark165"/>
      <w:bookmarkStart w:id="166" w:name="bookmark166"/>
      <w:bookmarkEnd w:id="165"/>
      <w:r>
        <w:rPr>
          <w:color w:val="000000"/>
          <w:spacing w:val="0"/>
          <w:w w:val="100"/>
          <w:position w:val="0"/>
        </w:rPr>
        <w:t>.</w:t>
      </w:r>
      <w:r>
        <w:rPr>
          <w:color w:val="000000"/>
          <w:spacing w:val="0"/>
          <w:w w:val="100"/>
          <w:position w:val="0"/>
        </w:rPr>
        <w:t>研发投入情况表</w:t>
      </w:r>
      <w:bookmarkEnd w:id="161"/>
      <w:bookmarkEnd w:id="162"/>
      <w:bookmarkEnd w:id="166"/>
    </w:p>
    <w:p>
      <w:pPr>
        <w:pStyle w:val="Style5"/>
        <w:keepNext w:val="0"/>
        <w:keepLines w:val="0"/>
        <w:widowControl w:val="0"/>
        <w:shd w:val="clear" w:color="auto" w:fill="auto"/>
        <w:bidi w:val="0"/>
        <w:spacing w:before="0" w:after="40" w:line="240" w:lineRule="auto"/>
        <w:ind w:left="0" w:right="0" w:firstLine="70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3802"/>
        <w:gridCol w:w="5261"/>
      </w:tblGrid>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482,752,486.29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5,899,325.92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488,651,812.21</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15.95%</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w:t>
            </w:r>
          </w:p>
        </w:tc>
      </w:tr>
    </w:tbl>
    <w:p>
      <w:pPr>
        <w:widowControl w:val="0"/>
        <w:spacing w:after="339" w:line="1" w:lineRule="exact"/>
      </w:pPr>
    </w:p>
    <w:p>
      <w:pPr>
        <w:pStyle w:val="Style26"/>
        <w:keepNext/>
        <w:keepLines/>
        <w:widowControl w:val="0"/>
        <w:numPr>
          <w:ilvl w:val="0"/>
          <w:numId w:val="11"/>
        </w:numPr>
        <w:shd w:val="clear" w:color="auto" w:fill="auto"/>
        <w:bidi w:val="0"/>
        <w:spacing w:before="0" w:after="100" w:line="240" w:lineRule="auto"/>
        <w:ind w:left="0" w:right="0" w:firstLine="700"/>
        <w:jc w:val="both"/>
      </w:pPr>
      <w:bookmarkStart w:id="167" w:name="bookmark167"/>
      <w:bookmarkStart w:id="168" w:name="bookmark168"/>
      <w:bookmarkStart w:id="169" w:name="bookmark169"/>
      <w:bookmarkStart w:id="170" w:name="bookmark170"/>
      <w:bookmarkEnd w:id="169"/>
      <w:r>
        <w:rPr>
          <w:color w:val="000000"/>
          <w:spacing w:val="0"/>
          <w:w w:val="100"/>
          <w:position w:val="0"/>
        </w:rPr>
        <w:t>.</w:t>
      </w:r>
      <w:r>
        <w:rPr>
          <w:color w:val="000000"/>
          <w:spacing w:val="0"/>
          <w:w w:val="100"/>
          <w:position w:val="0"/>
        </w:rPr>
        <w:t>研发人员情况表</w:t>
      </w:r>
      <w:bookmarkEnd w:id="167"/>
      <w:bookmarkEnd w:id="168"/>
      <w:bookmarkEnd w:id="170"/>
    </w:p>
    <w:p>
      <w:pPr>
        <w:pStyle w:val="Style5"/>
        <w:keepNext w:val="0"/>
        <w:keepLines w:val="0"/>
        <w:widowControl w:val="0"/>
        <w:shd w:val="clear" w:color="auto" w:fill="auto"/>
        <w:bidi w:val="0"/>
        <w:spacing w:before="0" w:after="280" w:line="240" w:lineRule="auto"/>
        <w:ind w:left="0" w:right="0" w:firstLine="700"/>
        <w:jc w:val="both"/>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5818"/>
        <w:gridCol w:w="3350"/>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1,099</w:t>
            </w:r>
          </w:p>
        </w:tc>
      </w:tr>
      <w:tr>
        <w:trPr>
          <w:trHeight w:val="28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50.16%</w:t>
            </w:r>
          </w:p>
        </w:tc>
      </w:tr>
    </w:tbl>
    <w:p>
      <w:pPr>
        <w:widowControl w:val="0"/>
        <w:spacing w:line="1" w:lineRule="exact"/>
      </w:pPr>
      <w:r>
        <w:br w:type="page"/>
      </w:r>
    </w:p>
    <w:tbl>
      <w:tblPr>
        <w:tblOverlap w:val="never"/>
        <w:jc w:val="center"/>
        <w:tblLayout w:type="fixed"/>
      </w:tblPr>
      <w:tblGrid>
        <w:gridCol w:w="5818"/>
        <w:gridCol w:w="3350"/>
      </w:tblGrid>
      <w:tr>
        <w:trPr>
          <w:trHeight w:val="288" w:hRule="exact"/>
        </w:trPr>
        <w:tc>
          <w:tcPr>
            <w:gridSpan w:val="2"/>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研发人员学历结构</w:t>
            </w: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学历结构类别</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学历结构人数</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博士研究生</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120" w:right="0" w:firstLine="0"/>
              <w:jc w:val="left"/>
            </w:pPr>
            <w:r>
              <w:rPr>
                <w:rFonts w:ascii="Times New Roman" w:eastAsia="Times New Roman" w:hAnsi="Times New Roman" w:cs="Times New Roman"/>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020" w:right="0" w:firstLine="0"/>
              <w:jc w:val="left"/>
            </w:pPr>
            <w:r>
              <w:rPr>
                <w:rFonts w:ascii="Times New Roman" w:eastAsia="Times New Roman" w:hAnsi="Times New Roman" w:cs="Times New Roman"/>
                <w:color w:val="000000"/>
                <w:spacing w:val="0"/>
                <w:w w:val="100"/>
                <w:position w:val="0"/>
              </w:rPr>
              <w:t>62</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900" w:right="0" w:firstLine="0"/>
              <w:jc w:val="left"/>
            </w:pPr>
            <w:r>
              <w:rPr>
                <w:rFonts w:ascii="Times New Roman" w:eastAsia="Times New Roman" w:hAnsi="Times New Roman" w:cs="Times New Roman"/>
                <w:color w:val="000000"/>
                <w:spacing w:val="0"/>
                <w:w w:val="100"/>
                <w:position w:val="0"/>
              </w:rPr>
              <w:t>844</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900" w:right="0" w:firstLine="0"/>
              <w:jc w:val="left"/>
            </w:pPr>
            <w:r>
              <w:rPr>
                <w:rFonts w:ascii="Times New Roman" w:eastAsia="Times New Roman" w:hAnsi="Times New Roman" w:cs="Times New Roman"/>
                <w:color w:val="000000"/>
                <w:spacing w:val="0"/>
                <w:w w:val="100"/>
                <w:position w:val="0"/>
              </w:rPr>
              <w:t>177</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020" w:right="0" w:firstLine="0"/>
              <w:jc w:val="left"/>
            </w:pPr>
            <w:r>
              <w:rPr>
                <w:rFonts w:ascii="Times New Roman" w:eastAsia="Times New Roman" w:hAnsi="Times New Roman" w:cs="Times New Roman"/>
                <w:color w:val="000000"/>
                <w:spacing w:val="0"/>
                <w:w w:val="100"/>
                <w:position w:val="0"/>
              </w:rPr>
              <w:t>16</w:t>
            </w:r>
          </w:p>
        </w:tc>
      </w:tr>
      <w:tr>
        <w:trPr>
          <w:trHeight w:val="278" w:hRule="exact"/>
        </w:trPr>
        <w:tc>
          <w:tcPr>
            <w:gridSpan w:val="2"/>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研发人员年龄结构</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年龄结构类别</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年龄结构人数</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30</w:t>
            </w:r>
            <w:r>
              <w:rPr>
                <w:color w:val="000000"/>
                <w:spacing w:val="0"/>
                <w:w w:val="100"/>
                <w:position w:val="0"/>
              </w:rPr>
              <w:t>岁以下（不含</w:t>
            </w:r>
            <w:r>
              <w:rPr>
                <w:color w:val="000000"/>
                <w:spacing w:val="0"/>
                <w:w w:val="100"/>
                <w:position w:val="0"/>
                <w:sz w:val="20"/>
                <w:szCs w:val="20"/>
              </w:rPr>
              <w:t>30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900" w:right="0" w:firstLine="0"/>
              <w:jc w:val="left"/>
            </w:pPr>
            <w:r>
              <w:rPr>
                <w:rFonts w:ascii="Times New Roman" w:eastAsia="Times New Roman" w:hAnsi="Times New Roman" w:cs="Times New Roman"/>
                <w:color w:val="000000"/>
                <w:spacing w:val="0"/>
                <w:w w:val="100"/>
                <w:position w:val="0"/>
              </w:rPr>
              <w:t>541</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30-40</w:t>
            </w:r>
            <w:r>
              <w:rPr>
                <w:color w:val="000000"/>
                <w:spacing w:val="0"/>
                <w:w w:val="100"/>
                <w:position w:val="0"/>
              </w:rPr>
              <w:t>岁（含</w:t>
            </w:r>
            <w:r>
              <w:rPr>
                <w:color w:val="000000"/>
                <w:spacing w:val="0"/>
                <w:w w:val="100"/>
                <w:position w:val="0"/>
                <w:sz w:val="20"/>
                <w:szCs w:val="20"/>
              </w:rPr>
              <w:t>30</w:t>
            </w:r>
            <w:r>
              <w:rPr>
                <w:color w:val="000000"/>
                <w:spacing w:val="0"/>
                <w:w w:val="100"/>
                <w:position w:val="0"/>
              </w:rPr>
              <w:t>岁，不含</w:t>
            </w:r>
            <w:r>
              <w:rPr>
                <w:color w:val="000000"/>
                <w:spacing w:val="0"/>
                <w:w w:val="100"/>
                <w:position w:val="0"/>
                <w:sz w:val="20"/>
                <w:szCs w:val="20"/>
              </w:rPr>
              <w:t>40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900" w:right="0" w:firstLine="0"/>
              <w:jc w:val="left"/>
            </w:pPr>
            <w:r>
              <w:rPr>
                <w:rFonts w:ascii="Times New Roman" w:eastAsia="Times New Roman" w:hAnsi="Times New Roman" w:cs="Times New Roman"/>
                <w:color w:val="000000"/>
                <w:spacing w:val="0"/>
                <w:w w:val="100"/>
                <w:position w:val="0"/>
              </w:rPr>
              <w:t>516</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40-50</w:t>
            </w:r>
            <w:r>
              <w:rPr>
                <w:color w:val="000000"/>
                <w:spacing w:val="0"/>
                <w:w w:val="100"/>
                <w:position w:val="0"/>
              </w:rPr>
              <w:t>岁（含</w:t>
            </w:r>
            <w:r>
              <w:rPr>
                <w:color w:val="000000"/>
                <w:spacing w:val="0"/>
                <w:w w:val="100"/>
                <w:position w:val="0"/>
                <w:sz w:val="20"/>
                <w:szCs w:val="20"/>
              </w:rPr>
              <w:t>40</w:t>
            </w:r>
            <w:r>
              <w:rPr>
                <w:color w:val="000000"/>
                <w:spacing w:val="0"/>
                <w:w w:val="100"/>
                <w:position w:val="0"/>
              </w:rPr>
              <w:t>岁，不含</w:t>
            </w:r>
            <w:r>
              <w:rPr>
                <w:color w:val="000000"/>
                <w:spacing w:val="0"/>
                <w:w w:val="100"/>
                <w:position w:val="0"/>
                <w:sz w:val="20"/>
                <w:szCs w:val="20"/>
              </w:rPr>
              <w:t>50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020" w:right="0" w:firstLine="0"/>
              <w:jc w:val="left"/>
            </w:pPr>
            <w:r>
              <w:rPr>
                <w:rFonts w:ascii="Times New Roman" w:eastAsia="Times New Roman" w:hAnsi="Times New Roman" w:cs="Times New Roman"/>
                <w:color w:val="000000"/>
                <w:spacing w:val="0"/>
                <w:w w:val="100"/>
                <w:position w:val="0"/>
              </w:rPr>
              <w:t>40</w:t>
            </w:r>
          </w:p>
        </w:tc>
      </w:tr>
      <w:tr>
        <w:trPr>
          <w:trHeight w:val="27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50-60</w:t>
            </w:r>
            <w:r>
              <w:rPr>
                <w:color w:val="000000"/>
                <w:spacing w:val="0"/>
                <w:w w:val="100"/>
                <w:position w:val="0"/>
              </w:rPr>
              <w:t>岁（含</w:t>
            </w:r>
            <w:r>
              <w:rPr>
                <w:color w:val="000000"/>
                <w:spacing w:val="0"/>
                <w:w w:val="100"/>
                <w:position w:val="0"/>
                <w:sz w:val="20"/>
                <w:szCs w:val="20"/>
              </w:rPr>
              <w:t>50</w:t>
            </w:r>
            <w:r>
              <w:rPr>
                <w:color w:val="000000"/>
                <w:spacing w:val="0"/>
                <w:w w:val="100"/>
                <w:position w:val="0"/>
              </w:rPr>
              <w:t>岁，不含</w:t>
            </w:r>
            <w:r>
              <w:rPr>
                <w:color w:val="000000"/>
                <w:spacing w:val="0"/>
                <w:w w:val="100"/>
                <w:position w:val="0"/>
                <w:sz w:val="20"/>
                <w:szCs w:val="20"/>
              </w:rPr>
              <w:t>60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120" w:right="0" w:firstLine="0"/>
              <w:jc w:val="left"/>
            </w:pPr>
            <w:r>
              <w:rPr>
                <w:rFonts w:ascii="Times New Roman" w:eastAsia="Times New Roman" w:hAnsi="Times New Roman" w:cs="Times New Roman"/>
                <w:color w:val="000000"/>
                <w:spacing w:val="0"/>
                <w:w w:val="100"/>
                <w:position w:val="0"/>
              </w:rPr>
              <w:t>2</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60</w:t>
            </w:r>
            <w:r>
              <w:rPr>
                <w:color w:val="000000"/>
                <w:spacing w:val="0"/>
                <w:w w:val="100"/>
                <w:position w:val="0"/>
              </w:rPr>
              <w:t>岁及以上</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120" w:right="0" w:firstLine="0"/>
              <w:jc w:val="left"/>
            </w:pPr>
            <w:r>
              <w:rPr>
                <w:rFonts w:ascii="Times New Roman" w:eastAsia="Times New Roman" w:hAnsi="Times New Roman" w:cs="Times New Roman"/>
                <w:color w:val="000000"/>
                <w:spacing w:val="0"/>
                <w:w w:val="100"/>
                <w:position w:val="0"/>
              </w:rPr>
              <w:t>0</w:t>
            </w:r>
          </w:p>
        </w:tc>
      </w:tr>
    </w:tbl>
    <w:p>
      <w:pPr>
        <w:widowControl w:val="0"/>
        <w:spacing w:after="339" w:line="1" w:lineRule="exact"/>
      </w:pPr>
    </w:p>
    <w:p>
      <w:pPr>
        <w:pStyle w:val="Style26"/>
        <w:keepNext/>
        <w:keepLines/>
        <w:widowControl w:val="0"/>
        <w:shd w:val="clear" w:color="auto" w:fill="auto"/>
        <w:tabs>
          <w:tab w:pos="1135" w:val="left"/>
        </w:tabs>
        <w:bidi w:val="0"/>
        <w:spacing w:before="0" w:after="100" w:line="240" w:lineRule="auto"/>
        <w:ind w:left="0" w:right="0" w:firstLine="700"/>
        <w:jc w:val="left"/>
      </w:pPr>
      <w:bookmarkStart w:id="171" w:name="bookmark171"/>
      <w:bookmarkStart w:id="172" w:name="bookmark172"/>
      <w:bookmarkStart w:id="173" w:name="bookmark173"/>
      <w:bookmarkStart w:id="174" w:name="bookmark174"/>
      <w:r>
        <w:rPr>
          <w:color w:val="000000"/>
          <w:spacing w:val="0"/>
          <w:w w:val="100"/>
          <w:position w:val="0"/>
        </w:rPr>
        <w:t>（</w:t>
      </w:r>
      <w:bookmarkEnd w:id="173"/>
      <w:r>
        <w:rPr>
          <w:color w:val="000000"/>
          <w:spacing w:val="0"/>
          <w:w w:val="100"/>
          <w:position w:val="0"/>
        </w:rPr>
        <w:t>3）</w:t>
        <w:tab/>
        <w:t>.</w:t>
      </w:r>
      <w:r>
        <w:rPr>
          <w:color w:val="000000"/>
          <w:spacing w:val="0"/>
          <w:w w:val="100"/>
          <w:position w:val="0"/>
        </w:rPr>
        <w:t>情况说明</w:t>
      </w:r>
      <w:bookmarkEnd w:id="171"/>
      <w:bookmarkEnd w:id="172"/>
      <w:bookmarkEnd w:id="174"/>
    </w:p>
    <w:p>
      <w:pPr>
        <w:pStyle w:val="Style5"/>
        <w:keepNext w:val="0"/>
        <w:keepLines w:val="0"/>
        <w:widowControl w:val="0"/>
        <w:shd w:val="clear" w:color="auto" w:fill="auto"/>
        <w:bidi w:val="0"/>
        <w:spacing w:before="0" w:after="100" w:line="240" w:lineRule="auto"/>
        <w:ind w:left="0" w:right="0" w:firstLine="70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1135" w:val="left"/>
        </w:tabs>
        <w:bidi w:val="0"/>
        <w:spacing w:before="0" w:after="100" w:line="240" w:lineRule="auto"/>
        <w:ind w:left="0" w:right="0" w:firstLine="700"/>
        <w:jc w:val="left"/>
      </w:pPr>
      <w:bookmarkStart w:id="175" w:name="bookmark175"/>
      <w:r>
        <w:rPr>
          <w:b/>
          <w:bCs/>
          <w:color w:val="000000"/>
          <w:spacing w:val="0"/>
          <w:w w:val="100"/>
          <w:position w:val="0"/>
        </w:rPr>
        <w:t>（</w:t>
      </w:r>
      <w:bookmarkEnd w:id="175"/>
      <w:r>
        <w:rPr>
          <w:b/>
          <w:bCs/>
          <w:color w:val="000000"/>
          <w:spacing w:val="0"/>
          <w:w w:val="100"/>
          <w:position w:val="0"/>
        </w:rPr>
        <w:t>4）</w:t>
        <w:tab/>
        <w:t>.</w:t>
      </w:r>
      <w:r>
        <w:rPr>
          <w:b/>
          <w:bCs/>
          <w:color w:val="000000"/>
          <w:spacing w:val="0"/>
          <w:w w:val="100"/>
          <w:position w:val="0"/>
        </w:rPr>
        <w:t>研发人员构成发生重大变化的原因及对公司未来发展的影响</w:t>
      </w:r>
    </w:p>
    <w:p>
      <w:pPr>
        <w:pStyle w:val="Style5"/>
        <w:keepNext w:val="0"/>
        <w:keepLines w:val="0"/>
        <w:widowControl w:val="0"/>
        <w:shd w:val="clear" w:color="auto" w:fill="auto"/>
        <w:bidi w:val="0"/>
        <w:spacing w:before="0" w:after="400" w:line="240" w:lineRule="auto"/>
        <w:ind w:left="0" w:right="0" w:firstLine="70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numPr>
          <w:ilvl w:val="0"/>
          <w:numId w:val="5"/>
        </w:numPr>
        <w:shd w:val="clear" w:color="auto" w:fill="auto"/>
        <w:bidi w:val="0"/>
        <w:spacing w:before="0" w:after="100" w:line="240" w:lineRule="auto"/>
        <w:ind w:left="0" w:right="0" w:firstLine="700"/>
        <w:jc w:val="left"/>
      </w:pPr>
      <w:bookmarkStart w:id="176" w:name="bookmark176"/>
      <w:bookmarkStart w:id="177" w:name="bookmark177"/>
      <w:bookmarkStart w:id="178" w:name="bookmark178"/>
      <w:bookmarkStart w:id="179" w:name="bookmark179"/>
      <w:bookmarkEnd w:id="178"/>
      <w:r>
        <w:rPr>
          <w:color w:val="000000"/>
          <w:spacing w:val="0"/>
          <w:w w:val="100"/>
          <w:position w:val="0"/>
        </w:rPr>
        <w:t>现金流</w:t>
      </w:r>
      <w:bookmarkEnd w:id="176"/>
      <w:bookmarkEnd w:id="177"/>
      <w:bookmarkEnd w:id="179"/>
    </w:p>
    <w:p>
      <w:pPr>
        <w:pStyle w:val="Style5"/>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1709"/>
        <w:gridCol w:w="1896"/>
        <w:gridCol w:w="2002"/>
        <w:gridCol w:w="1742"/>
        <w:gridCol w:w="1714"/>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变动原因说明</w:t>
            </w:r>
          </w:p>
        </w:tc>
      </w:tr>
      <w:tr>
        <w:trPr>
          <w:trHeight w:val="83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投资活动产生的 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-670,635,270.21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-1,353,378,181.87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6" w:lineRule="exact"/>
              <w:ind w:left="0" w:right="0" w:firstLine="0"/>
              <w:jc w:val="left"/>
            </w:pPr>
            <w:r>
              <w:rPr>
                <w:color w:val="000000"/>
                <w:spacing w:val="0"/>
                <w:w w:val="100"/>
                <w:position w:val="0"/>
              </w:rPr>
              <w:t>主要系公司及子 公司本期对外投 资减少</w:t>
            </w:r>
          </w:p>
        </w:tc>
      </w:tr>
      <w:tr>
        <w:trPr>
          <w:trHeight w:val="83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筹资活动产生的 现金流量净额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-318,732,601.48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-503,472,748.64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主要系子公司上 年同期对外支付 股利</w:t>
            </w:r>
          </w:p>
        </w:tc>
      </w:tr>
    </w:tbl>
    <w:p>
      <w:pPr>
        <w:widowControl w:val="0"/>
        <w:spacing w:after="339" w:line="1" w:lineRule="exact"/>
      </w:pPr>
    </w:p>
    <w:p>
      <w:pPr>
        <w:pStyle w:val="Style26"/>
        <w:keepNext/>
        <w:keepLines/>
        <w:widowControl w:val="0"/>
        <w:shd w:val="clear" w:color="auto" w:fill="auto"/>
        <w:bidi w:val="0"/>
        <w:spacing w:before="0" w:after="0" w:line="240" w:lineRule="auto"/>
        <w:ind w:left="0" w:right="0" w:firstLine="700"/>
        <w:jc w:val="left"/>
      </w:pPr>
      <w:bookmarkStart w:id="180" w:name="bookmark180"/>
      <w:bookmarkStart w:id="181" w:name="bookmark181"/>
      <w:bookmarkStart w:id="182" w:name="bookmark182"/>
      <w:bookmarkStart w:id="183" w:name="bookmark183"/>
      <w:r>
        <w:rPr>
          <w:color w:val="000000"/>
          <w:spacing w:val="0"/>
          <w:w w:val="100"/>
          <w:position w:val="0"/>
        </w:rPr>
        <w:t>（</w:t>
      </w:r>
      <w:bookmarkEnd w:id="182"/>
      <w:r>
        <w:rPr>
          <w:color w:val="000000"/>
          <w:spacing w:val="0"/>
          <w:w w:val="100"/>
          <w:position w:val="0"/>
        </w:rPr>
        <w:t>二）非主营业务导致利润重大变化的说明</w:t>
      </w:r>
      <w:bookmarkEnd w:id="180"/>
      <w:bookmarkEnd w:id="181"/>
      <w:bookmarkEnd w:id="183"/>
    </w:p>
    <w:p>
      <w:pPr>
        <w:pStyle w:val="Style5"/>
        <w:keepNext w:val="0"/>
        <w:keepLines w:val="0"/>
        <w:widowControl w:val="0"/>
        <w:shd w:val="clear" w:color="auto" w:fill="auto"/>
        <w:bidi w:val="0"/>
        <w:spacing w:before="0" w:after="0" w:line="401" w:lineRule="exact"/>
        <w:ind w:left="0" w:right="0" w:firstLine="70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500" w:line="401" w:lineRule="exact"/>
        <w:ind w:left="700" w:right="0" w:firstLine="420"/>
        <w:jc w:val="both"/>
      </w:pPr>
      <w:r>
        <w:rPr>
          <w:color w:val="000000"/>
          <w:spacing w:val="0"/>
          <w:w w:val="100"/>
          <w:position w:val="0"/>
        </w:rPr>
        <w:t xml:space="preserve">本期因持有的交易性金融资产和其他非流动金融资产公允价值上升，产生公允价值变动收益 </w:t>
      </w:r>
      <w:r>
        <w:rPr>
          <w:rFonts w:ascii="Times New Roman" w:eastAsia="Times New Roman" w:hAnsi="Times New Roman" w:cs="Times New Roman"/>
          <w:color w:val="000000"/>
          <w:spacing w:val="0"/>
          <w:w w:val="100"/>
          <w:position w:val="0"/>
        </w:rPr>
        <w:t>14,042.31</w:t>
      </w:r>
      <w:r>
        <w:rPr>
          <w:color w:val="000000"/>
          <w:spacing w:val="0"/>
          <w:w w:val="100"/>
          <w:position w:val="0"/>
        </w:rPr>
        <w:t>万元，增加归属于上市公司股东的净利润</w:t>
      </w:r>
      <w:r>
        <w:rPr>
          <w:rFonts w:ascii="Times New Roman" w:eastAsia="Times New Roman" w:hAnsi="Times New Roman" w:cs="Times New Roman"/>
          <w:color w:val="000000"/>
          <w:spacing w:val="0"/>
          <w:w w:val="100"/>
          <w:position w:val="0"/>
        </w:rPr>
        <w:t>12,330.91</w:t>
      </w:r>
      <w:r>
        <w:rPr>
          <w:color w:val="000000"/>
          <w:spacing w:val="0"/>
          <w:w w:val="100"/>
          <w:position w:val="0"/>
        </w:rPr>
        <w:t>万元；本期确认联营企业罗顿发展 长期股权投资减值</w:t>
      </w:r>
      <w:r>
        <w:rPr>
          <w:rFonts w:ascii="Times New Roman" w:eastAsia="Times New Roman" w:hAnsi="Times New Roman" w:cs="Times New Roman"/>
          <w:color w:val="000000"/>
          <w:spacing w:val="0"/>
          <w:w w:val="100"/>
          <w:position w:val="0"/>
        </w:rPr>
        <w:t>24,325.81</w:t>
      </w:r>
      <w:r>
        <w:rPr>
          <w:color w:val="000000"/>
          <w:spacing w:val="0"/>
          <w:w w:val="100"/>
          <w:position w:val="0"/>
        </w:rPr>
        <w:t>万元，减少归属于上市公司股东的净利润</w:t>
      </w:r>
      <w:r>
        <w:rPr>
          <w:rFonts w:ascii="Times New Roman" w:eastAsia="Times New Roman" w:hAnsi="Times New Roman" w:cs="Times New Roman"/>
          <w:color w:val="000000"/>
          <w:spacing w:val="0"/>
          <w:w w:val="100"/>
          <w:position w:val="0"/>
        </w:rPr>
        <w:t>22,518.26</w:t>
      </w:r>
      <w:r>
        <w:rPr>
          <w:color w:val="000000"/>
          <w:spacing w:val="0"/>
          <w:w w:val="100"/>
          <w:position w:val="0"/>
        </w:rPr>
        <w:t>万元。</w:t>
      </w:r>
    </w:p>
    <w:p>
      <w:pPr>
        <w:pStyle w:val="Style26"/>
        <w:keepNext/>
        <w:keepLines/>
        <w:widowControl w:val="0"/>
        <w:shd w:val="clear" w:color="auto" w:fill="auto"/>
        <w:bidi w:val="0"/>
        <w:spacing w:before="0" w:after="100" w:line="240" w:lineRule="auto"/>
        <w:ind w:left="0" w:right="0" w:firstLine="700"/>
        <w:jc w:val="both"/>
      </w:pPr>
      <w:bookmarkStart w:id="184" w:name="bookmark184"/>
      <w:bookmarkStart w:id="185" w:name="bookmark185"/>
      <w:bookmarkStart w:id="186" w:name="bookmark186"/>
      <w:bookmarkStart w:id="187" w:name="bookmark187"/>
      <w:r>
        <w:rPr>
          <w:color w:val="000000"/>
          <w:spacing w:val="0"/>
          <w:w w:val="100"/>
          <w:position w:val="0"/>
        </w:rPr>
        <w:t>（</w:t>
      </w:r>
      <w:bookmarkEnd w:id="186"/>
      <w:r>
        <w:rPr>
          <w:color w:val="000000"/>
          <w:spacing w:val="0"/>
          <w:w w:val="100"/>
          <w:position w:val="0"/>
        </w:rPr>
        <w:t>三）资产、负债情况分析</w:t>
      </w:r>
      <w:bookmarkEnd w:id="184"/>
      <w:bookmarkEnd w:id="185"/>
      <w:bookmarkEnd w:id="187"/>
    </w:p>
    <w:p>
      <w:pPr>
        <w:pStyle w:val="Style5"/>
        <w:keepNext w:val="0"/>
        <w:keepLines w:val="0"/>
        <w:widowControl w:val="0"/>
        <w:shd w:val="clear" w:color="auto" w:fill="auto"/>
        <w:bidi w:val="0"/>
        <w:spacing w:before="0" w:after="100" w:line="240" w:lineRule="auto"/>
        <w:ind w:left="0" w:right="0" w:firstLine="700"/>
        <w:jc w:val="both"/>
      </w:pPr>
      <w:r>
        <w:rPr>
          <w:color w:val="000000"/>
          <w:spacing w:val="0"/>
          <w:w w:val="100"/>
          <w:position w:val="0"/>
          <w:sz w:val="20"/>
          <w:szCs w:val="20"/>
        </w:rPr>
        <w:t>J</w:t>
      </w:r>
      <w:r>
        <w:rPr>
          <w:color w:val="000000"/>
          <w:spacing w:val="0"/>
          <w:w w:val="100"/>
          <w:position w:val="0"/>
        </w:rPr>
        <w:t>适用口不适用</w:t>
      </w:r>
    </w:p>
    <w:p>
      <w:pPr>
        <w:pStyle w:val="Style26"/>
        <w:keepNext/>
        <w:keepLines/>
        <w:widowControl w:val="0"/>
        <w:numPr>
          <w:ilvl w:val="0"/>
          <w:numId w:val="13"/>
        </w:numPr>
        <w:shd w:val="clear" w:color="auto" w:fill="auto"/>
        <w:bidi w:val="0"/>
        <w:spacing w:before="0" w:after="100" w:line="240" w:lineRule="auto"/>
        <w:ind w:left="0" w:right="0" w:firstLine="700"/>
        <w:jc w:val="both"/>
      </w:pPr>
      <w:bookmarkStart w:id="188" w:name="bookmark188"/>
      <w:bookmarkStart w:id="189" w:name="bookmark189"/>
      <w:bookmarkStart w:id="190" w:name="bookmark190"/>
      <w:bookmarkStart w:id="191" w:name="bookmark191"/>
      <w:bookmarkEnd w:id="190"/>
      <w:r>
        <w:rPr>
          <w:color w:val="000000"/>
          <w:spacing w:val="0"/>
          <w:w w:val="100"/>
          <w:position w:val="0"/>
        </w:rPr>
        <w:t>资产及负债状况</w:t>
      </w:r>
      <w:bookmarkEnd w:id="188"/>
      <w:bookmarkEnd w:id="189"/>
      <w:bookmarkEnd w:id="19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896"/>
        <w:gridCol w:w="1013"/>
        <w:gridCol w:w="1896"/>
        <w:gridCol w:w="1109"/>
        <w:gridCol w:w="1061"/>
        <w:gridCol w:w="1973"/>
      </w:tblGrid>
      <w:tr>
        <w:trPr>
          <w:trHeight w:val="1114"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本期期</w:t>
            </w:r>
          </w:p>
          <w:p>
            <w:pPr>
              <w:pStyle w:val="Style10"/>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末数占</w:t>
            </w:r>
          </w:p>
          <w:p>
            <w:pPr>
              <w:pStyle w:val="Style10"/>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总资产</w:t>
            </w:r>
          </w:p>
          <w:p>
            <w:pPr>
              <w:pStyle w:val="Style10"/>
              <w:keepNext w:val="0"/>
              <w:keepLines w:val="0"/>
              <w:widowControl w:val="0"/>
              <w:shd w:val="clear" w:color="auto" w:fill="auto"/>
              <w:bidi w:val="0"/>
              <w:spacing w:before="0" w:after="40" w:line="240" w:lineRule="auto"/>
              <w:ind w:left="0" w:right="0" w:firstLine="180"/>
              <w:jc w:val="left"/>
            </w:pPr>
            <w:r>
              <w:rPr>
                <w:color w:val="000000"/>
                <w:spacing w:val="0"/>
                <w:w w:val="100"/>
                <w:position w:val="0"/>
              </w:rPr>
              <w:t>的比例</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上期期末 数占总资 产的比例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本期期末</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金额较上</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期期末变</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动比例</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bl>
    <w:p>
      <w:pPr>
        <w:widowControl w:val="0"/>
        <w:spacing w:line="1" w:lineRule="exact"/>
      </w:pPr>
      <w:r>
        <w:br w:type="page"/>
      </w:r>
    </w:p>
    <w:tbl>
      <w:tblPr>
        <w:tblOverlap w:val="never"/>
        <w:jc w:val="center"/>
        <w:tblLayout w:type="fixed"/>
      </w:tblPr>
      <w:tblGrid>
        <w:gridCol w:w="1277"/>
        <w:gridCol w:w="1896"/>
        <w:gridCol w:w="1013"/>
        <w:gridCol w:w="1896"/>
        <w:gridCol w:w="1109"/>
        <w:gridCol w:w="1061"/>
        <w:gridCol w:w="1973"/>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28,335,770.44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47,730,584.74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-40.63</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主要系子公司预付 经营款减少</w:t>
            </w:r>
          </w:p>
        </w:tc>
      </w:tr>
      <w:tr>
        <w:trPr>
          <w:trHeight w:val="55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27,168,224.26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13,803,221.31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96.83</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主要系子公司存货 增加</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其他流动资 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187,008,262.42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421,095,347.78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-55.89</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主要系公司赎回银 行现金管理产品</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其他权益工 具投资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2,913,368.01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12,374,465.48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-76.46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0"/>
              <w:jc w:val="both"/>
            </w:pPr>
            <w:r>
              <w:rPr>
                <w:color w:val="000000"/>
                <w:spacing w:val="0"/>
                <w:w w:val="100"/>
                <w:position w:val="0"/>
              </w:rPr>
              <w:t>主要系子公司处置 投资项目</w:t>
            </w:r>
          </w:p>
        </w:tc>
      </w:tr>
      <w:tr>
        <w:trPr>
          <w:trHeight w:val="8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598,023,933.44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417,425,875.92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3.73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43.26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主要系公司及子公 司投资增加及确认 公允价值变动收益</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投资性房地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7,323,906.92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主要系子公司本期 处置投资性房地产</w:t>
            </w:r>
          </w:p>
        </w:tc>
      </w:tr>
      <w:tr>
        <w:trPr>
          <w:trHeight w:val="55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1,060,418,226.78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8.91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571,130,736.05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85.67</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主要系子公司在建 工程完工结转</w:t>
            </w:r>
          </w:p>
        </w:tc>
      </w:tr>
      <w:tr>
        <w:trPr>
          <w:trHeight w:val="109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259,813,397.32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主要系自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 赁准则，新增确认 的使用权资产</w:t>
            </w:r>
          </w:p>
        </w:tc>
      </w:tr>
      <w:tr>
        <w:trPr>
          <w:trHeight w:val="55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5,050,269.36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566,037.74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792.21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主要系公司软件开 发增加</w:t>
            </w:r>
          </w:p>
        </w:tc>
      </w:tr>
      <w:tr>
        <w:trPr>
          <w:trHeight w:val="55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312,712.94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0"/>
              <w:jc w:val="both"/>
            </w:pPr>
            <w:r>
              <w:rPr>
                <w:color w:val="000000"/>
                <w:spacing w:val="0"/>
                <w:w w:val="100"/>
                <w:position w:val="0"/>
              </w:rPr>
              <w:t>主要系子公司本期 预收款项结转</w:t>
            </w:r>
          </w:p>
        </w:tc>
      </w:tr>
      <w:tr>
        <w:trPr>
          <w:trHeight w:val="55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331,202,229.06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241,798,497.52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36.97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主要系子公司预收 款项增加</w:t>
            </w:r>
          </w:p>
        </w:tc>
      </w:tr>
      <w:tr>
        <w:trPr>
          <w:trHeight w:val="55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52,327,077.48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82,524,345.53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0.74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-36.59</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主要系子公司缴纳 税款</w:t>
            </w:r>
          </w:p>
        </w:tc>
      </w:tr>
      <w:tr>
        <w:trPr>
          <w:trHeight w:val="55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101,725,349.92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67,461,342.06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50.79</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主要系子公司应付 股权转让款增加</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其他流动负 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7,878,028.43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5,697,292.18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38.28</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主要系子公司待结 转销项税增加</w:t>
            </w:r>
          </w:p>
        </w:tc>
      </w:tr>
      <w:tr>
        <w:trPr>
          <w:trHeight w:val="55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258,743,046.69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172,230,388.58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50.23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0"/>
              <w:jc w:val="both"/>
            </w:pPr>
            <w:r>
              <w:rPr>
                <w:color w:val="000000"/>
                <w:spacing w:val="0"/>
                <w:w w:val="100"/>
                <w:position w:val="0"/>
              </w:rPr>
              <w:t>主要系子公司本期 长期借款增加</w:t>
            </w:r>
          </w:p>
        </w:tc>
      </w:tr>
      <w:tr>
        <w:trPr>
          <w:trHeight w:val="109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220,207,904.85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主要系自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 赁准则，新增确认 的租赁负债</w:t>
            </w:r>
          </w:p>
        </w:tc>
      </w:tr>
      <w:tr>
        <w:trPr>
          <w:trHeight w:val="83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125,000.00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2,740,263.57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-95.44</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6" w:lineRule="exact"/>
              <w:ind w:left="0" w:right="0" w:firstLine="0"/>
              <w:jc w:val="both"/>
            </w:pPr>
            <w:r>
              <w:rPr>
                <w:color w:val="000000"/>
                <w:spacing w:val="0"/>
                <w:w w:val="100"/>
                <w:position w:val="0"/>
              </w:rPr>
              <w:t>主要系子公司增值 税进项税加计抵减 金额减少</w:t>
            </w:r>
          </w:p>
        </w:tc>
      </w:tr>
      <w:tr>
        <w:trPr>
          <w:trHeight w:val="8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 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7,654,098.27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主要系子公司本期 确认应纳税暂时性 差异</w:t>
            </w:r>
          </w:p>
        </w:tc>
      </w:tr>
      <w:tr>
        <w:trPr>
          <w:trHeight w:val="56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307,662,662.77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主要系公司注销库</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存股</w:t>
            </w:r>
          </w:p>
        </w:tc>
      </w:tr>
    </w:tbl>
    <w:p>
      <w:pPr>
        <w:pStyle w:val="Style23"/>
        <w:keepNext w:val="0"/>
        <w:keepLines w:val="0"/>
        <w:widowControl w:val="0"/>
        <w:shd w:val="clear" w:color="auto" w:fill="auto"/>
        <w:bidi w:val="0"/>
        <w:spacing w:before="0" w:after="0" w:line="274" w:lineRule="exact"/>
        <w:ind w:left="696" w:right="0" w:firstLine="0"/>
        <w:jc w:val="left"/>
        <w:sectPr>
          <w:footnotePr>
            <w:pos w:val="pageBottom"/>
            <w:numFmt w:val="decimal"/>
            <w:numRestart w:val="continuous"/>
          </w:footnotePr>
          <w:pgSz w:w="11900" w:h="16840"/>
          <w:pgMar w:top="1374" w:right="1071" w:bottom="1556" w:left="605" w:header="0" w:footer="3" w:gutter="0"/>
          <w:cols w:space="720"/>
          <w:noEndnote/>
          <w:rtlGutter w:val="0"/>
          <w:docGrid w:linePitch="360"/>
        </w:sectPr>
      </w:pPr>
      <w:r>
        <w:rPr>
          <w:color w:val="000000"/>
          <w:spacing w:val="0"/>
          <w:w w:val="100"/>
          <w:position w:val="0"/>
        </w:rPr>
        <w:t>其他说明 无</w:t>
      </w:r>
    </w:p>
    <w:p>
      <w:pPr>
        <w:pStyle w:val="Style26"/>
        <w:keepNext/>
        <w:keepLines/>
        <w:widowControl w:val="0"/>
        <w:numPr>
          <w:ilvl w:val="0"/>
          <w:numId w:val="13"/>
        </w:numPr>
        <w:shd w:val="clear" w:color="auto" w:fill="auto"/>
        <w:tabs>
          <w:tab w:pos="422" w:val="left"/>
        </w:tabs>
        <w:bidi w:val="0"/>
        <w:spacing w:before="0" w:after="100" w:line="240" w:lineRule="auto"/>
        <w:ind w:left="0" w:right="0" w:firstLine="0"/>
        <w:jc w:val="left"/>
      </w:pPr>
      <w:bookmarkStart w:id="192" w:name="bookmark192"/>
      <w:bookmarkStart w:id="193" w:name="bookmark193"/>
      <w:bookmarkStart w:id="194" w:name="bookmark194"/>
      <w:bookmarkStart w:id="195" w:name="bookmark195"/>
      <w:bookmarkEnd w:id="194"/>
      <w:r>
        <w:rPr>
          <w:color w:val="000000"/>
          <w:spacing w:val="0"/>
          <w:w w:val="100"/>
          <w:position w:val="0"/>
        </w:rPr>
        <w:t>境外资产情况</w:t>
      </w:r>
      <w:bookmarkEnd w:id="192"/>
      <w:bookmarkEnd w:id="193"/>
      <w:bookmarkEnd w:id="195"/>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⑴资产规模</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其中：境外资产</w:t>
      </w:r>
      <w:r>
        <w:rPr>
          <w:rFonts w:ascii="Times New Roman" w:eastAsia="Times New Roman" w:hAnsi="Times New Roman" w:cs="Times New Roman"/>
          <w:color w:val="000000"/>
          <w:spacing w:val="0"/>
          <w:w w:val="100"/>
          <w:position w:val="0"/>
        </w:rPr>
        <w:t>13,733.74</w:t>
      </w:r>
      <w:r>
        <w:rPr>
          <w:color w:val="000000"/>
          <w:spacing w:val="0"/>
          <w:w w:val="100"/>
          <w:position w:val="0"/>
        </w:rPr>
        <w:t>（单位：万元币种：人民币），占总资产的比例为</w:t>
      </w:r>
      <w:r>
        <w:rPr>
          <w:rFonts w:ascii="Times New Roman" w:eastAsia="Times New Roman" w:hAnsi="Times New Roman" w:cs="Times New Roman"/>
          <w:color w:val="000000"/>
          <w:spacing w:val="0"/>
          <w:w w:val="100"/>
          <w:position w:val="0"/>
        </w:rPr>
        <w:t>1.15</w:t>
      </w:r>
      <w:r>
        <w:rPr>
          <w:color w:val="000000"/>
          <w:spacing w:val="0"/>
          <w:w w:val="100"/>
          <w:position w:val="0"/>
        </w:rPr>
        <w:t>%。</w:t>
      </w:r>
    </w:p>
    <w:p>
      <w:pPr>
        <w:pStyle w:val="Style26"/>
        <w:keepNext/>
        <w:keepLines/>
        <w:widowControl w:val="0"/>
        <w:shd w:val="clear" w:color="auto" w:fill="auto"/>
        <w:bidi w:val="0"/>
        <w:spacing w:before="0" w:after="100" w:line="240" w:lineRule="auto"/>
        <w:ind w:left="0" w:right="0" w:firstLine="0"/>
        <w:jc w:val="left"/>
      </w:pPr>
      <w:bookmarkStart w:id="196" w:name="bookmark196"/>
      <w:bookmarkStart w:id="197" w:name="bookmark197"/>
      <w:bookmarkStart w:id="198" w:name="bookmark198"/>
      <w:bookmarkStart w:id="199" w:name="bookmark199"/>
      <w:r>
        <w:rPr>
          <w:color w:val="000000"/>
          <w:spacing w:val="0"/>
          <w:w w:val="100"/>
          <w:position w:val="0"/>
        </w:rPr>
        <w:t>（</w:t>
      </w:r>
      <w:bookmarkEnd w:id="198"/>
      <w:r>
        <w:rPr>
          <w:color w:val="000000"/>
          <w:spacing w:val="0"/>
          <w:w w:val="100"/>
          <w:position w:val="0"/>
        </w:rPr>
        <w:t>2）境外资产占比较高的相关说明</w:t>
      </w:r>
      <w:bookmarkEnd w:id="196"/>
      <w:bookmarkEnd w:id="197"/>
      <w:bookmarkEnd w:id="199"/>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numPr>
          <w:ilvl w:val="0"/>
          <w:numId w:val="13"/>
        </w:numPr>
        <w:shd w:val="clear" w:color="auto" w:fill="auto"/>
        <w:tabs>
          <w:tab w:pos="422" w:val="left"/>
        </w:tabs>
        <w:bidi w:val="0"/>
        <w:spacing w:before="0" w:after="100" w:line="240" w:lineRule="auto"/>
        <w:ind w:left="0" w:right="0" w:firstLine="0"/>
        <w:jc w:val="left"/>
      </w:pPr>
      <w:bookmarkStart w:id="200" w:name="bookmark200"/>
      <w:bookmarkStart w:id="201" w:name="bookmark201"/>
      <w:bookmarkStart w:id="202" w:name="bookmark202"/>
      <w:bookmarkStart w:id="203" w:name="bookmark203"/>
      <w:bookmarkEnd w:id="202"/>
      <w:r>
        <w:rPr>
          <w:color w:val="000000"/>
          <w:spacing w:val="0"/>
          <w:w w:val="100"/>
          <w:position w:val="0"/>
        </w:rPr>
        <w:t>截至报告期末主要资产受限情况</w:t>
      </w:r>
      <w:bookmarkEnd w:id="200"/>
      <w:bookmarkEnd w:id="201"/>
      <w:bookmarkEnd w:id="20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6"/>
        <w:keepNext/>
        <w:keepLines/>
        <w:widowControl w:val="0"/>
        <w:numPr>
          <w:ilvl w:val="0"/>
          <w:numId w:val="13"/>
        </w:numPr>
        <w:shd w:val="clear" w:color="auto" w:fill="auto"/>
        <w:tabs>
          <w:tab w:pos="422" w:val="left"/>
        </w:tabs>
        <w:bidi w:val="0"/>
        <w:spacing w:before="0" w:after="100" w:line="240" w:lineRule="auto"/>
        <w:ind w:left="0" w:right="0" w:firstLine="0"/>
        <w:jc w:val="left"/>
      </w:pPr>
      <w:bookmarkStart w:id="204" w:name="bookmark204"/>
      <w:bookmarkStart w:id="205" w:name="bookmark205"/>
      <w:bookmarkStart w:id="206" w:name="bookmark206"/>
      <w:bookmarkStart w:id="207" w:name="bookmark207"/>
      <w:bookmarkEnd w:id="206"/>
      <w:r>
        <w:rPr>
          <w:color w:val="000000"/>
          <w:spacing w:val="0"/>
          <w:w w:val="100"/>
          <w:position w:val="0"/>
        </w:rPr>
        <w:t>其他说明</w:t>
      </w:r>
      <w:bookmarkEnd w:id="204"/>
      <w:bookmarkEnd w:id="205"/>
      <w:bookmarkEnd w:id="207"/>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208" w:name="bookmark208"/>
      <w:bookmarkStart w:id="209" w:name="bookmark209"/>
      <w:bookmarkStart w:id="210" w:name="bookmark210"/>
      <w:bookmarkStart w:id="211" w:name="bookmark211"/>
      <w:r>
        <w:rPr>
          <w:color w:val="000000"/>
          <w:spacing w:val="0"/>
          <w:w w:val="100"/>
          <w:position w:val="0"/>
        </w:rPr>
        <w:t>（</w:t>
      </w:r>
      <w:bookmarkEnd w:id="210"/>
      <w:r>
        <w:rPr>
          <w:color w:val="000000"/>
          <w:spacing w:val="0"/>
          <w:w w:val="100"/>
          <w:position w:val="0"/>
        </w:rPr>
        <w:t>四）行业经营性信息分析</w:t>
      </w:r>
      <w:bookmarkEnd w:id="208"/>
      <w:bookmarkEnd w:id="209"/>
      <w:bookmarkEnd w:id="211"/>
    </w:p>
    <w:p>
      <w:pPr>
        <w:pStyle w:val="Style5"/>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446" w:right="1584" w:bottom="1446" w:left="1249"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bidi w:val="0"/>
        <w:spacing w:before="140" w:after="40" w:line="281" w:lineRule="exact"/>
        <w:ind w:left="1140" w:right="0" w:firstLine="0"/>
        <w:jc w:val="left"/>
      </w:pPr>
      <w:bookmarkStart w:id="212" w:name="bookmark212"/>
      <w:bookmarkStart w:id="213" w:name="bookmark213"/>
      <w:bookmarkStart w:id="214" w:name="bookmark214"/>
      <w:bookmarkStart w:id="215" w:name="bookmark215"/>
      <w:r>
        <w:rPr>
          <w:color w:val="000000"/>
          <w:spacing w:val="0"/>
          <w:w w:val="100"/>
          <w:position w:val="0"/>
        </w:rPr>
        <w:t>（</w:t>
      </w:r>
      <w:bookmarkEnd w:id="214"/>
      <w:r>
        <w:rPr>
          <w:color w:val="000000"/>
          <w:spacing w:val="0"/>
          <w:w w:val="100"/>
          <w:position w:val="0"/>
        </w:rPr>
        <w:t>五）投资状况分析</w:t>
      </w:r>
      <w:bookmarkEnd w:id="212"/>
      <w:bookmarkEnd w:id="213"/>
      <w:bookmarkEnd w:id="215"/>
    </w:p>
    <w:p>
      <w:pPr>
        <w:pStyle w:val="Style26"/>
        <w:keepNext/>
        <w:keepLines/>
        <w:widowControl w:val="0"/>
        <w:shd w:val="clear" w:color="auto" w:fill="auto"/>
        <w:bidi w:val="0"/>
        <w:spacing w:before="0" w:after="40" w:line="281" w:lineRule="exact"/>
        <w:ind w:left="1140" w:right="0" w:firstLine="0"/>
        <w:jc w:val="left"/>
      </w:pPr>
      <w:bookmarkStart w:id="212" w:name="bookmark212"/>
      <w:bookmarkStart w:id="213" w:name="bookmark213"/>
      <w:bookmarkStart w:id="216" w:name="bookmark216"/>
      <w:r>
        <w:rPr>
          <w:color w:val="000000"/>
          <w:spacing w:val="0"/>
          <w:w w:val="100"/>
          <w:position w:val="0"/>
        </w:rPr>
        <w:t>对外股权投资总体分析</w:t>
      </w:r>
      <w:bookmarkEnd w:id="212"/>
      <w:bookmarkEnd w:id="213"/>
      <w:bookmarkEnd w:id="216"/>
    </w:p>
    <w:p>
      <w:pPr>
        <w:pStyle w:val="Style5"/>
        <w:keepNext w:val="0"/>
        <w:keepLines w:val="0"/>
        <w:widowControl w:val="0"/>
        <w:shd w:val="clear" w:color="auto" w:fill="auto"/>
        <w:bidi w:val="0"/>
        <w:spacing w:before="0" w:after="0" w:line="281" w:lineRule="exact"/>
        <w:ind w:left="114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40" w:line="281" w:lineRule="exact"/>
        <w:ind w:left="1140" w:right="0" w:firstLine="0"/>
        <w:jc w:val="left"/>
      </w:pPr>
      <w:r>
        <w:rPr>
          <w:color w:val="000000"/>
          <w:spacing w:val="0"/>
          <w:w w:val="100"/>
          <w:position w:val="0"/>
          <w:sz w:val="20"/>
          <w:szCs w:val="20"/>
        </w:rPr>
        <w:t>（1）</w:t>
      </w:r>
      <w:r>
        <w:rPr>
          <w:color w:val="000000"/>
          <w:spacing w:val="0"/>
          <w:w w:val="100"/>
          <w:position w:val="0"/>
        </w:rPr>
        <w:t>本公司及控股子公司</w:t>
      </w:r>
      <w:r>
        <w:rPr>
          <w:color w:val="000000"/>
          <w:spacing w:val="0"/>
          <w:w w:val="100"/>
          <w:position w:val="0"/>
          <w:sz w:val="20"/>
          <w:szCs w:val="20"/>
        </w:rPr>
        <w:t>2021</w:t>
      </w:r>
      <w:r>
        <w:rPr>
          <w:color w:val="000000"/>
          <w:spacing w:val="0"/>
          <w:w w:val="100"/>
          <w:position w:val="0"/>
        </w:rPr>
        <w:t>年度新增对外投资项目</w:t>
      </w:r>
      <w:r>
        <w:rPr>
          <w:color w:val="000000"/>
          <w:spacing w:val="0"/>
          <w:w w:val="100"/>
          <w:position w:val="0"/>
          <w:sz w:val="20"/>
          <w:szCs w:val="20"/>
        </w:rPr>
        <w:t>29</w:t>
      </w:r>
      <w:r>
        <w:rPr>
          <w:color w:val="000000"/>
          <w:spacing w:val="0"/>
          <w:w w:val="100"/>
          <w:position w:val="0"/>
        </w:rPr>
        <w:t>个，投资金额共计</w:t>
      </w:r>
      <w:r>
        <w:rPr>
          <w:color w:val="000000"/>
          <w:spacing w:val="0"/>
          <w:w w:val="100"/>
          <w:position w:val="0"/>
          <w:sz w:val="20"/>
          <w:szCs w:val="20"/>
        </w:rPr>
        <w:t xml:space="preserve">73, </w:t>
      </w:r>
      <w:r>
        <w:rPr>
          <w:color w:val="000000"/>
          <w:spacing w:val="0"/>
          <w:w w:val="100"/>
          <w:position w:val="0"/>
          <w:sz w:val="20"/>
          <w:szCs w:val="20"/>
        </w:rPr>
        <w:t xml:space="preserve">597. </w:t>
      </w:r>
      <w:r>
        <w:rPr>
          <w:color w:val="000000"/>
          <w:spacing w:val="0"/>
          <w:w w:val="100"/>
          <w:position w:val="0"/>
          <w:sz w:val="20"/>
          <w:szCs w:val="20"/>
        </w:rPr>
        <w:t>31</w:t>
      </w:r>
      <w:r>
        <w:rPr>
          <w:color w:val="000000"/>
          <w:spacing w:val="0"/>
          <w:w w:val="100"/>
          <w:position w:val="0"/>
        </w:rPr>
        <w:t>万元，同 比减少</w:t>
      </w:r>
      <w:r>
        <w:rPr>
          <w:color w:val="000000"/>
          <w:spacing w:val="0"/>
          <w:w w:val="100"/>
          <w:position w:val="0"/>
          <w:sz w:val="20"/>
          <w:szCs w:val="20"/>
        </w:rPr>
        <w:t>9.55%</w:t>
      </w:r>
      <w:r>
        <w:rPr>
          <w:color w:val="000000"/>
          <w:spacing w:val="0"/>
          <w:w w:val="100"/>
          <w:position w:val="0"/>
        </w:rPr>
        <w:t>。报告期内，公司投资的项目主要涉及数字娱乐、融媒体等领域，其中主要投资项 目如下：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27"/>
        <w:gridCol w:w="1733"/>
        <w:gridCol w:w="3662"/>
        <w:gridCol w:w="1853"/>
        <w:gridCol w:w="1181"/>
      </w:tblGrid>
      <w:tr>
        <w:trPr>
          <w:trHeight w:val="288" w:hRule="exact"/>
        </w:trPr>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被投公司</w:t>
            </w:r>
            <w:r>
              <w:rPr>
                <w:rFonts w:ascii="Calibri" w:eastAsia="Calibri" w:hAnsi="Calibri" w:cs="Calibri"/>
                <w:b/>
                <w:bCs/>
                <w:color w:val="000000"/>
                <w:spacing w:val="0"/>
                <w:w w:val="100"/>
                <w:position w:val="0"/>
                <w:sz w:val="20"/>
                <w:szCs w:val="20"/>
              </w:rPr>
              <w:t>/</w:t>
            </w:r>
            <w:r>
              <w:rPr>
                <w:b/>
                <w:bCs/>
                <w:color w:val="000000"/>
                <w:spacing w:val="0"/>
                <w:w w:val="100"/>
                <w:position w:val="0"/>
              </w:rPr>
              <w:t>被投项目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主要业务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投资额（万元）</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投资比例</w:t>
            </w:r>
          </w:p>
        </w:tc>
      </w:tr>
      <w:tr>
        <w:trPr>
          <w:trHeight w:val="273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福州来玩互娱网</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络科技有限公司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一般项目：软件开发；软件销售；网 络技术服务；技术服务、技术开发、 技术咨询、技术交流、技术转让、技 术推广；信息技术咨询服务；动漫游 戏开发；广告制作；广告设计、代理； 广告发布（非广播电台、电视台、报 刊出版单位）；计算机软硬件及辅助设 备批发等</w:t>
            </w:r>
            <w:r>
              <w:rPr>
                <w:rFonts w:ascii="Calibri" w:eastAsia="Calibri" w:hAnsi="Calibri" w:cs="Calibri"/>
                <w:color w:val="000000"/>
                <w:spacing w:val="0"/>
                <w:w w:val="100"/>
                <w:position w:val="0"/>
                <w:sz w:val="20"/>
                <w:szCs w:val="20"/>
              </w:rPr>
              <w:t>;</w:t>
            </w:r>
            <w:r>
              <w:rPr>
                <w:color w:val="000000"/>
                <w:spacing w:val="0"/>
                <w:w w:val="100"/>
                <w:position w:val="0"/>
              </w:rPr>
              <w:t>许可项目：互联网信息服 务；第二类增值电信业务；网络文化 经营等。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33.00%</w:t>
            </w:r>
          </w:p>
        </w:tc>
      </w:tr>
      <w:tr>
        <w:trPr>
          <w:trHeight w:val="193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乌镇融媒体科技</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（桐乡）有限公</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司</w:t>
            </w:r>
            <w:r>
              <w:rPr>
                <w:rFonts w:ascii="Calibri" w:eastAsia="Calibri" w:hAnsi="Calibri" w:cs="Calibri"/>
                <w:color w:val="000000"/>
                <w:spacing w:val="0"/>
                <w:w w:val="100"/>
                <w:position w:val="0"/>
                <w:sz w:val="20"/>
                <w:szCs w:val="20"/>
              </w:rPr>
              <w:t>［</w:t>
            </w:r>
            <w:r>
              <w:rPr>
                <w:color w:val="000000"/>
                <w:spacing w:val="0"/>
                <w:w w:val="100"/>
                <w:position w:val="0"/>
              </w:rPr>
              <w:t>注</w:t>
            </w:r>
            <w:r>
              <w:rPr>
                <w:rFonts w:ascii="Calibri" w:eastAsia="Calibri" w:hAnsi="Calibri" w:cs="Calibri"/>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0" w:lineRule="exact"/>
              <w:ind w:left="0" w:right="0" w:firstLine="0"/>
              <w:jc w:val="both"/>
            </w:pPr>
            <w:r>
              <w:rPr>
                <w:color w:val="000000"/>
                <w:spacing w:val="0"/>
                <w:w w:val="100"/>
                <w:position w:val="0"/>
              </w:rPr>
              <w:t>一般项目：技术服务、技术开发、技 术咨询、技术交流、技术转让、技术 推广；数字文化创意软件开发；广告 制作；软件开发；计算机软硬件及辅 助设备批发等；许可项目：互联网信 息服务；网络文化经营；房地产开发 经营。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13,101.34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49.00%</w:t>
            </w:r>
          </w:p>
        </w:tc>
      </w:tr>
    </w:tbl>
    <w:p>
      <w:pPr>
        <w:pStyle w:val="Style23"/>
        <w:keepNext w:val="0"/>
        <w:keepLines w:val="0"/>
        <w:widowControl w:val="0"/>
        <w:shd w:val="clear" w:color="auto" w:fill="auto"/>
        <w:bidi w:val="0"/>
        <w:spacing w:before="0" w:after="0" w:line="271" w:lineRule="exact"/>
        <w:ind w:left="0" w:right="0" w:firstLine="0"/>
        <w:jc w:val="distribute"/>
      </w:pPr>
      <w:r>
        <w:rPr>
          <w:color w:val="000000"/>
          <w:spacing w:val="0"/>
          <w:w w:val="100"/>
          <w:position w:val="0"/>
        </w:rPr>
        <w:t xml:space="preserve">［注］:报告期内，公司控股子公司浙报融媒体科技完成对乌镇融媒体科技（桐乡）有限公司出资 </w:t>
      </w:r>
      <w:r>
        <w:rPr>
          <w:color w:val="000000"/>
          <w:spacing w:val="0"/>
          <w:w w:val="100"/>
          <w:position w:val="0"/>
          <w:sz w:val="20"/>
          <w:szCs w:val="20"/>
        </w:rPr>
        <w:t>13,101.34</w:t>
      </w:r>
      <w:r>
        <w:rPr>
          <w:color w:val="000000"/>
          <w:spacing w:val="0"/>
          <w:w w:val="100"/>
          <w:position w:val="0"/>
        </w:rPr>
        <w:t>万元，其中货币出资</w:t>
      </w:r>
      <w:r>
        <w:rPr>
          <w:color w:val="000000"/>
          <w:spacing w:val="0"/>
          <w:w w:val="100"/>
          <w:position w:val="0"/>
          <w:sz w:val="20"/>
          <w:szCs w:val="20"/>
        </w:rPr>
        <w:t>49.00</w:t>
      </w:r>
      <w:r>
        <w:rPr>
          <w:color w:val="000000"/>
          <w:spacing w:val="0"/>
          <w:w w:val="100"/>
          <w:position w:val="0"/>
        </w:rPr>
        <w:t>万元，非货币出资</w:t>
      </w:r>
      <w:r>
        <w:rPr>
          <w:color w:val="000000"/>
          <w:spacing w:val="0"/>
          <w:w w:val="100"/>
          <w:position w:val="0"/>
          <w:sz w:val="20"/>
          <w:szCs w:val="20"/>
        </w:rPr>
        <w:t>13,052.34</w:t>
      </w:r>
      <w:r>
        <w:rPr>
          <w:color w:val="000000"/>
          <w:spacing w:val="0"/>
          <w:w w:val="100"/>
          <w:position w:val="0"/>
        </w:rPr>
        <w:t>万元，占目前乌镇融媒体科 技（桐乡）有限公司股权比例为</w:t>
      </w:r>
      <w:r>
        <w:rPr>
          <w:color w:val="000000"/>
          <w:spacing w:val="0"/>
          <w:w w:val="100"/>
          <w:position w:val="0"/>
          <w:sz w:val="20"/>
          <w:szCs w:val="20"/>
        </w:rPr>
        <w:t>49.00%</w:t>
      </w:r>
      <w:r>
        <w:rPr>
          <w:color w:val="000000"/>
          <w:spacing w:val="0"/>
          <w:w w:val="100"/>
          <w:position w:val="0"/>
        </w:rPr>
        <w:t>。</w:t>
      </w:r>
    </w:p>
    <w:p>
      <w:pPr>
        <w:widowControl w:val="0"/>
        <w:spacing w:after="239" w:line="1" w:lineRule="exact"/>
      </w:pPr>
    </w:p>
    <w:p>
      <w:pPr>
        <w:pStyle w:val="Style5"/>
        <w:keepNext w:val="0"/>
        <w:keepLines w:val="0"/>
        <w:widowControl w:val="0"/>
        <w:shd w:val="clear" w:color="auto" w:fill="auto"/>
        <w:bidi w:val="0"/>
        <w:spacing w:before="0" w:after="380" w:line="240" w:lineRule="auto"/>
        <w:ind w:left="1140" w:right="0" w:firstLine="0"/>
        <w:jc w:val="left"/>
      </w:pPr>
      <w:r>
        <w:rPr>
          <w:color w:val="000000"/>
          <w:spacing w:val="0"/>
          <w:w w:val="100"/>
          <w:position w:val="0"/>
          <w:sz w:val="20"/>
          <w:szCs w:val="20"/>
        </w:rPr>
        <w:t>（2）</w:t>
      </w:r>
      <w:r>
        <w:rPr>
          <w:color w:val="000000"/>
          <w:spacing w:val="0"/>
          <w:w w:val="100"/>
          <w:position w:val="0"/>
        </w:rPr>
        <w:t>本公司及控股子公司</w:t>
      </w:r>
      <w:r>
        <w:rPr>
          <w:color w:val="000000"/>
          <w:spacing w:val="0"/>
          <w:w w:val="100"/>
          <w:position w:val="0"/>
          <w:sz w:val="20"/>
          <w:szCs w:val="20"/>
        </w:rPr>
        <w:t>2021</w:t>
      </w:r>
      <w:r>
        <w:rPr>
          <w:color w:val="000000"/>
          <w:spacing w:val="0"/>
          <w:w w:val="100"/>
          <w:position w:val="0"/>
        </w:rPr>
        <w:t>年度共处置对外投资项目</w:t>
      </w:r>
      <w:r>
        <w:rPr>
          <w:color w:val="000000"/>
          <w:spacing w:val="0"/>
          <w:w w:val="100"/>
          <w:position w:val="0"/>
          <w:sz w:val="20"/>
          <w:szCs w:val="20"/>
        </w:rPr>
        <w:t>35</w:t>
      </w:r>
      <w:r>
        <w:rPr>
          <w:color w:val="000000"/>
          <w:spacing w:val="0"/>
          <w:w w:val="100"/>
          <w:position w:val="0"/>
        </w:rPr>
        <w:t>个。</w:t>
      </w:r>
    </w:p>
    <w:p>
      <w:pPr>
        <w:pStyle w:val="Style26"/>
        <w:keepNext/>
        <w:keepLines/>
        <w:widowControl w:val="0"/>
        <w:numPr>
          <w:ilvl w:val="0"/>
          <w:numId w:val="15"/>
        </w:numPr>
        <w:shd w:val="clear" w:color="auto" w:fill="auto"/>
        <w:bidi w:val="0"/>
        <w:spacing w:before="0" w:after="40" w:line="240" w:lineRule="auto"/>
        <w:ind w:left="1140" w:right="0" w:firstLine="0"/>
        <w:jc w:val="left"/>
      </w:pPr>
      <w:bookmarkStart w:id="217" w:name="bookmark217"/>
      <w:bookmarkStart w:id="218" w:name="bookmark218"/>
      <w:bookmarkStart w:id="219" w:name="bookmark219"/>
      <w:bookmarkStart w:id="220" w:name="bookmark220"/>
      <w:bookmarkEnd w:id="219"/>
      <w:r>
        <w:rPr>
          <w:color w:val="000000"/>
          <w:spacing w:val="0"/>
          <w:w w:val="100"/>
          <w:position w:val="0"/>
        </w:rPr>
        <w:t>重大的股权投资</w:t>
      </w:r>
      <w:bookmarkEnd w:id="217"/>
      <w:bookmarkEnd w:id="218"/>
      <w:bookmarkEnd w:id="220"/>
    </w:p>
    <w:p>
      <w:pPr>
        <w:pStyle w:val="Style5"/>
        <w:keepNext w:val="0"/>
        <w:keepLines w:val="0"/>
        <w:widowControl w:val="0"/>
        <w:shd w:val="clear" w:color="auto" w:fill="auto"/>
        <w:bidi w:val="0"/>
        <w:spacing w:before="0" w:after="40" w:line="240" w:lineRule="auto"/>
        <w:ind w:left="114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 币种：人民币</w:t>
      </w:r>
    </w:p>
    <w:tbl>
      <w:tblPr>
        <w:tblOverlap w:val="never"/>
        <w:jc w:val="center"/>
        <w:tblLayout w:type="fixed"/>
      </w:tblPr>
      <w:tblGrid>
        <w:gridCol w:w="1613"/>
        <w:gridCol w:w="1090"/>
        <w:gridCol w:w="1027"/>
        <w:gridCol w:w="1022"/>
        <w:gridCol w:w="1286"/>
        <w:gridCol w:w="1286"/>
        <w:gridCol w:w="778"/>
        <w:gridCol w:w="960"/>
      </w:tblGrid>
      <w:tr>
        <w:trPr>
          <w:trHeight w:val="83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投资方式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持股比 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投资期 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资金来源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主要业务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1" w:lineRule="exact"/>
              <w:ind w:left="0" w:right="0" w:firstLine="0"/>
              <w:jc w:val="center"/>
            </w:pPr>
            <w:r>
              <w:rPr>
                <w:b/>
                <w:bCs/>
                <w:color w:val="000000"/>
                <w:spacing w:val="0"/>
                <w:w w:val="100"/>
                <w:position w:val="0"/>
              </w:rPr>
              <w:t>是否 涉及 诉讼</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本期投 资盈亏</w:t>
            </w:r>
          </w:p>
        </w:tc>
      </w:tr>
      <w:tr>
        <w:trPr>
          <w:trHeight w:val="83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杭州聚轮网络</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科技有限公司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购买股份</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为用户提供</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休闲娱乐视</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频直播服务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4,434.27</w:t>
            </w:r>
          </w:p>
        </w:tc>
      </w:tr>
    </w:tbl>
    <w:p>
      <w:pPr>
        <w:widowControl w:val="0"/>
        <w:spacing w:after="599" w:line="1" w:lineRule="exact"/>
      </w:pPr>
    </w:p>
    <w:p>
      <w:pPr>
        <w:pStyle w:val="Style26"/>
        <w:keepNext/>
        <w:keepLines/>
        <w:widowControl w:val="0"/>
        <w:numPr>
          <w:ilvl w:val="0"/>
          <w:numId w:val="15"/>
        </w:numPr>
        <w:shd w:val="clear" w:color="auto" w:fill="auto"/>
        <w:tabs>
          <w:tab w:pos="1567" w:val="left"/>
        </w:tabs>
        <w:bidi w:val="0"/>
        <w:spacing w:before="0" w:after="100" w:line="240" w:lineRule="auto"/>
        <w:ind w:left="1140" w:right="0" w:firstLine="0"/>
        <w:jc w:val="left"/>
      </w:pPr>
      <w:bookmarkStart w:id="221" w:name="bookmark221"/>
      <w:bookmarkStart w:id="222" w:name="bookmark222"/>
      <w:bookmarkStart w:id="223" w:name="bookmark223"/>
      <w:bookmarkStart w:id="224" w:name="bookmark224"/>
      <w:bookmarkEnd w:id="223"/>
      <w:r>
        <w:rPr>
          <w:color w:val="000000"/>
          <w:spacing w:val="0"/>
          <w:w w:val="100"/>
          <w:position w:val="0"/>
        </w:rPr>
        <w:t>重大的非股权投资</w:t>
      </w:r>
      <w:bookmarkEnd w:id="221"/>
      <w:bookmarkEnd w:id="222"/>
      <w:bookmarkEnd w:id="224"/>
    </w:p>
    <w:p>
      <w:pPr>
        <w:pStyle w:val="Style5"/>
        <w:keepNext w:val="0"/>
        <w:keepLines w:val="0"/>
        <w:widowControl w:val="0"/>
        <w:shd w:val="clear" w:color="auto" w:fill="auto"/>
        <w:bidi w:val="0"/>
        <w:spacing w:before="0" w:after="380" w:line="240" w:lineRule="auto"/>
        <w:ind w:left="114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6"/>
        <w:keepNext/>
        <w:keepLines/>
        <w:widowControl w:val="0"/>
        <w:numPr>
          <w:ilvl w:val="0"/>
          <w:numId w:val="15"/>
        </w:numPr>
        <w:shd w:val="clear" w:color="auto" w:fill="auto"/>
        <w:tabs>
          <w:tab w:pos="1567" w:val="left"/>
        </w:tabs>
        <w:bidi w:val="0"/>
        <w:spacing w:before="0" w:after="100" w:line="240" w:lineRule="auto"/>
        <w:ind w:left="1140" w:right="0" w:firstLine="0"/>
        <w:jc w:val="left"/>
      </w:pPr>
      <w:bookmarkStart w:id="225" w:name="bookmark225"/>
      <w:bookmarkStart w:id="226" w:name="bookmark226"/>
      <w:bookmarkStart w:id="227" w:name="bookmark227"/>
      <w:bookmarkStart w:id="228" w:name="bookmark228"/>
      <w:bookmarkEnd w:id="227"/>
      <w:r>
        <w:rPr>
          <w:color w:val="000000"/>
          <w:spacing w:val="0"/>
          <w:w w:val="100"/>
          <w:position w:val="0"/>
        </w:rPr>
        <w:t>以公允价值计量的金融资产</w:t>
      </w:r>
      <w:bookmarkEnd w:id="225"/>
      <w:bookmarkEnd w:id="226"/>
      <w:bookmarkEnd w:id="228"/>
    </w:p>
    <w:p>
      <w:pPr>
        <w:pStyle w:val="Style5"/>
        <w:keepNext w:val="0"/>
        <w:keepLines w:val="0"/>
        <w:widowControl w:val="0"/>
        <w:shd w:val="clear" w:color="auto" w:fill="auto"/>
        <w:bidi w:val="0"/>
        <w:spacing w:before="0" w:after="40" w:line="240" w:lineRule="auto"/>
        <w:ind w:left="114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60" w:line="240" w:lineRule="auto"/>
        <w:ind w:left="0" w:right="500" w:firstLine="0"/>
        <w:jc w:val="right"/>
      </w:pPr>
      <w:r>
        <w:rPr>
          <w:color w:val="000000"/>
          <w:spacing w:val="0"/>
          <w:w w:val="100"/>
          <w:position w:val="0"/>
        </w:rPr>
        <w:t>单位：元 币种：人民币</w:t>
      </w:r>
      <w:r>
        <w:br w:type="page"/>
      </w:r>
    </w:p>
    <w:tbl>
      <w:tblPr>
        <w:tblOverlap w:val="never"/>
        <w:jc w:val="center"/>
        <w:tblLayout w:type="fixed"/>
      </w:tblPr>
      <w:tblGrid>
        <w:gridCol w:w="1814"/>
        <w:gridCol w:w="1810"/>
        <w:gridCol w:w="1810"/>
        <w:gridCol w:w="1810"/>
        <w:gridCol w:w="1819"/>
      </w:tblGrid>
      <w:tr>
        <w:trPr>
          <w:trHeight w:val="56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对当期利润的影 响金额</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交易性金融资产</w:t>
            </w:r>
            <w:r>
              <w:rPr>
                <w:rFonts w:ascii="Times New Roman" w:eastAsia="Times New Roman" w:hAnsi="Times New Roman" w:cs="Times New Roman"/>
                <w:color w:val="000000"/>
                <w:spacing w:val="0"/>
                <w:w w:val="100"/>
                <w:position w:val="0"/>
              </w:rPr>
              <w:t xml:space="preserve">- </w:t>
            </w:r>
            <w:r>
              <w:rPr>
                <w:color w:val="000000"/>
                <w:spacing w:val="0"/>
                <w:w w:val="100"/>
                <w:position w:val="0"/>
              </w:rPr>
              <w:t>权益工具投资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523,131,342.93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583,728,929.39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60,597,586.46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69,430,908.28</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交易性金融资产</w:t>
            </w:r>
            <w:r>
              <w:rPr>
                <w:rFonts w:ascii="Times New Roman" w:eastAsia="Times New Roman" w:hAnsi="Times New Roman" w:cs="Times New Roman"/>
                <w:color w:val="000000"/>
                <w:spacing w:val="0"/>
                <w:w w:val="100"/>
                <w:position w:val="0"/>
              </w:rPr>
              <w:t xml:space="preserve">- </w:t>
            </w:r>
            <w:r>
              <w:rPr>
                <w:color w:val="000000"/>
                <w:spacing w:val="0"/>
                <w:w w:val="100"/>
                <w:position w:val="0"/>
              </w:rPr>
              <w:t>现金管理产品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480,000,000.00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其他权益工具投 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12,374,465.48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2,913,368.01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-9,461,097.47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其他非流动金融 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417,425,875.92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598,023,933.44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180,598,057.52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94,735,900.54</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1,432,931,684.33</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1,484,666,230.84</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51,734,546.51</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164,166,808.82</w:t>
            </w:r>
          </w:p>
        </w:tc>
      </w:tr>
    </w:tbl>
    <w:p>
      <w:pPr>
        <w:widowControl w:val="0"/>
        <w:spacing w:after="579" w:line="1" w:lineRule="exact"/>
      </w:pPr>
    </w:p>
    <w:p>
      <w:pPr>
        <w:pStyle w:val="Style26"/>
        <w:keepNext/>
        <w:keepLines/>
        <w:widowControl w:val="0"/>
        <w:numPr>
          <w:ilvl w:val="0"/>
          <w:numId w:val="15"/>
        </w:numPr>
        <w:shd w:val="clear" w:color="auto" w:fill="auto"/>
        <w:bidi w:val="0"/>
        <w:spacing w:before="0" w:after="100" w:line="240" w:lineRule="auto"/>
        <w:ind w:left="1140" w:right="0" w:firstLine="0"/>
        <w:jc w:val="left"/>
      </w:pPr>
      <w:bookmarkStart w:id="229" w:name="bookmark229"/>
      <w:bookmarkStart w:id="230" w:name="bookmark230"/>
      <w:bookmarkStart w:id="231" w:name="bookmark231"/>
      <w:bookmarkStart w:id="232" w:name="bookmark232"/>
      <w:bookmarkEnd w:id="231"/>
      <w:r>
        <w:rPr>
          <w:color w:val="000000"/>
          <w:spacing w:val="0"/>
          <w:w w:val="100"/>
          <w:position w:val="0"/>
        </w:rPr>
        <w:t>报告期内重大资产重组整合的具体进展情况</w:t>
      </w:r>
      <w:bookmarkEnd w:id="229"/>
      <w:bookmarkEnd w:id="230"/>
      <w:bookmarkEnd w:id="232"/>
    </w:p>
    <w:p>
      <w:pPr>
        <w:pStyle w:val="Style5"/>
        <w:keepNext w:val="0"/>
        <w:keepLines w:val="0"/>
        <w:widowControl w:val="0"/>
        <w:shd w:val="clear" w:color="auto" w:fill="auto"/>
        <w:bidi w:val="0"/>
        <w:spacing w:before="0" w:after="380" w:line="240" w:lineRule="auto"/>
        <w:ind w:left="114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1140" w:right="0" w:firstLine="0"/>
        <w:jc w:val="left"/>
      </w:pPr>
      <w:bookmarkStart w:id="233" w:name="bookmark233"/>
      <w:bookmarkStart w:id="234" w:name="bookmark234"/>
      <w:bookmarkStart w:id="235" w:name="bookmark235"/>
      <w:bookmarkStart w:id="236" w:name="bookmark236"/>
      <w:r>
        <w:rPr>
          <w:color w:val="000000"/>
          <w:spacing w:val="0"/>
          <w:w w:val="100"/>
          <w:position w:val="0"/>
        </w:rPr>
        <w:t>（</w:t>
      </w:r>
      <w:bookmarkEnd w:id="235"/>
      <w:r>
        <w:rPr>
          <w:color w:val="000000"/>
          <w:spacing w:val="0"/>
          <w:w w:val="100"/>
          <w:position w:val="0"/>
        </w:rPr>
        <w:t>六）重大资产和股权出售</w:t>
      </w:r>
      <w:bookmarkEnd w:id="233"/>
      <w:bookmarkEnd w:id="234"/>
      <w:bookmarkEnd w:id="236"/>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104"/>
        <w:gridCol w:w="830"/>
        <w:gridCol w:w="1267"/>
        <w:gridCol w:w="1104"/>
        <w:gridCol w:w="845"/>
        <w:gridCol w:w="840"/>
        <w:gridCol w:w="826"/>
        <w:gridCol w:w="830"/>
        <w:gridCol w:w="974"/>
        <w:gridCol w:w="1018"/>
      </w:tblGrid>
      <w:tr>
        <w:trPr>
          <w:trHeight w:val="16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交易对方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8"/>
                <w:szCs w:val="18"/>
              </w:rPr>
              <w:t>被出售 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出售日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26" w:lineRule="exact"/>
              <w:ind w:left="160" w:right="0" w:firstLine="20"/>
              <w:jc w:val="left"/>
              <w:rPr>
                <w:sz w:val="18"/>
                <w:szCs w:val="18"/>
              </w:rPr>
            </w:pPr>
            <w:r>
              <w:rPr>
                <w:b/>
                <w:bCs/>
                <w:color w:val="000000"/>
                <w:spacing w:val="0"/>
                <w:w w:val="100"/>
                <w:position w:val="0"/>
                <w:sz w:val="18"/>
                <w:szCs w:val="18"/>
              </w:rPr>
              <w:t>出售价格 （元</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8"/>
                <w:szCs w:val="18"/>
              </w:rPr>
              <w:t>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23" w:lineRule="exact"/>
              <w:ind w:left="0" w:right="0" w:firstLine="0"/>
              <w:jc w:val="center"/>
              <w:rPr>
                <w:sz w:val="18"/>
                <w:szCs w:val="18"/>
              </w:rPr>
            </w:pPr>
            <w:r>
              <w:rPr>
                <w:b/>
                <w:bCs/>
                <w:color w:val="000000"/>
                <w:spacing w:val="0"/>
                <w:w w:val="100"/>
                <w:position w:val="0"/>
                <w:sz w:val="18"/>
                <w:szCs w:val="18"/>
              </w:rPr>
              <w:t>出售产 生的损 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3" w:lineRule="exact"/>
              <w:ind w:left="140" w:right="0" w:firstLine="0"/>
              <w:jc w:val="left"/>
              <w:rPr>
                <w:sz w:val="18"/>
                <w:szCs w:val="18"/>
              </w:rPr>
            </w:pPr>
            <w:r>
              <w:rPr>
                <w:b/>
                <w:bCs/>
                <w:color w:val="000000"/>
                <w:spacing w:val="0"/>
                <w:w w:val="100"/>
                <w:position w:val="0"/>
                <w:sz w:val="18"/>
                <w:szCs w:val="18"/>
              </w:rPr>
              <w:t>是否为 关联交 易（如 是，说 明定价 原则）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2" w:lineRule="exact"/>
              <w:ind w:left="140" w:right="0" w:firstLine="0"/>
              <w:jc w:val="left"/>
              <w:rPr>
                <w:sz w:val="18"/>
                <w:szCs w:val="18"/>
              </w:rPr>
            </w:pPr>
            <w:r>
              <w:rPr>
                <w:b/>
                <w:bCs/>
                <w:color w:val="000000"/>
                <w:spacing w:val="0"/>
                <w:w w:val="100"/>
                <w:position w:val="0"/>
                <w:sz w:val="18"/>
                <w:szCs w:val="18"/>
              </w:rPr>
              <w:t>所涉及 的资产 产权是 否已全 部过户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8" w:lineRule="exact"/>
              <w:ind w:left="140" w:right="0" w:firstLine="0"/>
              <w:jc w:val="left"/>
              <w:rPr>
                <w:sz w:val="18"/>
                <w:szCs w:val="18"/>
              </w:rPr>
            </w:pPr>
            <w:r>
              <w:rPr>
                <w:b/>
                <w:bCs/>
                <w:color w:val="000000"/>
                <w:spacing w:val="0"/>
                <w:w w:val="100"/>
                <w:position w:val="0"/>
                <w:sz w:val="18"/>
                <w:szCs w:val="18"/>
              </w:rPr>
              <w:t>所涉及 的债权 债务是 否已全 部转移</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32" w:lineRule="exact"/>
              <w:ind w:left="0" w:right="0" w:firstLine="0"/>
              <w:jc w:val="center"/>
              <w:rPr>
                <w:sz w:val="18"/>
                <w:szCs w:val="18"/>
              </w:rPr>
            </w:pPr>
            <w:r>
              <w:rPr>
                <w:b/>
                <w:bCs/>
                <w:color w:val="000000"/>
                <w:spacing w:val="0"/>
                <w:w w:val="100"/>
                <w:position w:val="0"/>
                <w:sz w:val="18"/>
                <w:szCs w:val="18"/>
              </w:rPr>
              <w:t>资产出售 为上市公 司贡献的 净利润占 利润总额 的比例</w:t>
            </w:r>
          </w:p>
          <w:p>
            <w:pPr>
              <w:pStyle w:val="Style10"/>
              <w:keepNext w:val="0"/>
              <w:keepLines w:val="0"/>
              <w:widowControl w:val="0"/>
              <w:shd w:val="clear" w:color="auto" w:fill="auto"/>
              <w:bidi w:val="0"/>
              <w:spacing w:before="0" w:after="0" w:line="269"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33" w:lineRule="exact"/>
              <w:ind w:left="0" w:right="0" w:firstLine="0"/>
              <w:jc w:val="center"/>
              <w:rPr>
                <w:sz w:val="18"/>
                <w:szCs w:val="18"/>
              </w:rPr>
            </w:pPr>
            <w:r>
              <w:rPr>
                <w:b/>
                <w:bCs/>
                <w:color w:val="000000"/>
                <w:spacing w:val="0"/>
                <w:w w:val="100"/>
                <w:position w:val="0"/>
                <w:sz w:val="18"/>
                <w:szCs w:val="18"/>
              </w:rPr>
              <w:t>是否对公 司业务连 续性、管 理层稳定 性产生影 响</w:t>
            </w:r>
          </w:p>
        </w:tc>
      </w:tr>
      <w:tr>
        <w:trPr>
          <w:trHeight w:val="835"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通过证券 交易系统 减持</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华数</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传媒</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股份</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2021-12-31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8.50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28.35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0.04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报告期内，东方星空累计出售华数传媒</w:t>
      </w:r>
      <w:r>
        <w:rPr>
          <w:rFonts w:ascii="Times New Roman" w:eastAsia="Times New Roman" w:hAnsi="Times New Roman" w:cs="Times New Roman"/>
          <w:color w:val="000000"/>
          <w:spacing w:val="0"/>
          <w:w w:val="100"/>
          <w:position w:val="0"/>
        </w:rPr>
        <w:t>300,000</w:t>
      </w:r>
      <w:r>
        <w:rPr>
          <w:color w:val="000000"/>
          <w:spacing w:val="0"/>
          <w:w w:val="100"/>
          <w:position w:val="0"/>
        </w:rPr>
        <w:t>股。截至报告期末，东方星空尚持有华数</w:t>
      </w:r>
    </w:p>
    <w:p>
      <w:pPr>
        <w:pStyle w:val="Style5"/>
        <w:keepNext w:val="0"/>
        <w:keepLines w:val="0"/>
        <w:widowControl w:val="0"/>
        <w:shd w:val="clear" w:color="auto" w:fill="auto"/>
        <w:bidi w:val="0"/>
        <w:spacing w:before="0" w:after="380" w:line="240" w:lineRule="auto"/>
        <w:ind w:left="1140" w:right="0" w:firstLine="0"/>
        <w:jc w:val="left"/>
      </w:pPr>
      <w:r>
        <w:rPr>
          <w:color w:val="000000"/>
          <w:spacing w:val="0"/>
          <w:w w:val="100"/>
          <w:position w:val="0"/>
        </w:rPr>
        <w:t>传媒无限售流通股</w:t>
      </w:r>
      <w:r>
        <w:rPr>
          <w:rFonts w:ascii="Times New Roman" w:eastAsia="Times New Roman" w:hAnsi="Times New Roman" w:cs="Times New Roman"/>
          <w:color w:val="000000"/>
          <w:spacing w:val="0"/>
          <w:w w:val="100"/>
          <w:position w:val="0"/>
        </w:rPr>
        <w:t>30,166,479</w:t>
      </w:r>
      <w:r>
        <w:rPr>
          <w:color w:val="000000"/>
          <w:spacing w:val="0"/>
          <w:w w:val="100"/>
          <w:position w:val="0"/>
        </w:rPr>
        <w:t>股，占其当前总股本的</w:t>
      </w:r>
      <w:r>
        <w:rPr>
          <w:rFonts w:ascii="Times New Roman" w:eastAsia="Times New Roman" w:hAnsi="Times New Roman" w:cs="Times New Roman"/>
          <w:color w:val="000000"/>
          <w:spacing w:val="0"/>
          <w:w w:val="100"/>
          <w:position w:val="0"/>
        </w:rPr>
        <w:t>1.63%</w:t>
      </w:r>
      <w:r>
        <w:rPr>
          <w:color w:val="000000"/>
          <w:spacing w:val="0"/>
          <w:w w:val="100"/>
          <w:position w:val="0"/>
        </w:rPr>
        <w:t>。</w:t>
      </w:r>
    </w:p>
    <w:p>
      <w:pPr>
        <w:pStyle w:val="Style26"/>
        <w:keepNext/>
        <w:keepLines/>
        <w:widowControl w:val="0"/>
        <w:shd w:val="clear" w:color="auto" w:fill="auto"/>
        <w:bidi w:val="0"/>
        <w:spacing w:before="0" w:after="100" w:line="240" w:lineRule="auto"/>
        <w:ind w:left="1140" w:right="0" w:firstLine="0"/>
        <w:jc w:val="left"/>
      </w:pPr>
      <w:bookmarkStart w:id="237" w:name="bookmark237"/>
      <w:bookmarkStart w:id="238" w:name="bookmark238"/>
      <w:bookmarkStart w:id="239" w:name="bookmark239"/>
      <w:bookmarkStart w:id="240" w:name="bookmark240"/>
      <w:r>
        <w:rPr>
          <w:color w:val="000000"/>
          <w:spacing w:val="0"/>
          <w:w w:val="100"/>
          <w:position w:val="0"/>
        </w:rPr>
        <w:t>（</w:t>
      </w:r>
      <w:bookmarkEnd w:id="239"/>
      <w:r>
        <w:rPr>
          <w:color w:val="000000"/>
          <w:spacing w:val="0"/>
          <w:w w:val="100"/>
          <w:position w:val="0"/>
        </w:rPr>
        <w:t>七）主要控股参股公司分析</w:t>
      </w:r>
      <w:bookmarkEnd w:id="237"/>
      <w:bookmarkEnd w:id="238"/>
      <w:bookmarkEnd w:id="240"/>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 币种：人民币</w:t>
      </w:r>
    </w:p>
    <w:tbl>
      <w:tblPr>
        <w:tblOverlap w:val="never"/>
        <w:jc w:val="center"/>
        <w:tblLayout w:type="fixed"/>
      </w:tblPr>
      <w:tblGrid>
        <w:gridCol w:w="638"/>
        <w:gridCol w:w="566"/>
        <w:gridCol w:w="931"/>
        <w:gridCol w:w="1704"/>
        <w:gridCol w:w="1013"/>
        <w:gridCol w:w="1253"/>
        <w:gridCol w:w="1133"/>
        <w:gridCol w:w="1138"/>
        <w:gridCol w:w="1133"/>
        <w:gridCol w:w="1003"/>
      </w:tblGrid>
      <w:tr>
        <w:trPr>
          <w:trHeight w:val="9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公司</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名称</w:t>
            </w:r>
          </w:p>
        </w:tc>
        <w:tc>
          <w:tcPr>
            <w:tcBorders>
              <w:top w:val="single" w:sz="4"/>
              <w:left w:val="single" w:sz="4"/>
            </w:tcBorders>
            <w:shd w:val="clear" w:color="auto" w:fill="FFFFFF"/>
            <w:textDirection w:val="tbRlV"/>
            <w:vAlign w:val="top"/>
          </w:tcPr>
          <w:p>
            <w:pPr>
              <w:pStyle w:val="Style45"/>
              <w:keepNext w:val="0"/>
              <w:keepLines w:val="0"/>
              <w:widowControl w:val="0"/>
              <w:shd w:val="clear" w:color="auto" w:fill="auto"/>
              <w:bidi w:val="0"/>
              <w:spacing w:after="0" w:line="240" w:lineRule="auto"/>
              <w:ind w:left="0" w:right="0" w:firstLine="0"/>
              <w:jc w:val="left"/>
            </w:pPr>
            <w:r>
              <w:rPr>
                <w:color w:val="000000"/>
                <w:spacing w:val="0"/>
                <w:w w:val="100"/>
                <w:position w:val="0"/>
              </w:rPr>
              <w:t>公司性质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业务性 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主要产品或服务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注册资本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总资产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营业利润</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净利润</w:t>
            </w:r>
          </w:p>
        </w:tc>
      </w:tr>
      <w:tr>
        <w:trPr>
          <w:trHeight w:val="71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边锋</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网络</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子 公 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软件业</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技术开发、技术服 务；计算机软、硬 件，网络游戏等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467,505.80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263,446.11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232,746.21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74,607.64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66,653.30</w:t>
            </w:r>
          </w:p>
        </w:tc>
      </w:tr>
      <w:tr>
        <w:trPr>
          <w:trHeight w:val="94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富春</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云科</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23" w:lineRule="exact"/>
              <w:ind w:left="0" w:right="0" w:firstLine="0"/>
              <w:jc w:val="left"/>
              <w:rPr>
                <w:sz w:val="18"/>
                <w:szCs w:val="18"/>
              </w:rPr>
            </w:pPr>
            <w:r>
              <w:rPr>
                <w:color w:val="000000"/>
                <w:spacing w:val="0"/>
                <w:w w:val="100"/>
                <w:position w:val="0"/>
                <w:sz w:val="18"/>
                <w:szCs w:val="18"/>
              </w:rPr>
              <w:t>子 公 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信息服 务业</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计算机软硬件、网 络技术的技术开 发，技术咨询，技 术服务等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125,000.0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177,629.25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134,813.55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32,259.64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9,658.84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8,166.63</w:t>
            </w:r>
          </w:p>
        </w:tc>
      </w:tr>
      <w:tr>
        <w:trPr>
          <w:trHeight w:val="720"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东方</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星空</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子 公 司</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投资业</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文化产业投资、投 资管理及投资咨询 等</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97,463.53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97,331.02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5,332.23</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5,332.01</w:t>
            </w:r>
          </w:p>
        </w:tc>
      </w:tr>
    </w:tbl>
    <w:p>
      <w:pPr>
        <w:pStyle w:val="Style23"/>
        <w:keepNext w:val="0"/>
        <w:keepLines w:val="0"/>
        <w:widowControl w:val="0"/>
        <w:shd w:val="clear" w:color="auto" w:fill="auto"/>
        <w:bidi w:val="0"/>
        <w:spacing w:before="0" w:after="0" w:line="240" w:lineRule="auto"/>
        <w:ind w:left="1128" w:right="0" w:firstLine="0"/>
        <w:jc w:val="left"/>
        <w:rPr>
          <w:sz w:val="15"/>
          <w:szCs w:val="15"/>
        </w:rPr>
      </w:pPr>
      <w:r>
        <w:rPr>
          <w:color w:val="000000"/>
          <w:spacing w:val="0"/>
          <w:w w:val="100"/>
          <w:position w:val="0"/>
          <w:sz w:val="15"/>
          <w:szCs w:val="15"/>
        </w:rPr>
        <w:t>注：数据均为重要子公司合并报表口径。</w:t>
      </w:r>
    </w:p>
    <w:p>
      <w:pPr>
        <w:pStyle w:val="Style26"/>
        <w:keepNext/>
        <w:keepLines/>
        <w:widowControl w:val="0"/>
        <w:shd w:val="clear" w:color="auto" w:fill="auto"/>
        <w:bidi w:val="0"/>
        <w:spacing w:before="0" w:after="100" w:line="240" w:lineRule="auto"/>
        <w:ind w:left="1140" w:right="0" w:firstLine="0"/>
        <w:jc w:val="left"/>
      </w:pPr>
      <w:bookmarkStart w:id="241" w:name="bookmark241"/>
      <w:bookmarkStart w:id="242" w:name="bookmark242"/>
      <w:bookmarkStart w:id="243" w:name="bookmark243"/>
      <w:bookmarkStart w:id="244" w:name="bookmark244"/>
      <w:r>
        <w:rPr>
          <w:color w:val="000000"/>
          <w:spacing w:val="0"/>
          <w:w w:val="100"/>
          <w:position w:val="0"/>
        </w:rPr>
        <w:t>（</w:t>
      </w:r>
      <w:bookmarkEnd w:id="243"/>
      <w:r>
        <w:rPr>
          <w:color w:val="000000"/>
          <w:spacing w:val="0"/>
          <w:w w:val="100"/>
          <w:position w:val="0"/>
        </w:rPr>
        <w:t>八）公司控制的结构化主体情况</w:t>
      </w:r>
      <w:bookmarkEnd w:id="241"/>
      <w:bookmarkEnd w:id="242"/>
      <w:bookmarkEnd w:id="244"/>
    </w:p>
    <w:p>
      <w:pPr>
        <w:pStyle w:val="Style5"/>
        <w:keepNext w:val="0"/>
        <w:keepLines w:val="0"/>
        <w:widowControl w:val="0"/>
        <w:shd w:val="clear" w:color="auto" w:fill="auto"/>
        <w:bidi w:val="0"/>
        <w:spacing w:before="0" w:after="260" w:line="240" w:lineRule="auto"/>
        <w:ind w:left="114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bidi w:val="0"/>
        <w:spacing w:before="0" w:after="0" w:line="336" w:lineRule="exact"/>
        <w:ind w:left="1140" w:right="0" w:firstLine="0"/>
        <w:jc w:val="left"/>
      </w:pPr>
      <w:bookmarkStart w:id="245" w:name="bookmark245"/>
      <w:bookmarkStart w:id="246" w:name="bookmark246"/>
      <w:bookmarkStart w:id="247" w:name="bookmark247"/>
      <w:bookmarkStart w:id="248" w:name="bookmark248"/>
      <w:r>
        <w:rPr>
          <w:color w:val="000000"/>
          <w:spacing w:val="0"/>
          <w:w w:val="100"/>
          <w:position w:val="0"/>
          <w:shd w:val="clear" w:color="auto" w:fill="FFFFFF"/>
        </w:rPr>
        <w:t>六</w:t>
      </w:r>
      <w:bookmarkEnd w:id="247"/>
      <w:r>
        <w:rPr>
          <w:color w:val="000000"/>
          <w:spacing w:val="0"/>
          <w:w w:val="100"/>
          <w:position w:val="0"/>
          <w:shd w:val="clear" w:color="auto" w:fill="FFFFFF"/>
        </w:rPr>
        <w:t>、公司关于公司未来发展的讨论与分析</w:t>
      </w:r>
      <w:bookmarkEnd w:id="245"/>
      <w:bookmarkEnd w:id="246"/>
      <w:bookmarkEnd w:id="248"/>
    </w:p>
    <w:p>
      <w:pPr>
        <w:pStyle w:val="Style26"/>
        <w:keepNext/>
        <w:keepLines/>
        <w:widowControl w:val="0"/>
        <w:shd w:val="clear" w:color="auto" w:fill="auto"/>
        <w:bidi w:val="0"/>
        <w:spacing w:before="0" w:after="0" w:line="336" w:lineRule="exact"/>
        <w:ind w:left="1140" w:right="0" w:firstLine="0"/>
        <w:jc w:val="left"/>
      </w:pPr>
      <w:bookmarkStart w:id="245" w:name="bookmark245"/>
      <w:bookmarkStart w:id="246" w:name="bookmark246"/>
      <w:bookmarkStart w:id="249" w:name="bookmark249"/>
      <w:bookmarkStart w:id="250" w:name="bookmark250"/>
      <w:r>
        <w:rPr>
          <w:color w:val="000000"/>
          <w:spacing w:val="0"/>
          <w:w w:val="100"/>
          <w:position w:val="0"/>
        </w:rPr>
        <w:t>（</w:t>
      </w:r>
      <w:bookmarkEnd w:id="249"/>
      <w:r>
        <w:rPr>
          <w:color w:val="000000"/>
          <w:spacing w:val="0"/>
          <w:w w:val="100"/>
          <w:position w:val="0"/>
        </w:rPr>
        <w:t>一）行业格局和趋势</w:t>
      </w:r>
      <w:bookmarkEnd w:id="245"/>
      <w:bookmarkEnd w:id="246"/>
      <w:bookmarkEnd w:id="250"/>
    </w:p>
    <w:p>
      <w:pPr>
        <w:pStyle w:val="Style5"/>
        <w:keepNext w:val="0"/>
        <w:keepLines w:val="0"/>
        <w:widowControl w:val="0"/>
        <w:shd w:val="clear" w:color="auto" w:fill="auto"/>
        <w:bidi w:val="0"/>
        <w:spacing w:before="0" w:after="0" w:line="336" w:lineRule="exact"/>
        <w:ind w:left="114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501" w:lineRule="exact"/>
        <w:ind w:left="1140" w:right="0" w:firstLine="420"/>
        <w:jc w:val="both"/>
      </w:pPr>
      <w:r>
        <w:rPr>
          <w:color w:val="000000"/>
          <w:spacing w:val="0"/>
          <w:w w:val="100"/>
          <w:position w:val="0"/>
          <w:sz w:val="20"/>
          <w:szCs w:val="20"/>
        </w:rPr>
        <w:t>2021</w:t>
      </w:r>
      <w:r>
        <w:rPr>
          <w:color w:val="000000"/>
          <w:spacing w:val="0"/>
          <w:w w:val="100"/>
          <w:position w:val="0"/>
        </w:rPr>
        <w:t>年是“十四五”规划开局之年，在创新驱动发展战略引领下，我国数字经济发展进入快 车道，数字技术创新成果不断涌现，带动了数字产业持续迭代、快速增长。</w:t>
      </w:r>
      <w:r>
        <w:rPr>
          <w:color w:val="000000"/>
          <w:spacing w:val="0"/>
          <w:w w:val="100"/>
          <w:position w:val="0"/>
          <w:sz w:val="20"/>
          <w:szCs w:val="20"/>
        </w:rPr>
        <w:t>2022</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12</w:t>
      </w:r>
      <w:r>
        <w:rPr>
          <w:color w:val="000000"/>
          <w:spacing w:val="0"/>
          <w:w w:val="100"/>
          <w:position w:val="0"/>
        </w:rPr>
        <w:t>日， 国务院印发了《“十四五”数字经济发展规划》（以下简称“《规划》”），也是中国数字经济 领域的首部国家级规划。《规划》指出，数字经济是重组全球要素资源、重塑全球经济结构、改 变全球竞争格局的关键力量，并提出计划到</w:t>
      </w:r>
      <w:r>
        <w:rPr>
          <w:color w:val="000000"/>
          <w:spacing w:val="0"/>
          <w:w w:val="100"/>
          <w:position w:val="0"/>
          <w:sz w:val="20"/>
          <w:szCs w:val="20"/>
        </w:rPr>
        <w:t>2025</w:t>
      </w:r>
      <w:r>
        <w:rPr>
          <w:color w:val="000000"/>
          <w:spacing w:val="0"/>
          <w:w w:val="100"/>
          <w:position w:val="0"/>
        </w:rPr>
        <w:t>年实现数字经济核心产业增加值占</w:t>
      </w:r>
      <w:r>
        <w:rPr>
          <w:color w:val="000000"/>
          <w:spacing w:val="0"/>
          <w:w w:val="100"/>
          <w:position w:val="0"/>
          <w:sz w:val="20"/>
          <w:szCs w:val="20"/>
        </w:rPr>
        <w:t>GDP</w:t>
      </w:r>
      <w:r>
        <w:rPr>
          <w:color w:val="000000"/>
          <w:spacing w:val="0"/>
          <w:w w:val="100"/>
          <w:position w:val="0"/>
        </w:rPr>
        <w:t xml:space="preserve">比重达到 </w:t>
      </w:r>
      <w:r>
        <w:rPr>
          <w:color w:val="000000"/>
          <w:spacing w:val="0"/>
          <w:w w:val="100"/>
          <w:position w:val="0"/>
          <w:sz w:val="20"/>
          <w:szCs w:val="20"/>
        </w:rPr>
        <w:t>10%，</w:t>
      </w:r>
      <w:r>
        <w:rPr>
          <w:color w:val="000000"/>
          <w:spacing w:val="0"/>
          <w:w w:val="100"/>
          <w:position w:val="0"/>
        </w:rPr>
        <w:t>智能化水平明显增强，数字经济治理体系更加完善。</w:t>
      </w:r>
      <w:r>
        <w:rPr>
          <w:color w:val="000000"/>
          <w:spacing w:val="0"/>
          <w:w w:val="100"/>
          <w:position w:val="0"/>
          <w:sz w:val="20"/>
          <w:szCs w:val="20"/>
        </w:rPr>
        <w:t>2022</w:t>
      </w:r>
      <w:r>
        <w:rPr>
          <w:color w:val="000000"/>
          <w:spacing w:val="0"/>
          <w:w w:val="100"/>
          <w:position w:val="0"/>
        </w:rPr>
        <w:t>年也是浙江数字化改革“大变样” 之年，是全面贯通、集成突破、集中展示之年，在《规划》进一步指引下，浙江将以纵深推进数 字经济系统建设为主引擎，以数字经济“一号工程”升级版为主阵地，深化数字经济系统建设。</w:t>
      </w:r>
    </w:p>
    <w:p>
      <w:pPr>
        <w:pStyle w:val="Style5"/>
        <w:keepNext w:val="0"/>
        <w:keepLines w:val="0"/>
        <w:widowControl w:val="0"/>
        <w:shd w:val="clear" w:color="auto" w:fill="auto"/>
        <w:bidi w:val="0"/>
        <w:spacing w:before="0" w:after="400" w:line="501" w:lineRule="exact"/>
        <w:ind w:left="1140" w:right="0" w:firstLine="420"/>
        <w:jc w:val="both"/>
      </w:pPr>
      <w:r>
        <w:rPr>
          <w:color w:val="000000"/>
          <w:spacing w:val="0"/>
          <w:w w:val="100"/>
          <w:position w:val="0"/>
        </w:rPr>
        <w:t>在此大背景下，结合行业政策风向、多渠道市场预测及公司营运过程中实践情况，公司董事 会经讨论认为，公司将积极抢抓数字经济发展机遇，强化产业创新优势资源汇聚，持续深耕拓展 数字文化产业，大力布局培育数字科技产业，增强关键技术创新能力，提升核心产业竞争力，努 力构建起融合技术、资本、人才、数据等多要素的支撑服务生态体系，催生数字经济的新产业新 业态新模式。</w:t>
      </w:r>
      <w:r>
        <w:rPr>
          <w:color w:val="000000"/>
          <w:spacing w:val="0"/>
          <w:w w:val="100"/>
          <w:position w:val="0"/>
          <w:sz w:val="20"/>
          <w:szCs w:val="20"/>
        </w:rPr>
        <w:t>2021</w:t>
      </w:r>
      <w:r>
        <w:rPr>
          <w:color w:val="000000"/>
          <w:spacing w:val="0"/>
          <w:w w:val="100"/>
          <w:position w:val="0"/>
        </w:rPr>
        <w:t>年，中国自主研发游戏海外市场实际销售收入继续保持较高的增长态势，出海 产品类型更加多元，进一步提升海外游戏市场份额仍是公司数字娱乐板块寻求业务突破的重要途 径。</w:t>
      </w:r>
      <w:r>
        <w:rPr>
          <w:color w:val="000000"/>
          <w:spacing w:val="0"/>
          <w:w w:val="100"/>
          <w:position w:val="0"/>
          <w:sz w:val="20"/>
          <w:szCs w:val="20"/>
        </w:rPr>
        <w:t>2021</w:t>
      </w:r>
      <w:r>
        <w:rPr>
          <w:color w:val="000000"/>
          <w:spacing w:val="0"/>
          <w:w w:val="100"/>
          <w:position w:val="0"/>
        </w:rPr>
        <w:t>年，电子竞技被写入《“十四五”文化产业发展规划》</w:t>
      </w:r>
      <w:r>
        <w:rPr>
          <w:color w:val="000000"/>
          <w:spacing w:val="0"/>
          <w:w w:val="100"/>
          <w:position w:val="0"/>
          <w:sz w:val="20"/>
          <w:szCs w:val="20"/>
        </w:rPr>
        <w:t>，</w:t>
      </w:r>
      <w:r>
        <w:rPr>
          <w:color w:val="000000"/>
          <w:spacing w:val="0"/>
          <w:w w:val="100"/>
          <w:position w:val="0"/>
        </w:rPr>
        <w:t>国内多座城市也先后出台电竞 利好政策，布局电竞产业发展。预计未来我国电子竞技行业将进入快速成长期，公司也将持续助 力罗顿发展创新拓展，探索业态融合、功能聚合的数字体育生态。《“十四五”大数据产业发展 规划》中提出，到</w:t>
      </w:r>
      <w:r>
        <w:rPr>
          <w:color w:val="000000"/>
          <w:spacing w:val="0"/>
          <w:w w:val="100"/>
          <w:position w:val="0"/>
          <w:sz w:val="20"/>
          <w:szCs w:val="20"/>
        </w:rPr>
        <w:t>2025</w:t>
      </w:r>
      <w:r>
        <w:rPr>
          <w:color w:val="000000"/>
          <w:spacing w:val="0"/>
          <w:w w:val="100"/>
          <w:position w:val="0"/>
        </w:rPr>
        <w:t>年，我国大数据产业测算规模突破</w:t>
      </w:r>
      <w:r>
        <w:rPr>
          <w:color w:val="000000"/>
          <w:spacing w:val="0"/>
          <w:w w:val="100"/>
          <w:position w:val="0"/>
          <w:sz w:val="20"/>
          <w:szCs w:val="20"/>
        </w:rPr>
        <w:t>3</w:t>
      </w:r>
      <w:r>
        <w:rPr>
          <w:color w:val="000000"/>
          <w:spacing w:val="0"/>
          <w:w w:val="100"/>
          <w:position w:val="0"/>
        </w:rPr>
        <w:t>万亿元，年均复合增长率保持</w:t>
      </w:r>
      <w:r>
        <w:rPr>
          <w:color w:val="000000"/>
          <w:spacing w:val="0"/>
          <w:w w:val="100"/>
          <w:position w:val="0"/>
          <w:sz w:val="20"/>
          <w:szCs w:val="20"/>
        </w:rPr>
        <w:t>25%</w:t>
      </w:r>
      <w:r>
        <w:rPr>
          <w:color w:val="000000"/>
          <w:spacing w:val="0"/>
          <w:w w:val="100"/>
          <w:position w:val="0"/>
        </w:rPr>
        <w:t>左 右，创新力强、附加值高、自主可控的现代化大数据产业体系基本形成。</w:t>
      </w:r>
      <w:r>
        <w:rPr>
          <w:color w:val="000000"/>
          <w:spacing w:val="0"/>
          <w:w w:val="100"/>
          <w:position w:val="0"/>
          <w:sz w:val="20"/>
          <w:szCs w:val="20"/>
        </w:rPr>
        <w:t>2022</w:t>
      </w:r>
      <w:r>
        <w:rPr>
          <w:color w:val="000000"/>
          <w:spacing w:val="0"/>
          <w:w w:val="100"/>
          <w:position w:val="0"/>
        </w:rPr>
        <w:t>年</w:t>
      </w:r>
      <w:r>
        <w:rPr>
          <w:color w:val="000000"/>
          <w:spacing w:val="0"/>
          <w:w w:val="100"/>
          <w:position w:val="0"/>
          <w:sz w:val="20"/>
          <w:szCs w:val="20"/>
        </w:rPr>
        <w:t>2</w:t>
      </w:r>
      <w:r>
        <w:rPr>
          <w:color w:val="000000"/>
          <w:spacing w:val="0"/>
          <w:w w:val="100"/>
          <w:position w:val="0"/>
        </w:rPr>
        <w:t>月，“东数西 算”工程全面启动，推动全国一体化大数据中心创新体系的建设，为数字经济发展提供最坚实的 基础。</w:t>
      </w:r>
      <w:r>
        <w:rPr>
          <w:color w:val="000000"/>
          <w:spacing w:val="0"/>
          <w:w w:val="100"/>
          <w:position w:val="0"/>
          <w:sz w:val="20"/>
          <w:szCs w:val="20"/>
        </w:rPr>
        <w:t>2022</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1</w:t>
      </w:r>
      <w:r>
        <w:rPr>
          <w:color w:val="000000"/>
          <w:spacing w:val="0"/>
          <w:w w:val="100"/>
          <w:position w:val="0"/>
        </w:rPr>
        <w:t xml:space="preserve">日，《浙江省公共数据条例》正式施行，着力强化公共数据平台建设，推动 公共数据收集、共享、开放、利用全方位全链条的改革创新，对纵深推进数字化改革、打造数字 中国示范区和全球数字变革高地具有重要意义。公司将紧抓国家“新基建”机遇，走稳走实数据 </w:t>
      </w:r>
      <w:r>
        <w:rPr>
          <w:color w:val="000000"/>
          <w:spacing w:val="0"/>
          <w:w w:val="100"/>
          <w:position w:val="0"/>
        </w:rPr>
        <w:t>中心业务全国布局的新篇章，大力探索数据资产的产品化、标准化，赋能产业“加速跑”。</w:t>
      </w:r>
      <w:r>
        <w:rPr>
          <w:color w:val="000000"/>
          <w:spacing w:val="0"/>
          <w:w w:val="100"/>
          <w:position w:val="0"/>
          <w:sz w:val="20"/>
          <w:szCs w:val="20"/>
        </w:rPr>
        <w:t xml:space="preserve">2021 </w:t>
      </w:r>
      <w:r>
        <w:rPr>
          <w:color w:val="000000"/>
          <w:spacing w:val="0"/>
          <w:w w:val="100"/>
          <w:position w:val="0"/>
        </w:rPr>
        <w:t>年，浙江全面启动数字化改革，历经一年，数字变革的浙江金名片已逐渐形成。公司将积极创新 业务模式，持续提升数字智治板块运营能力，全面助力浙江数字化改革。此外，在中共中央办公 厅、国务院办公厅印发的《关于加快推进媒体深度融合发展的意见》指导下，当前主流媒体探索 深度融合实践的路径也愈发清晰，浙报集团正加快深度融合发展，坚持内容品质化、媒体品牌化、 传播智能化、服务智慧化、发展平台化，努力打造综合实力和竞争力领先的新时代一流传媒集团， 争当打造新时代文化高地和现代传播强省排头兵。作为党报集团控股的上市公司，公司将不忘初 心，强化技术赋能支撑，通过技术提升、平台再造，实现各种媒介资源、生产要素的有效整合， 全力打造科技创新型融媒体平台，进一步推动媒体融合向纵深发展。</w:t>
      </w:r>
    </w:p>
    <w:p>
      <w:pPr>
        <w:pStyle w:val="Style26"/>
        <w:keepNext/>
        <w:keepLines/>
        <w:widowControl w:val="0"/>
        <w:shd w:val="clear" w:color="auto" w:fill="auto"/>
        <w:tabs>
          <w:tab w:pos="1641" w:val="left"/>
        </w:tabs>
        <w:bidi w:val="0"/>
        <w:spacing w:before="0" w:after="100" w:line="240" w:lineRule="auto"/>
        <w:ind w:left="1140" w:right="0" w:firstLine="0"/>
        <w:jc w:val="both"/>
      </w:pPr>
      <w:bookmarkStart w:id="251" w:name="bookmark251"/>
      <w:bookmarkStart w:id="252" w:name="bookmark252"/>
      <w:bookmarkStart w:id="253" w:name="bookmark253"/>
      <w:bookmarkStart w:id="254" w:name="bookmark254"/>
      <w:r>
        <w:rPr>
          <w:color w:val="000000"/>
          <w:spacing w:val="0"/>
          <w:w w:val="100"/>
          <w:position w:val="0"/>
        </w:rPr>
        <w:t>（</w:t>
      </w:r>
      <w:bookmarkEnd w:id="253"/>
      <w:r>
        <w:rPr>
          <w:color w:val="000000"/>
          <w:spacing w:val="0"/>
          <w:w w:val="100"/>
          <w:position w:val="0"/>
        </w:rPr>
        <w:t>二）</w:t>
        <w:tab/>
        <w:t>公司发展战略</w:t>
      </w:r>
      <w:bookmarkEnd w:id="251"/>
      <w:bookmarkEnd w:id="252"/>
      <w:bookmarkEnd w:id="254"/>
    </w:p>
    <w:p>
      <w:pPr>
        <w:pStyle w:val="Style5"/>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400" w:line="502" w:lineRule="exact"/>
        <w:ind w:left="1140" w:right="0" w:firstLine="420"/>
        <w:jc w:val="both"/>
      </w:pPr>
      <w:r>
        <w:rPr>
          <w:color w:val="000000"/>
          <w:spacing w:val="0"/>
          <w:w w:val="100"/>
          <w:position w:val="0"/>
        </w:rPr>
        <w:t>基于以上思考与实践，公司董事会认为，</w:t>
      </w:r>
      <w:r>
        <w:rPr>
          <w:color w:val="000000"/>
          <w:spacing w:val="0"/>
          <w:w w:val="100"/>
          <w:position w:val="0"/>
          <w:sz w:val="20"/>
          <w:szCs w:val="20"/>
        </w:rPr>
        <w:t>2022</w:t>
      </w:r>
      <w:r>
        <w:rPr>
          <w:color w:val="000000"/>
          <w:spacing w:val="0"/>
          <w:w w:val="100"/>
          <w:position w:val="0"/>
        </w:rPr>
        <w:t>年是国家实施“十四五规划”的关键之年，是 浙报集团新一轮三年发展规划（</w:t>
      </w:r>
      <w:r>
        <w:rPr>
          <w:color w:val="000000"/>
          <w:spacing w:val="0"/>
          <w:w w:val="100"/>
          <w:position w:val="0"/>
          <w:sz w:val="20"/>
          <w:szCs w:val="20"/>
        </w:rPr>
        <w:t>2022-2024）</w:t>
      </w:r>
      <w:r>
        <w:rPr>
          <w:color w:val="000000"/>
          <w:spacing w:val="0"/>
          <w:w w:val="100"/>
          <w:position w:val="0"/>
        </w:rPr>
        <w:t>的开局之年，浙数文化第二个十年也正式扬帆起航。 公司将坚定不移围绕建设成为“浙江及国内领先的数字文化和数字科技产业集团”这一全新的战 略目标，坚持创新引领，融合发展，全力推动数字文化产业创新发展，着力培育壮大数字科技产 业，加快产学研深度融合形成创新合力，深入探索体制机制改革，不断提升核心竞争力和盈利能 力，为我省纵深推进数字化改革、高质量打造新时代文化高地和推进共同富裕示范区建设，作出 应有的努力和贡献，为行业发展探路和示范。</w:t>
      </w:r>
    </w:p>
    <w:p>
      <w:pPr>
        <w:pStyle w:val="Style26"/>
        <w:keepNext/>
        <w:keepLines/>
        <w:widowControl w:val="0"/>
        <w:shd w:val="clear" w:color="auto" w:fill="auto"/>
        <w:tabs>
          <w:tab w:pos="1641" w:val="left"/>
        </w:tabs>
        <w:bidi w:val="0"/>
        <w:spacing w:before="0" w:after="100" w:line="240" w:lineRule="auto"/>
        <w:ind w:left="1140" w:right="0" w:firstLine="0"/>
        <w:jc w:val="both"/>
      </w:pPr>
      <w:bookmarkStart w:id="255" w:name="bookmark255"/>
      <w:bookmarkStart w:id="256" w:name="bookmark256"/>
      <w:bookmarkStart w:id="257" w:name="bookmark257"/>
      <w:bookmarkStart w:id="258" w:name="bookmark258"/>
      <w:r>
        <w:rPr>
          <w:color w:val="000000"/>
          <w:spacing w:val="0"/>
          <w:w w:val="100"/>
          <w:position w:val="0"/>
        </w:rPr>
        <w:t>（</w:t>
      </w:r>
      <w:bookmarkEnd w:id="257"/>
      <w:r>
        <w:rPr>
          <w:color w:val="000000"/>
          <w:spacing w:val="0"/>
          <w:w w:val="100"/>
          <w:position w:val="0"/>
        </w:rPr>
        <w:t>三）</w:t>
        <w:tab/>
        <w:t>经营计划</w:t>
      </w:r>
      <w:bookmarkEnd w:id="255"/>
      <w:bookmarkEnd w:id="256"/>
      <w:bookmarkEnd w:id="258"/>
    </w:p>
    <w:p>
      <w:pPr>
        <w:pStyle w:val="Style5"/>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20"/>
          <w:szCs w:val="20"/>
        </w:rPr>
        <w:t>J</w:t>
      </w:r>
      <w:r>
        <w:rPr>
          <w:color w:val="000000"/>
          <w:spacing w:val="0"/>
          <w:w w:val="100"/>
          <w:position w:val="0"/>
        </w:rPr>
        <w:t>适用口不适用</w:t>
      </w:r>
    </w:p>
    <w:p>
      <w:pPr>
        <w:pStyle w:val="Style26"/>
        <w:keepNext/>
        <w:keepLines/>
        <w:widowControl w:val="0"/>
        <w:numPr>
          <w:ilvl w:val="0"/>
          <w:numId w:val="17"/>
        </w:numPr>
        <w:shd w:val="clear" w:color="auto" w:fill="auto"/>
        <w:tabs>
          <w:tab w:pos="1845" w:val="left"/>
        </w:tabs>
        <w:bidi w:val="0"/>
        <w:spacing w:before="0" w:after="0" w:line="497" w:lineRule="exact"/>
        <w:ind w:left="1560" w:right="0" w:firstLine="0"/>
        <w:jc w:val="left"/>
      </w:pPr>
      <w:bookmarkStart w:id="259" w:name="bookmark259"/>
      <w:bookmarkStart w:id="260" w:name="bookmark260"/>
      <w:bookmarkStart w:id="261" w:name="bookmark261"/>
      <w:bookmarkStart w:id="262" w:name="bookmark262"/>
      <w:bookmarkEnd w:id="261"/>
      <w:r>
        <w:rPr>
          <w:color w:val="000000"/>
          <w:spacing w:val="0"/>
          <w:w w:val="100"/>
          <w:position w:val="0"/>
        </w:rPr>
        <w:t>向一流数字文娱产业服务商奋进</w:t>
      </w:r>
      <w:bookmarkEnd w:id="259"/>
      <w:bookmarkEnd w:id="260"/>
      <w:bookmarkEnd w:id="262"/>
    </w:p>
    <w:p>
      <w:pPr>
        <w:pStyle w:val="Style5"/>
        <w:keepNext w:val="0"/>
        <w:keepLines w:val="0"/>
        <w:widowControl w:val="0"/>
        <w:shd w:val="clear" w:color="auto" w:fill="auto"/>
        <w:bidi w:val="0"/>
        <w:spacing w:before="0" w:after="0" w:line="497" w:lineRule="exact"/>
        <w:ind w:left="1140" w:right="0" w:firstLine="420"/>
        <w:jc w:val="both"/>
      </w:pPr>
      <w:r>
        <w:rPr>
          <w:color w:val="000000"/>
          <w:spacing w:val="0"/>
          <w:w w:val="100"/>
          <w:position w:val="0"/>
        </w:rPr>
        <w:t>以边锋网络为核心的数字娱乐板块，围绕休闲游戏整合与社交业务突破进行布局；坚持海外 战略，集中资源推动业务探索。同时，持续优化完善边锋网络内部管理设计，在人才密度、绩效 管理、信息化等多方面提升内功，提高公司运转效率，为实现战略目标打下坚实基础。</w:t>
      </w:r>
    </w:p>
    <w:p>
      <w:pPr>
        <w:pStyle w:val="Style26"/>
        <w:keepNext/>
        <w:keepLines/>
        <w:widowControl w:val="0"/>
        <w:numPr>
          <w:ilvl w:val="0"/>
          <w:numId w:val="17"/>
        </w:numPr>
        <w:shd w:val="clear" w:color="auto" w:fill="auto"/>
        <w:tabs>
          <w:tab w:pos="1859" w:val="left"/>
        </w:tabs>
        <w:bidi w:val="0"/>
        <w:spacing w:before="0" w:after="0" w:line="497" w:lineRule="exact"/>
        <w:ind w:left="1560" w:right="0" w:firstLine="0"/>
        <w:jc w:val="left"/>
      </w:pPr>
      <w:bookmarkStart w:id="263" w:name="bookmark263"/>
      <w:bookmarkStart w:id="264" w:name="bookmark264"/>
      <w:bookmarkStart w:id="265" w:name="bookmark265"/>
      <w:bookmarkStart w:id="266" w:name="bookmark266"/>
      <w:bookmarkEnd w:id="265"/>
      <w:r>
        <w:rPr>
          <w:color w:val="000000"/>
          <w:spacing w:val="0"/>
          <w:w w:val="100"/>
          <w:position w:val="0"/>
        </w:rPr>
        <w:t>助力罗顿发展探索数字体育新生态</w:t>
      </w:r>
      <w:bookmarkEnd w:id="263"/>
      <w:bookmarkEnd w:id="264"/>
      <w:bookmarkEnd w:id="266"/>
    </w:p>
    <w:p>
      <w:pPr>
        <w:pStyle w:val="Style5"/>
        <w:keepNext w:val="0"/>
        <w:keepLines w:val="0"/>
        <w:widowControl w:val="0"/>
        <w:shd w:val="clear" w:color="auto" w:fill="auto"/>
        <w:bidi w:val="0"/>
        <w:spacing w:before="0" w:after="260" w:line="497" w:lineRule="exact"/>
        <w:ind w:left="1560" w:right="0" w:firstLine="0"/>
        <w:jc w:val="both"/>
      </w:pPr>
      <w:r>
        <w:rPr>
          <w:color w:val="000000"/>
          <w:spacing w:val="0"/>
          <w:w w:val="100"/>
          <w:position w:val="0"/>
        </w:rPr>
        <w:t>积极助力罗顿发展做好风险处置工作，同时，借助海南自贸港的区位和政策优势，继续助力</w:t>
      </w:r>
    </w:p>
    <w:p>
      <w:pPr>
        <w:pStyle w:val="Style5"/>
        <w:keepNext w:val="0"/>
        <w:keepLines w:val="0"/>
        <w:widowControl w:val="0"/>
        <w:shd w:val="clear" w:color="auto" w:fill="auto"/>
        <w:bidi w:val="0"/>
        <w:spacing w:before="0" w:after="180" w:line="240" w:lineRule="auto"/>
        <w:ind w:left="1140" w:right="0" w:firstLine="0"/>
        <w:jc w:val="left"/>
      </w:pPr>
      <w:r>
        <w:rPr>
          <w:color w:val="000000"/>
          <w:spacing w:val="0"/>
          <w:w w:val="100"/>
          <w:position w:val="0"/>
        </w:rPr>
        <w:t>罗顿发展探索数字体育等新兴产业。</w:t>
      </w:r>
    </w:p>
    <w:p>
      <w:pPr>
        <w:pStyle w:val="Style26"/>
        <w:keepNext/>
        <w:keepLines/>
        <w:widowControl w:val="0"/>
        <w:numPr>
          <w:ilvl w:val="0"/>
          <w:numId w:val="17"/>
        </w:numPr>
        <w:shd w:val="clear" w:color="auto" w:fill="auto"/>
        <w:tabs>
          <w:tab w:pos="1864" w:val="left"/>
        </w:tabs>
        <w:bidi w:val="0"/>
        <w:spacing w:before="0" w:after="0" w:line="500" w:lineRule="exact"/>
        <w:ind w:left="1560" w:right="0" w:firstLine="0"/>
        <w:jc w:val="left"/>
      </w:pPr>
      <w:bookmarkStart w:id="267" w:name="bookmark267"/>
      <w:bookmarkStart w:id="268" w:name="bookmark268"/>
      <w:bookmarkStart w:id="269" w:name="bookmark269"/>
      <w:bookmarkStart w:id="270" w:name="bookmark270"/>
      <w:bookmarkEnd w:id="269"/>
      <w:r>
        <w:rPr>
          <w:color w:val="000000"/>
          <w:spacing w:val="0"/>
          <w:w w:val="100"/>
          <w:position w:val="0"/>
        </w:rPr>
        <w:t>做优做强浙报艺术产业集团</w:t>
      </w:r>
      <w:bookmarkEnd w:id="267"/>
      <w:bookmarkEnd w:id="268"/>
      <w:bookmarkEnd w:id="270"/>
    </w:p>
    <w:p>
      <w:pPr>
        <w:pStyle w:val="Style5"/>
        <w:keepNext w:val="0"/>
        <w:keepLines w:val="0"/>
        <w:widowControl w:val="0"/>
        <w:shd w:val="clear" w:color="auto" w:fill="auto"/>
        <w:bidi w:val="0"/>
        <w:spacing w:before="0" w:after="0" w:line="500" w:lineRule="exact"/>
        <w:ind w:left="1140" w:right="0" w:firstLine="420"/>
        <w:jc w:val="both"/>
      </w:pPr>
      <w:r>
        <w:rPr>
          <w:color w:val="000000"/>
          <w:spacing w:val="0"/>
          <w:w w:val="100"/>
          <w:position w:val="0"/>
        </w:rPr>
        <w:t>以浙报艺术产业集团为核心的艺术产业板块，将以艺术融媒体平台为依托，以拍卖业务为基 石，以教材发行为突破，稳步推进，探索形成“互联网+艺术”商业模式，实现艺术产业经济效益 持续增长。</w:t>
      </w:r>
    </w:p>
    <w:p>
      <w:pPr>
        <w:pStyle w:val="Style26"/>
        <w:keepNext/>
        <w:keepLines/>
        <w:widowControl w:val="0"/>
        <w:numPr>
          <w:ilvl w:val="0"/>
          <w:numId w:val="17"/>
        </w:numPr>
        <w:shd w:val="clear" w:color="auto" w:fill="auto"/>
        <w:tabs>
          <w:tab w:pos="1869" w:val="left"/>
        </w:tabs>
        <w:bidi w:val="0"/>
        <w:spacing w:before="0" w:after="0" w:line="500" w:lineRule="exact"/>
        <w:ind w:left="1560" w:right="0" w:firstLine="0"/>
        <w:jc w:val="left"/>
      </w:pPr>
      <w:bookmarkStart w:id="271" w:name="bookmark271"/>
      <w:bookmarkStart w:id="272" w:name="bookmark272"/>
      <w:bookmarkStart w:id="273" w:name="bookmark273"/>
      <w:bookmarkStart w:id="274" w:name="bookmark274"/>
      <w:bookmarkEnd w:id="273"/>
      <w:r>
        <w:rPr>
          <w:color w:val="000000"/>
          <w:spacing w:val="0"/>
          <w:w w:val="100"/>
          <w:position w:val="0"/>
        </w:rPr>
        <w:t>数据科技板块谋求纵深发展</w:t>
      </w:r>
      <w:bookmarkEnd w:id="271"/>
      <w:bookmarkEnd w:id="272"/>
      <w:bookmarkEnd w:id="274"/>
    </w:p>
    <w:p>
      <w:pPr>
        <w:pStyle w:val="Style5"/>
        <w:keepNext w:val="0"/>
        <w:keepLines w:val="0"/>
        <w:widowControl w:val="0"/>
        <w:shd w:val="clear" w:color="auto" w:fill="auto"/>
        <w:bidi w:val="0"/>
        <w:spacing w:before="0" w:after="0" w:line="500" w:lineRule="exact"/>
        <w:ind w:left="1140" w:right="0" w:firstLine="420"/>
        <w:jc w:val="both"/>
      </w:pPr>
      <w:r>
        <w:rPr>
          <w:color w:val="000000"/>
          <w:spacing w:val="0"/>
          <w:w w:val="100"/>
          <w:position w:val="0"/>
        </w:rPr>
        <w:t>以富春云为核心的数据科技板块，紧紧围绕国家大数据战略，在走稳走实全国化拓展步伐的 同时，谋求纵深发展。保持富阳园区营收稳定增长，全力推进北京益园四季青数据中心和杭州大 江东项目的建设与销售，不断提升盈利能力和市场影响力。同时推动浙江大数据交易中心股权优 化，大力探索数据资产的产品化、标准化，围绕交易中心培育新的生态体系。</w:t>
      </w:r>
    </w:p>
    <w:p>
      <w:pPr>
        <w:pStyle w:val="Style26"/>
        <w:keepNext/>
        <w:keepLines/>
        <w:widowControl w:val="0"/>
        <w:numPr>
          <w:ilvl w:val="0"/>
          <w:numId w:val="17"/>
        </w:numPr>
        <w:shd w:val="clear" w:color="auto" w:fill="auto"/>
        <w:tabs>
          <w:tab w:pos="1869" w:val="left"/>
        </w:tabs>
        <w:bidi w:val="0"/>
        <w:spacing w:before="0" w:after="0" w:line="500" w:lineRule="exact"/>
        <w:ind w:left="1560" w:right="0" w:firstLine="0"/>
        <w:jc w:val="left"/>
      </w:pPr>
      <w:bookmarkStart w:id="275" w:name="bookmark275"/>
      <w:bookmarkStart w:id="276" w:name="bookmark276"/>
      <w:bookmarkStart w:id="277" w:name="bookmark277"/>
      <w:bookmarkStart w:id="278" w:name="bookmark278"/>
      <w:bookmarkEnd w:id="277"/>
      <w:r>
        <w:rPr>
          <w:color w:val="000000"/>
          <w:spacing w:val="0"/>
          <w:w w:val="100"/>
          <w:position w:val="0"/>
        </w:rPr>
        <w:t>持续提升数字智治板块运营能力</w:t>
      </w:r>
      <w:bookmarkEnd w:id="275"/>
      <w:bookmarkEnd w:id="276"/>
      <w:bookmarkEnd w:id="278"/>
    </w:p>
    <w:p>
      <w:pPr>
        <w:pStyle w:val="Style5"/>
        <w:keepNext w:val="0"/>
        <w:keepLines w:val="0"/>
        <w:widowControl w:val="0"/>
        <w:shd w:val="clear" w:color="auto" w:fill="auto"/>
        <w:bidi w:val="0"/>
        <w:spacing w:before="0" w:after="0" w:line="500" w:lineRule="exact"/>
        <w:ind w:left="1140" w:right="0" w:firstLine="420"/>
        <w:jc w:val="both"/>
      </w:pPr>
      <w:r>
        <w:rPr>
          <w:color w:val="000000"/>
          <w:spacing w:val="0"/>
          <w:w w:val="100"/>
          <w:position w:val="0"/>
        </w:rPr>
        <w:t>数字智治板块在不断深化现有数字化改革项目基础上，进一步增强市场拓展能力，争取将服 务半径延伸至省外市场；优化组织架构，注重技术积累和经验沉淀，建立健全敏捷的产品销售和 商务体系。同时，进一步夯实自研互联网医院平台，大力开展流量运营，聚焦专病专科全病程运 营，持续拓展优质医院资源。</w:t>
      </w:r>
    </w:p>
    <w:p>
      <w:pPr>
        <w:pStyle w:val="Style26"/>
        <w:keepNext/>
        <w:keepLines/>
        <w:widowControl w:val="0"/>
        <w:numPr>
          <w:ilvl w:val="0"/>
          <w:numId w:val="17"/>
        </w:numPr>
        <w:shd w:val="clear" w:color="auto" w:fill="auto"/>
        <w:tabs>
          <w:tab w:pos="1869" w:val="left"/>
        </w:tabs>
        <w:bidi w:val="0"/>
        <w:spacing w:before="0" w:after="0" w:line="500" w:lineRule="exact"/>
        <w:ind w:left="1560" w:right="0" w:firstLine="0"/>
        <w:jc w:val="left"/>
      </w:pPr>
      <w:bookmarkStart w:id="279" w:name="bookmark279"/>
      <w:bookmarkStart w:id="280" w:name="bookmark280"/>
      <w:bookmarkStart w:id="281" w:name="bookmark281"/>
      <w:bookmarkStart w:id="282" w:name="bookmark282"/>
      <w:bookmarkEnd w:id="281"/>
      <w:r>
        <w:rPr>
          <w:color w:val="000000"/>
          <w:spacing w:val="0"/>
          <w:w w:val="100"/>
          <w:position w:val="0"/>
        </w:rPr>
        <w:t>全力打造科技创新型融媒体平台</w:t>
      </w:r>
      <w:bookmarkEnd w:id="279"/>
      <w:bookmarkEnd w:id="280"/>
      <w:bookmarkEnd w:id="282"/>
    </w:p>
    <w:p>
      <w:pPr>
        <w:pStyle w:val="Style5"/>
        <w:keepNext w:val="0"/>
        <w:keepLines w:val="0"/>
        <w:widowControl w:val="0"/>
        <w:shd w:val="clear" w:color="auto" w:fill="auto"/>
        <w:bidi w:val="0"/>
        <w:spacing w:before="0" w:after="0" w:line="500" w:lineRule="exact"/>
        <w:ind w:left="1140" w:right="0" w:firstLine="420"/>
        <w:jc w:val="both"/>
      </w:pPr>
      <w:r>
        <w:rPr>
          <w:color w:val="000000"/>
          <w:spacing w:val="0"/>
          <w:w w:val="100"/>
          <w:position w:val="0"/>
        </w:rPr>
        <w:t>以浙报融媒体科技为核心的融媒科技板块，坚定不移地以先进技术引领媒体深度融合，大力 推进天目云、天枢、融媒体智能中台建设；提升数字内容管理和大数据服务效能，推进融媒体推 荐联盟建设；推进</w:t>
      </w:r>
      <w:r>
        <w:rPr>
          <w:color w:val="000000"/>
          <w:spacing w:val="0"/>
          <w:w w:val="100"/>
          <w:position w:val="0"/>
          <w:sz w:val="20"/>
          <w:szCs w:val="20"/>
        </w:rPr>
        <w:t>SaaS</w:t>
      </w:r>
      <w:r>
        <w:rPr>
          <w:color w:val="000000"/>
          <w:spacing w:val="0"/>
          <w:w w:val="100"/>
          <w:position w:val="0"/>
        </w:rPr>
        <w:t>服务逐步向政府、机构、行业、企业等方向发展，进一步深挖媒体产品的 通用能力，深挖省级垂线客户的市县市场，深挖公司集成和聚合交付能力。</w:t>
      </w:r>
    </w:p>
    <w:p>
      <w:pPr>
        <w:pStyle w:val="Style26"/>
        <w:keepNext/>
        <w:keepLines/>
        <w:widowControl w:val="0"/>
        <w:numPr>
          <w:ilvl w:val="0"/>
          <w:numId w:val="17"/>
        </w:numPr>
        <w:shd w:val="clear" w:color="auto" w:fill="auto"/>
        <w:tabs>
          <w:tab w:pos="1869" w:val="left"/>
        </w:tabs>
        <w:bidi w:val="0"/>
        <w:spacing w:before="0" w:after="0" w:line="500" w:lineRule="exact"/>
        <w:ind w:left="1560" w:right="0" w:firstLine="0"/>
        <w:jc w:val="left"/>
      </w:pPr>
      <w:bookmarkStart w:id="283" w:name="bookmark283"/>
      <w:bookmarkStart w:id="284" w:name="bookmark284"/>
      <w:bookmarkStart w:id="285" w:name="bookmark285"/>
      <w:bookmarkStart w:id="286" w:name="bookmark286"/>
      <w:bookmarkEnd w:id="285"/>
      <w:r>
        <w:rPr>
          <w:color w:val="000000"/>
          <w:spacing w:val="0"/>
          <w:w w:val="100"/>
          <w:position w:val="0"/>
        </w:rPr>
        <w:t>培育文化新业态新模式新功能</w:t>
      </w:r>
      <w:bookmarkEnd w:id="283"/>
      <w:bookmarkEnd w:id="284"/>
      <w:bookmarkEnd w:id="286"/>
    </w:p>
    <w:p>
      <w:pPr>
        <w:pStyle w:val="Style5"/>
        <w:keepNext w:val="0"/>
        <w:keepLines w:val="0"/>
        <w:widowControl w:val="0"/>
        <w:shd w:val="clear" w:color="auto" w:fill="auto"/>
        <w:bidi w:val="0"/>
        <w:spacing w:before="0" w:after="0" w:line="500" w:lineRule="exact"/>
        <w:ind w:left="1140" w:right="0" w:firstLine="420"/>
        <w:jc w:val="left"/>
      </w:pPr>
      <w:r>
        <w:rPr>
          <w:color w:val="000000"/>
          <w:spacing w:val="0"/>
          <w:w w:val="100"/>
          <w:position w:val="0"/>
        </w:rPr>
        <w:t xml:space="preserve">公司数字文旅板块，以“窗口 </w:t>
      </w:r>
      <w:r>
        <w:rPr>
          <w:color w:val="000000"/>
          <w:spacing w:val="0"/>
          <w:w w:val="100"/>
          <w:position w:val="0"/>
          <w:sz w:val="20"/>
          <w:szCs w:val="20"/>
        </w:rPr>
        <w:t>”APP</w:t>
      </w:r>
      <w:r>
        <w:rPr>
          <w:color w:val="000000"/>
          <w:spacing w:val="0"/>
          <w:w w:val="100"/>
          <w:position w:val="0"/>
        </w:rPr>
        <w:t>建设为突破口，大力践行文化大数据体系建设，做深做 强宋韵文化、红色文化、诗路文化等，进一步拓宽“文化+数字+科技”的发展新路径。同时重点 打造“云上世界•文旅影像共享平台”，加强技术开发、内容完善和目的地客户合作营销工作， 推进大型数字化文旅体验馆落地工作，扩大影响力。</w:t>
      </w:r>
    </w:p>
    <w:p>
      <w:pPr>
        <w:pStyle w:val="Style5"/>
        <w:keepNext w:val="0"/>
        <w:keepLines w:val="0"/>
        <w:widowControl w:val="0"/>
        <w:numPr>
          <w:ilvl w:val="0"/>
          <w:numId w:val="17"/>
        </w:numPr>
        <w:shd w:val="clear" w:color="auto" w:fill="auto"/>
        <w:tabs>
          <w:tab w:pos="1869" w:val="left"/>
        </w:tabs>
        <w:bidi w:val="0"/>
        <w:spacing w:before="0" w:after="0" w:line="500" w:lineRule="exact"/>
        <w:ind w:left="1560" w:right="0" w:firstLine="0"/>
        <w:jc w:val="left"/>
      </w:pPr>
      <w:bookmarkStart w:id="287" w:name="bookmark287"/>
      <w:bookmarkEnd w:id="287"/>
      <w:r>
        <w:rPr>
          <w:b/>
          <w:bCs/>
          <w:color w:val="000000"/>
          <w:spacing w:val="0"/>
          <w:w w:val="100"/>
          <w:position w:val="0"/>
        </w:rPr>
        <w:t>以投资助力公司新一轮创新发展</w:t>
      </w:r>
    </w:p>
    <w:p>
      <w:pPr>
        <w:pStyle w:val="Style5"/>
        <w:keepNext w:val="0"/>
        <w:keepLines w:val="0"/>
        <w:widowControl w:val="0"/>
        <w:shd w:val="clear" w:color="auto" w:fill="auto"/>
        <w:bidi w:val="0"/>
        <w:spacing w:before="0" w:after="0" w:line="501" w:lineRule="exact"/>
        <w:ind w:left="1140" w:right="0" w:firstLine="420"/>
        <w:jc w:val="both"/>
      </w:pPr>
      <w:r>
        <w:rPr>
          <w:color w:val="000000"/>
          <w:spacing w:val="0"/>
          <w:w w:val="100"/>
          <w:position w:val="0"/>
        </w:rPr>
        <w:t>围绕主营优势业务并结合公司整体发展规划，不断优化公司资源配置，以投资助力公司战略 架构的重整和升级。通过数字安全等互联网前瞻领域的产业投资基金，进行产业链上下游布局， 力争孵化培育一批具有竞争力的行业细分龙头企业，为新一轮的产业创新发展赋能。</w:t>
      </w:r>
    </w:p>
    <w:p>
      <w:pPr>
        <w:pStyle w:val="Style26"/>
        <w:keepNext/>
        <w:keepLines/>
        <w:widowControl w:val="0"/>
        <w:numPr>
          <w:ilvl w:val="0"/>
          <w:numId w:val="17"/>
        </w:numPr>
        <w:shd w:val="clear" w:color="auto" w:fill="auto"/>
        <w:tabs>
          <w:tab w:pos="1865" w:val="left"/>
        </w:tabs>
        <w:bidi w:val="0"/>
        <w:spacing w:before="0" w:after="0" w:line="501" w:lineRule="exact"/>
        <w:ind w:left="1560" w:right="0" w:firstLine="0"/>
        <w:jc w:val="left"/>
      </w:pPr>
      <w:bookmarkStart w:id="288" w:name="bookmark288"/>
      <w:bookmarkStart w:id="289" w:name="bookmark289"/>
      <w:bookmarkStart w:id="290" w:name="bookmark290"/>
      <w:bookmarkStart w:id="291" w:name="bookmark291"/>
      <w:bookmarkEnd w:id="290"/>
      <w:r>
        <w:rPr>
          <w:color w:val="000000"/>
          <w:spacing w:val="0"/>
          <w:w w:val="100"/>
          <w:position w:val="0"/>
        </w:rPr>
        <w:t>产学研融合形成创新合力</w:t>
      </w:r>
      <w:bookmarkEnd w:id="288"/>
      <w:bookmarkEnd w:id="289"/>
      <w:bookmarkEnd w:id="291"/>
    </w:p>
    <w:p>
      <w:pPr>
        <w:pStyle w:val="Style5"/>
        <w:keepNext w:val="0"/>
        <w:keepLines w:val="0"/>
        <w:widowControl w:val="0"/>
        <w:shd w:val="clear" w:color="auto" w:fill="auto"/>
        <w:bidi w:val="0"/>
        <w:spacing w:before="0" w:after="0" w:line="501" w:lineRule="exact"/>
        <w:ind w:left="1140" w:right="0" w:firstLine="420"/>
        <w:jc w:val="both"/>
      </w:pPr>
      <w:r>
        <w:rPr>
          <w:color w:val="000000"/>
          <w:spacing w:val="0"/>
          <w:w w:val="100"/>
          <w:position w:val="0"/>
        </w:rPr>
        <w:t>携手高校科研力量，加速推进数字安全、共同富裕指数、好家政与未来社区等三所联合实验 室深化建设，通过产学研深度融合形成创新合力。</w:t>
      </w:r>
    </w:p>
    <w:p>
      <w:pPr>
        <w:pStyle w:val="Style26"/>
        <w:keepNext/>
        <w:keepLines/>
        <w:widowControl w:val="0"/>
        <w:numPr>
          <w:ilvl w:val="0"/>
          <w:numId w:val="17"/>
        </w:numPr>
        <w:shd w:val="clear" w:color="auto" w:fill="auto"/>
        <w:tabs>
          <w:tab w:pos="1955" w:val="left"/>
        </w:tabs>
        <w:bidi w:val="0"/>
        <w:spacing w:before="0" w:after="0" w:line="501" w:lineRule="exact"/>
        <w:ind w:left="1560" w:right="0" w:firstLine="0"/>
        <w:jc w:val="left"/>
      </w:pPr>
      <w:bookmarkStart w:id="292" w:name="bookmark292"/>
      <w:bookmarkStart w:id="293" w:name="bookmark293"/>
      <w:bookmarkStart w:id="294" w:name="bookmark294"/>
      <w:bookmarkStart w:id="295" w:name="bookmark295"/>
      <w:bookmarkEnd w:id="294"/>
      <w:r>
        <w:rPr>
          <w:color w:val="000000"/>
          <w:spacing w:val="0"/>
          <w:w w:val="100"/>
          <w:position w:val="0"/>
        </w:rPr>
        <w:t>高质量推进浙数文化科技园工程建设</w:t>
      </w:r>
      <w:bookmarkEnd w:id="292"/>
      <w:bookmarkEnd w:id="293"/>
      <w:bookmarkEnd w:id="295"/>
    </w:p>
    <w:p>
      <w:pPr>
        <w:pStyle w:val="Style5"/>
        <w:keepNext w:val="0"/>
        <w:keepLines w:val="0"/>
        <w:widowControl w:val="0"/>
        <w:shd w:val="clear" w:color="auto" w:fill="auto"/>
        <w:bidi w:val="0"/>
        <w:spacing w:before="0" w:after="0" w:line="501" w:lineRule="exact"/>
        <w:ind w:left="1140" w:right="0" w:firstLine="420"/>
        <w:jc w:val="both"/>
      </w:pPr>
      <w:r>
        <w:rPr>
          <w:color w:val="000000"/>
          <w:spacing w:val="0"/>
          <w:w w:val="100"/>
          <w:position w:val="0"/>
        </w:rPr>
        <w:t>高质量推进浙数文化科技园工程建设，确保安全、质量、进度、成本、效果目标，力争年内 完成竣工验收。同时聚焦数字文化和数字科技产业的培育和发展，积极谋划开展前置运营和招商 相关工作。</w:t>
      </w:r>
    </w:p>
    <w:p>
      <w:pPr>
        <w:pStyle w:val="Style26"/>
        <w:keepNext/>
        <w:keepLines/>
        <w:widowControl w:val="0"/>
        <w:numPr>
          <w:ilvl w:val="0"/>
          <w:numId w:val="17"/>
        </w:numPr>
        <w:shd w:val="clear" w:color="auto" w:fill="auto"/>
        <w:tabs>
          <w:tab w:pos="1955" w:val="left"/>
        </w:tabs>
        <w:bidi w:val="0"/>
        <w:spacing w:before="0" w:after="0" w:line="501" w:lineRule="exact"/>
        <w:ind w:left="1560" w:right="0" w:firstLine="0"/>
        <w:jc w:val="left"/>
      </w:pPr>
      <w:bookmarkStart w:id="296" w:name="bookmark296"/>
      <w:bookmarkStart w:id="297" w:name="bookmark297"/>
      <w:bookmarkStart w:id="298" w:name="bookmark298"/>
      <w:bookmarkStart w:id="299" w:name="bookmark299"/>
      <w:bookmarkEnd w:id="298"/>
      <w:r>
        <w:rPr>
          <w:color w:val="000000"/>
          <w:spacing w:val="0"/>
          <w:w w:val="100"/>
          <w:position w:val="0"/>
        </w:rPr>
        <w:t>推进党建业务双融合双促进</w:t>
      </w:r>
      <w:bookmarkEnd w:id="296"/>
      <w:bookmarkEnd w:id="297"/>
      <w:bookmarkEnd w:id="299"/>
    </w:p>
    <w:p>
      <w:pPr>
        <w:pStyle w:val="Style5"/>
        <w:keepNext w:val="0"/>
        <w:keepLines w:val="0"/>
        <w:widowControl w:val="0"/>
        <w:shd w:val="clear" w:color="auto" w:fill="auto"/>
        <w:bidi w:val="0"/>
        <w:spacing w:before="0" w:after="0" w:line="501" w:lineRule="exact"/>
        <w:ind w:left="1140" w:right="0" w:firstLine="420"/>
        <w:jc w:val="both"/>
      </w:pPr>
      <w:r>
        <w:rPr>
          <w:color w:val="000000"/>
          <w:spacing w:val="0"/>
          <w:w w:val="100"/>
          <w:position w:val="0"/>
        </w:rPr>
        <w:t>始终把坚持党的领导和加强党的建设摆在突出位置，切实履行党的建设主体责任，以高质量 党建引领企业高质量发展。扎实推进基层党组织和党建工作的有效覆盖，深化完善自有党建特色 品牌建设。积极配合完成巡察“政治体检”，认真接受落实巡察整改建议，巩固深化巡察整改成 果，努力实现接受政治巡察与推进公司发展“两手抓、两不误、两促进”。找准基层党建和团建 工作结合点，加强党建带动团建。引导全体党员讲党性、守纪律，切实提高党员干部反腐倡廉的 自觉性。</w:t>
      </w:r>
    </w:p>
    <w:p>
      <w:pPr>
        <w:pStyle w:val="Style26"/>
        <w:keepNext/>
        <w:keepLines/>
        <w:widowControl w:val="0"/>
        <w:numPr>
          <w:ilvl w:val="0"/>
          <w:numId w:val="17"/>
        </w:numPr>
        <w:shd w:val="clear" w:color="auto" w:fill="auto"/>
        <w:tabs>
          <w:tab w:pos="1955" w:val="left"/>
        </w:tabs>
        <w:bidi w:val="0"/>
        <w:spacing w:before="0" w:after="0" w:line="501" w:lineRule="exact"/>
        <w:ind w:left="1560" w:right="0" w:firstLine="0"/>
        <w:jc w:val="left"/>
      </w:pPr>
      <w:bookmarkStart w:id="300" w:name="bookmark300"/>
      <w:bookmarkStart w:id="301" w:name="bookmark301"/>
      <w:bookmarkStart w:id="302" w:name="bookmark302"/>
      <w:bookmarkStart w:id="303" w:name="bookmark303"/>
      <w:bookmarkEnd w:id="302"/>
      <w:r>
        <w:rPr>
          <w:color w:val="000000"/>
          <w:spacing w:val="0"/>
          <w:w w:val="100"/>
          <w:position w:val="0"/>
        </w:rPr>
        <w:t>进一步加强公司风险管控</w:t>
      </w:r>
      <w:bookmarkEnd w:id="300"/>
      <w:bookmarkEnd w:id="301"/>
      <w:bookmarkEnd w:id="303"/>
    </w:p>
    <w:p>
      <w:pPr>
        <w:pStyle w:val="Style5"/>
        <w:keepNext w:val="0"/>
        <w:keepLines w:val="0"/>
        <w:widowControl w:val="0"/>
        <w:shd w:val="clear" w:color="auto" w:fill="auto"/>
        <w:bidi w:val="0"/>
        <w:spacing w:before="0" w:after="0" w:line="501" w:lineRule="exact"/>
        <w:ind w:left="1140" w:right="0" w:firstLine="420"/>
        <w:jc w:val="both"/>
      </w:pPr>
      <w:r>
        <w:rPr>
          <w:color w:val="000000"/>
          <w:spacing w:val="0"/>
          <w:w w:val="100"/>
          <w:position w:val="0"/>
        </w:rPr>
        <w:t>进一步总结梳理投资项目管控上的经验教训，强化投资风控意识，把握投资原则和投资方向， 重视投前尽调和风险把控，精细化投后管理流程，形成主业突出、结构优化、风险可控的投资格 局，并积极拓展项目退出渠道。同时根据审计、巡察、内控建设的需要，加强日常业务的管理风 险防范，实现内控监督全覆盖。</w:t>
      </w:r>
    </w:p>
    <w:p>
      <w:pPr>
        <w:pStyle w:val="Style26"/>
        <w:keepNext/>
        <w:keepLines/>
        <w:widowControl w:val="0"/>
        <w:numPr>
          <w:ilvl w:val="0"/>
          <w:numId w:val="17"/>
        </w:numPr>
        <w:shd w:val="clear" w:color="auto" w:fill="auto"/>
        <w:tabs>
          <w:tab w:pos="1955" w:val="left"/>
        </w:tabs>
        <w:bidi w:val="0"/>
        <w:spacing w:before="0" w:after="0" w:line="501" w:lineRule="exact"/>
        <w:ind w:left="1560" w:right="0" w:firstLine="0"/>
        <w:jc w:val="left"/>
      </w:pPr>
      <w:bookmarkStart w:id="304" w:name="bookmark304"/>
      <w:bookmarkStart w:id="305" w:name="bookmark305"/>
      <w:bookmarkStart w:id="306" w:name="bookmark306"/>
      <w:bookmarkStart w:id="307" w:name="bookmark307"/>
      <w:bookmarkEnd w:id="306"/>
      <w:r>
        <w:rPr>
          <w:color w:val="000000"/>
          <w:spacing w:val="0"/>
          <w:w w:val="100"/>
          <w:position w:val="0"/>
        </w:rPr>
        <w:t>切实筑牢疫情防控坚固防线</w:t>
      </w:r>
      <w:bookmarkEnd w:id="304"/>
      <w:bookmarkEnd w:id="305"/>
      <w:bookmarkEnd w:id="307"/>
    </w:p>
    <w:p>
      <w:pPr>
        <w:pStyle w:val="Style5"/>
        <w:keepNext w:val="0"/>
        <w:keepLines w:val="0"/>
        <w:widowControl w:val="0"/>
        <w:shd w:val="clear" w:color="auto" w:fill="auto"/>
        <w:bidi w:val="0"/>
        <w:spacing w:before="0" w:after="0" w:line="501" w:lineRule="exact"/>
        <w:ind w:left="1140" w:right="0" w:firstLine="420"/>
        <w:jc w:val="both"/>
      </w:pPr>
      <w:r>
        <w:rPr>
          <w:color w:val="000000"/>
          <w:spacing w:val="0"/>
          <w:w w:val="100"/>
          <w:position w:val="0"/>
        </w:rPr>
        <w:t>认真学习贯彻习近平总书记关于疫情防控的重要讲话和指示精神，高度重视新冠疫情防控工 作，强化责任担当意识。公司上下严格落实疫情防控各项部署要求，迭代升级疫情防控措施，优 化管控细则，切实筑牢疫情防控的坚固防线。</w:t>
      </w:r>
    </w:p>
    <w:p>
      <w:pPr>
        <w:pStyle w:val="Style26"/>
        <w:keepNext/>
        <w:keepLines/>
        <w:widowControl w:val="0"/>
        <w:shd w:val="clear" w:color="auto" w:fill="auto"/>
        <w:tabs>
          <w:tab w:pos="1681" w:val="left"/>
        </w:tabs>
        <w:bidi w:val="0"/>
        <w:spacing w:before="0" w:after="80" w:line="240" w:lineRule="auto"/>
        <w:ind w:left="1140" w:right="0" w:firstLine="0"/>
        <w:jc w:val="left"/>
      </w:pPr>
      <w:bookmarkStart w:id="308" w:name="bookmark308"/>
      <w:bookmarkStart w:id="309" w:name="bookmark309"/>
      <w:bookmarkStart w:id="310" w:name="bookmark310"/>
      <w:bookmarkStart w:id="311" w:name="bookmark311"/>
      <w:r>
        <w:rPr>
          <w:color w:val="000000"/>
          <w:spacing w:val="0"/>
          <w:w w:val="100"/>
          <w:position w:val="0"/>
        </w:rPr>
        <w:t>（</w:t>
      </w:r>
      <w:bookmarkEnd w:id="310"/>
      <w:r>
        <w:rPr>
          <w:color w:val="000000"/>
          <w:spacing w:val="0"/>
          <w:w w:val="100"/>
          <w:position w:val="0"/>
        </w:rPr>
        <w:t>四）</w:t>
        <w:tab/>
        <w:t>可能面对的风险</w:t>
      </w:r>
      <w:bookmarkEnd w:id="308"/>
      <w:bookmarkEnd w:id="309"/>
      <w:bookmarkEnd w:id="311"/>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20"/>
          <w:szCs w:val="20"/>
        </w:rPr>
        <w:t>J</w:t>
      </w:r>
      <w:r>
        <w:rPr>
          <w:color w:val="000000"/>
          <w:spacing w:val="0"/>
          <w:w w:val="100"/>
          <w:position w:val="0"/>
        </w:rPr>
        <w:t>适用口不适用</w:t>
      </w:r>
    </w:p>
    <w:p>
      <w:pPr>
        <w:pStyle w:val="Style26"/>
        <w:keepNext/>
        <w:keepLines/>
        <w:widowControl w:val="0"/>
        <w:numPr>
          <w:ilvl w:val="0"/>
          <w:numId w:val="19"/>
        </w:numPr>
        <w:shd w:val="clear" w:color="auto" w:fill="auto"/>
        <w:tabs>
          <w:tab w:pos="1885" w:val="left"/>
        </w:tabs>
        <w:bidi w:val="0"/>
        <w:spacing w:before="0" w:after="0" w:line="502" w:lineRule="exact"/>
        <w:ind w:left="1560" w:right="0" w:firstLine="0"/>
        <w:jc w:val="left"/>
      </w:pPr>
      <w:bookmarkStart w:id="312" w:name="bookmark312"/>
      <w:bookmarkStart w:id="313" w:name="bookmark313"/>
      <w:bookmarkStart w:id="314" w:name="bookmark314"/>
      <w:bookmarkStart w:id="315" w:name="bookmark315"/>
      <w:bookmarkEnd w:id="314"/>
      <w:r>
        <w:rPr>
          <w:color w:val="000000"/>
          <w:spacing w:val="0"/>
          <w:w w:val="100"/>
          <w:position w:val="0"/>
        </w:rPr>
        <w:t>行业政策和市场竞争的风险</w:t>
      </w:r>
      <w:bookmarkEnd w:id="312"/>
      <w:bookmarkEnd w:id="313"/>
      <w:bookmarkEnd w:id="315"/>
    </w:p>
    <w:p>
      <w:pPr>
        <w:pStyle w:val="Style5"/>
        <w:keepNext w:val="0"/>
        <w:keepLines w:val="0"/>
        <w:widowControl w:val="0"/>
        <w:shd w:val="clear" w:color="auto" w:fill="auto"/>
        <w:bidi w:val="0"/>
        <w:spacing w:before="0" w:after="0" w:line="502" w:lineRule="exact"/>
        <w:ind w:left="1140" w:right="0" w:firstLine="420"/>
        <w:jc w:val="both"/>
      </w:pPr>
      <w:r>
        <w:rPr>
          <w:color w:val="000000"/>
          <w:spacing w:val="0"/>
          <w:w w:val="100"/>
          <w:position w:val="0"/>
        </w:rPr>
        <w:t>目前公司聚焦的游戏、大数据等几大主营业务均处于互联网行业前沿，行业监管政策不断变 动调整，可能对公司相关业务产生一定影响。同时，各业务板块虽处于各自细分领域相对领先地 位且运营情况相对健康，但同样存在增幅趋缓、投入上升等实际问题，需随时保持对市场敏锐度， 及时响应市场变化，快速组织并调动资源持续不断地进行新产品和新技术的研发，以用户为导向 站上互联网产品模式创新的最前沿。</w:t>
      </w:r>
    </w:p>
    <w:p>
      <w:pPr>
        <w:pStyle w:val="Style26"/>
        <w:keepNext/>
        <w:keepLines/>
        <w:widowControl w:val="0"/>
        <w:numPr>
          <w:ilvl w:val="0"/>
          <w:numId w:val="19"/>
        </w:numPr>
        <w:shd w:val="clear" w:color="auto" w:fill="auto"/>
        <w:tabs>
          <w:tab w:pos="1899" w:val="left"/>
        </w:tabs>
        <w:bidi w:val="0"/>
        <w:spacing w:before="0" w:after="0" w:line="502" w:lineRule="exact"/>
        <w:ind w:left="1560" w:right="0" w:firstLine="0"/>
        <w:jc w:val="left"/>
      </w:pPr>
      <w:bookmarkStart w:id="316" w:name="bookmark316"/>
      <w:bookmarkStart w:id="317" w:name="bookmark317"/>
      <w:bookmarkStart w:id="318" w:name="bookmark318"/>
      <w:bookmarkStart w:id="319" w:name="bookmark319"/>
      <w:bookmarkEnd w:id="318"/>
      <w:r>
        <w:rPr>
          <w:color w:val="000000"/>
          <w:spacing w:val="0"/>
          <w:w w:val="100"/>
          <w:position w:val="0"/>
        </w:rPr>
        <w:t>多领域布局的管理风险</w:t>
      </w:r>
      <w:bookmarkEnd w:id="316"/>
      <w:bookmarkEnd w:id="317"/>
      <w:bookmarkEnd w:id="319"/>
    </w:p>
    <w:p>
      <w:pPr>
        <w:pStyle w:val="Style5"/>
        <w:keepNext w:val="0"/>
        <w:keepLines w:val="0"/>
        <w:widowControl w:val="0"/>
        <w:shd w:val="clear" w:color="auto" w:fill="auto"/>
        <w:bidi w:val="0"/>
        <w:spacing w:before="0" w:after="0" w:line="502" w:lineRule="exact"/>
        <w:ind w:left="1140" w:right="0" w:firstLine="420"/>
        <w:jc w:val="both"/>
      </w:pPr>
      <w:r>
        <w:rPr>
          <w:color w:val="000000"/>
          <w:spacing w:val="0"/>
          <w:w w:val="100"/>
          <w:position w:val="0"/>
        </w:rPr>
        <w:t>随着公司业务领域不断拓展，管理的跨度和半径增大，进而提升了管理难度。在宏观经济环 境急剧变化以及市场竞争日趋激烈等多重因素影响下，新领域、新项目、新产品的拓展具有风险 与机遇的共生性，对公司经营模式、管理模式、法人治理结构等都提出新的要求。如不能根据业 务发展需要及时优化现有的组织模式和管理体系，公司可能面临一定的经营与管理风险。</w:t>
      </w:r>
    </w:p>
    <w:p>
      <w:pPr>
        <w:pStyle w:val="Style26"/>
        <w:keepNext/>
        <w:keepLines/>
        <w:widowControl w:val="0"/>
        <w:numPr>
          <w:ilvl w:val="0"/>
          <w:numId w:val="19"/>
        </w:numPr>
        <w:shd w:val="clear" w:color="auto" w:fill="auto"/>
        <w:tabs>
          <w:tab w:pos="1899" w:val="left"/>
        </w:tabs>
        <w:bidi w:val="0"/>
        <w:spacing w:before="0" w:after="0" w:line="502" w:lineRule="exact"/>
        <w:ind w:left="1560" w:right="0" w:firstLine="0"/>
        <w:jc w:val="left"/>
      </w:pPr>
      <w:bookmarkStart w:id="320" w:name="bookmark320"/>
      <w:bookmarkStart w:id="321" w:name="bookmark321"/>
      <w:bookmarkStart w:id="322" w:name="bookmark322"/>
      <w:bookmarkStart w:id="323" w:name="bookmark323"/>
      <w:bookmarkEnd w:id="322"/>
      <w:r>
        <w:rPr>
          <w:color w:val="000000"/>
          <w:spacing w:val="0"/>
          <w:w w:val="100"/>
          <w:position w:val="0"/>
        </w:rPr>
        <w:t>核心人才流失的风险</w:t>
      </w:r>
      <w:bookmarkEnd w:id="320"/>
      <w:bookmarkEnd w:id="321"/>
      <w:bookmarkEnd w:id="323"/>
    </w:p>
    <w:p>
      <w:pPr>
        <w:pStyle w:val="Style5"/>
        <w:keepNext w:val="0"/>
        <w:keepLines w:val="0"/>
        <w:widowControl w:val="0"/>
        <w:shd w:val="clear" w:color="auto" w:fill="auto"/>
        <w:bidi w:val="0"/>
        <w:spacing w:before="0" w:after="0" w:line="502" w:lineRule="exact"/>
        <w:ind w:left="1140" w:right="0" w:firstLine="420"/>
        <w:jc w:val="both"/>
      </w:pPr>
      <w:r>
        <w:rPr>
          <w:color w:val="000000"/>
          <w:spacing w:val="0"/>
          <w:w w:val="100"/>
          <w:position w:val="0"/>
        </w:rPr>
        <w:t>互联网公司的主要资源是核心管理人员和核心技术人员，互联网领域对于人才的竞争已呈白 热化趋势，公司需建立更加面向市场的人力资源体系并探索如何为现有人才提供更多更合适的成 长平台和机会。如利好机制无法突破，将对公司长远发展产生不利影响。</w:t>
      </w:r>
    </w:p>
    <w:p>
      <w:pPr>
        <w:pStyle w:val="Style26"/>
        <w:keepNext/>
        <w:keepLines/>
        <w:widowControl w:val="0"/>
        <w:numPr>
          <w:ilvl w:val="0"/>
          <w:numId w:val="19"/>
        </w:numPr>
        <w:shd w:val="clear" w:color="auto" w:fill="auto"/>
        <w:tabs>
          <w:tab w:pos="1899" w:val="left"/>
        </w:tabs>
        <w:bidi w:val="0"/>
        <w:spacing w:before="0" w:after="0" w:line="502" w:lineRule="exact"/>
        <w:ind w:left="1560" w:right="0" w:firstLine="0"/>
        <w:jc w:val="left"/>
      </w:pPr>
      <w:bookmarkStart w:id="324" w:name="bookmark324"/>
      <w:bookmarkStart w:id="325" w:name="bookmark325"/>
      <w:bookmarkStart w:id="326" w:name="bookmark326"/>
      <w:bookmarkStart w:id="327" w:name="bookmark327"/>
      <w:bookmarkEnd w:id="326"/>
      <w:r>
        <w:rPr>
          <w:color w:val="000000"/>
          <w:spacing w:val="0"/>
          <w:w w:val="100"/>
          <w:position w:val="0"/>
        </w:rPr>
        <w:t>其他风险</w:t>
      </w:r>
      <w:bookmarkEnd w:id="324"/>
      <w:bookmarkEnd w:id="325"/>
      <w:bookmarkEnd w:id="327"/>
    </w:p>
    <w:p>
      <w:pPr>
        <w:pStyle w:val="Style5"/>
        <w:keepNext w:val="0"/>
        <w:keepLines w:val="0"/>
        <w:widowControl w:val="0"/>
        <w:shd w:val="clear" w:color="auto" w:fill="auto"/>
        <w:bidi w:val="0"/>
        <w:spacing w:before="0" w:after="400" w:line="502" w:lineRule="exact"/>
        <w:ind w:left="1140" w:right="0" w:firstLine="420"/>
        <w:jc w:val="both"/>
      </w:pPr>
      <w:r>
        <w:rPr>
          <w:color w:val="000000"/>
          <w:spacing w:val="0"/>
          <w:w w:val="100"/>
          <w:position w:val="0"/>
          <w:sz w:val="20"/>
          <w:szCs w:val="20"/>
        </w:rPr>
        <w:t>2022</w:t>
      </w:r>
      <w:r>
        <w:rPr>
          <w:color w:val="000000"/>
          <w:spacing w:val="0"/>
          <w:w w:val="100"/>
          <w:position w:val="0"/>
        </w:rPr>
        <w:t>年，公司开展各项经营活动仍将受到国内外宏观经济环境、国家行业政策变动、重大公 共卫生事件以及自然灾害等其他不可控因素影响，可能给公司及投资者带来不利。本公司提醒投 资者注意相关风险。</w:t>
      </w:r>
    </w:p>
    <w:p>
      <w:pPr>
        <w:pStyle w:val="Style26"/>
        <w:keepNext/>
        <w:keepLines/>
        <w:widowControl w:val="0"/>
        <w:shd w:val="clear" w:color="auto" w:fill="auto"/>
        <w:tabs>
          <w:tab w:pos="1681" w:val="left"/>
        </w:tabs>
        <w:bidi w:val="0"/>
        <w:spacing w:before="0" w:after="80" w:line="240" w:lineRule="auto"/>
        <w:ind w:left="1140" w:right="0" w:firstLine="0"/>
        <w:jc w:val="left"/>
      </w:pPr>
      <w:bookmarkStart w:id="328" w:name="bookmark328"/>
      <w:bookmarkStart w:id="329" w:name="bookmark329"/>
      <w:bookmarkStart w:id="330" w:name="bookmark330"/>
      <w:bookmarkStart w:id="331" w:name="bookmark331"/>
      <w:r>
        <w:rPr>
          <w:color w:val="000000"/>
          <w:spacing w:val="0"/>
          <w:w w:val="100"/>
          <w:position w:val="0"/>
        </w:rPr>
        <w:t>（</w:t>
      </w:r>
      <w:bookmarkEnd w:id="330"/>
      <w:r>
        <w:rPr>
          <w:color w:val="000000"/>
          <w:spacing w:val="0"/>
          <w:w w:val="100"/>
          <w:position w:val="0"/>
        </w:rPr>
        <w:t>五）</w:t>
        <w:tab/>
        <w:t>其他</w:t>
      </w:r>
      <w:bookmarkEnd w:id="328"/>
      <w:bookmarkEnd w:id="329"/>
      <w:bookmarkEnd w:id="331"/>
    </w:p>
    <w:p>
      <w:pPr>
        <w:pStyle w:val="Style5"/>
        <w:keepNext w:val="0"/>
        <w:keepLines w:val="0"/>
        <w:widowControl w:val="0"/>
        <w:shd w:val="clear" w:color="auto" w:fill="auto"/>
        <w:bidi w:val="0"/>
        <w:spacing w:before="0" w:after="260" w:line="240" w:lineRule="auto"/>
        <w:ind w:left="114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180" w:line="336" w:lineRule="exact"/>
        <w:ind w:left="1140" w:right="0" w:firstLine="0"/>
        <w:jc w:val="both"/>
      </w:pPr>
      <w:bookmarkStart w:id="332" w:name="bookmark332"/>
      <w:r>
        <w:rPr>
          <w:b/>
          <w:bCs/>
          <w:color w:val="000000"/>
          <w:spacing w:val="0"/>
          <w:w w:val="100"/>
          <w:position w:val="0"/>
        </w:rPr>
        <w:t>七</w:t>
      </w:r>
      <w:bookmarkEnd w:id="332"/>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300" w:line="240" w:lineRule="auto"/>
        <w:ind w:left="0" w:right="0" w:firstLine="0"/>
        <w:jc w:val="center"/>
      </w:pPr>
      <w:bookmarkStart w:id="333" w:name="bookmark333"/>
      <w:bookmarkStart w:id="334" w:name="bookmark334"/>
      <w:bookmarkStart w:id="335" w:name="bookmark335"/>
      <w:r>
        <w:rPr>
          <w:color w:val="000000"/>
          <w:spacing w:val="0"/>
          <w:w w:val="100"/>
          <w:position w:val="0"/>
        </w:rPr>
        <w:t>第四节公司治理</w:t>
      </w:r>
      <w:bookmarkEnd w:id="333"/>
      <w:bookmarkEnd w:id="334"/>
      <w:bookmarkEnd w:id="335"/>
    </w:p>
    <w:p>
      <w:pPr>
        <w:pStyle w:val="Style26"/>
        <w:keepNext/>
        <w:keepLines/>
        <w:widowControl w:val="0"/>
        <w:shd w:val="clear" w:color="auto" w:fill="auto"/>
        <w:bidi w:val="0"/>
        <w:spacing w:before="0" w:after="0" w:line="240" w:lineRule="auto"/>
        <w:ind w:left="1140" w:right="0" w:firstLine="0"/>
        <w:jc w:val="left"/>
      </w:pPr>
      <w:bookmarkStart w:id="336" w:name="bookmark336"/>
      <w:bookmarkStart w:id="337" w:name="bookmark337"/>
      <w:bookmarkStart w:id="338" w:name="bookmark338"/>
      <w:bookmarkStart w:id="339" w:name="bookmark339"/>
      <w:bookmarkStart w:id="340" w:name="bookmark340"/>
      <w:r>
        <w:rPr>
          <w:color w:val="000000"/>
          <w:spacing w:val="0"/>
          <w:w w:val="100"/>
          <w:position w:val="0"/>
        </w:rPr>
        <w:t>一</w:t>
      </w:r>
      <w:bookmarkEnd w:id="339"/>
      <w:r>
        <w:rPr>
          <w:color w:val="000000"/>
          <w:spacing w:val="0"/>
          <w:w w:val="100"/>
          <w:position w:val="0"/>
        </w:rPr>
        <w:t>、公司治理相关情况说明</w:t>
      </w:r>
      <w:bookmarkEnd w:id="337"/>
      <w:bookmarkEnd w:id="338"/>
      <w:bookmarkEnd w:id="340"/>
      <w:bookmarkEnd w:id="336"/>
    </w:p>
    <w:p>
      <w:pPr>
        <w:pStyle w:val="Style5"/>
        <w:keepNext w:val="0"/>
        <w:keepLines w:val="0"/>
        <w:widowControl w:val="0"/>
        <w:shd w:val="clear" w:color="auto" w:fill="auto"/>
        <w:bidi w:val="0"/>
        <w:spacing w:before="0" w:after="0" w:line="400" w:lineRule="exact"/>
        <w:ind w:left="114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400" w:lineRule="exact"/>
        <w:ind w:left="1140" w:right="0" w:firstLine="420"/>
        <w:jc w:val="both"/>
      </w:pPr>
      <w:r>
        <w:rPr>
          <w:color w:val="000000"/>
          <w:spacing w:val="0"/>
          <w:w w:val="100"/>
          <w:position w:val="0"/>
        </w:rPr>
        <w:t>公司严格按照上市公司规范治理有关要求，在落实党建主体责任的基础上，不断完善公司治 理机制，坚持高质量信息披露，严格执行内控建设、风险控制、内幕交易防范等工作机制，全面 履行党媒控制下的上市公司责任，持续践行规范运作下的高质量发展。</w:t>
      </w:r>
    </w:p>
    <w:p>
      <w:pPr>
        <w:pStyle w:val="Style26"/>
        <w:keepNext/>
        <w:keepLines/>
        <w:widowControl w:val="0"/>
        <w:numPr>
          <w:ilvl w:val="0"/>
          <w:numId w:val="21"/>
        </w:numPr>
        <w:shd w:val="clear" w:color="auto" w:fill="auto"/>
        <w:tabs>
          <w:tab w:pos="1834" w:val="left"/>
        </w:tabs>
        <w:bidi w:val="0"/>
        <w:spacing w:before="0" w:after="0" w:line="400" w:lineRule="exact"/>
        <w:ind w:left="1560" w:right="0" w:firstLine="0"/>
        <w:jc w:val="left"/>
      </w:pPr>
      <w:bookmarkStart w:id="341" w:name="bookmark341"/>
      <w:bookmarkStart w:id="342" w:name="bookmark342"/>
      <w:bookmarkStart w:id="343" w:name="bookmark343"/>
      <w:bookmarkStart w:id="344" w:name="bookmark344"/>
      <w:bookmarkEnd w:id="343"/>
      <w:r>
        <w:rPr>
          <w:color w:val="000000"/>
          <w:spacing w:val="0"/>
          <w:w w:val="100"/>
          <w:position w:val="0"/>
        </w:rPr>
        <w:t>落实党建主体责任，以高质量党建促高质量发展</w:t>
      </w:r>
      <w:bookmarkEnd w:id="341"/>
      <w:bookmarkEnd w:id="342"/>
      <w:bookmarkEnd w:id="344"/>
    </w:p>
    <w:p>
      <w:pPr>
        <w:pStyle w:val="Style5"/>
        <w:keepNext w:val="0"/>
        <w:keepLines w:val="0"/>
        <w:widowControl w:val="0"/>
        <w:shd w:val="clear" w:color="auto" w:fill="auto"/>
        <w:bidi w:val="0"/>
        <w:spacing w:before="0" w:after="0" w:line="400" w:lineRule="exact"/>
        <w:ind w:left="114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年，作为党报集团控股的上市公司，公司认真履行好党的建设主体责任，始终坚持以新 时代中国特色社会主义思想武装头脑、指导实践，以党史学习教育为契机，将党建工作和公司事 业发展深度融合，促进公司高质量发展，真正做到</w:t>
      </w:r>
      <w:r>
        <w:rPr>
          <w:rFonts w:ascii="Times New Roman" w:eastAsia="Times New Roman" w:hAnsi="Times New Roman" w:cs="Times New Roman"/>
          <w:color w:val="000000"/>
          <w:spacing w:val="0"/>
          <w:w w:val="100"/>
          <w:position w:val="0"/>
        </w:rPr>
        <w:t>“</w:t>
      </w:r>
      <w:r>
        <w:rPr>
          <w:color w:val="000000"/>
          <w:spacing w:val="0"/>
          <w:w w:val="100"/>
          <w:position w:val="0"/>
        </w:rPr>
        <w:t>学党史、悟思想、办实事、开新局</w:t>
      </w:r>
      <w:r>
        <w:rPr>
          <w:rFonts w:ascii="Times New Roman" w:eastAsia="Times New Roman" w:hAnsi="Times New Roman" w:cs="Times New Roman"/>
          <w:color w:val="000000"/>
          <w:spacing w:val="0"/>
          <w:w w:val="100"/>
          <w:position w:val="0"/>
        </w:rPr>
        <w:t>”</w:t>
      </w:r>
      <w:r>
        <w:rPr>
          <w:color w:val="000000"/>
          <w:spacing w:val="0"/>
          <w:w w:val="100"/>
          <w:position w:val="0"/>
        </w:rPr>
        <w:t>。精心组 织深入学习贯彻习近平总书记在建党</w:t>
      </w:r>
      <w:r>
        <w:rPr>
          <w:rFonts w:ascii="Times New Roman" w:eastAsia="Times New Roman" w:hAnsi="Times New Roman" w:cs="Times New Roman"/>
          <w:color w:val="000000"/>
          <w:spacing w:val="0"/>
          <w:w w:val="100"/>
          <w:position w:val="0"/>
        </w:rPr>
        <w:t>100</w:t>
      </w:r>
      <w:r>
        <w:rPr>
          <w:color w:val="000000"/>
          <w:spacing w:val="0"/>
          <w:w w:val="100"/>
          <w:position w:val="0"/>
        </w:rPr>
        <w:t>周年庆祝大会上的重要讲话精神，开展了如革命精神密 码解读、长征精神主题党课、年轻党员微党课、</w:t>
      </w:r>
      <w:r>
        <w:rPr>
          <w:rFonts w:ascii="Times New Roman" w:eastAsia="Times New Roman" w:hAnsi="Times New Roman" w:cs="Times New Roman"/>
          <w:color w:val="000000"/>
          <w:spacing w:val="0"/>
          <w:w w:val="100"/>
          <w:position w:val="0"/>
        </w:rPr>
        <w:t>600633“</w:t>
      </w:r>
      <w:r>
        <w:rPr>
          <w:color w:val="000000"/>
          <w:spacing w:val="0"/>
          <w:w w:val="100"/>
          <w:position w:val="0"/>
        </w:rPr>
        <w:t>红色征途</w:t>
      </w:r>
      <w:r>
        <w:rPr>
          <w:rFonts w:ascii="Times New Roman" w:eastAsia="Times New Roman" w:hAnsi="Times New Roman" w:cs="Times New Roman"/>
          <w:color w:val="000000"/>
          <w:spacing w:val="0"/>
          <w:w w:val="100"/>
          <w:position w:val="0"/>
        </w:rPr>
        <w:t>''</w:t>
      </w:r>
      <w:r>
        <w:rPr>
          <w:color w:val="000000"/>
          <w:spacing w:val="0"/>
          <w:w w:val="100"/>
          <w:position w:val="0"/>
        </w:rPr>
        <w:t>等多项建党</w:t>
      </w:r>
      <w:r>
        <w:rPr>
          <w:rFonts w:ascii="Times New Roman" w:eastAsia="Times New Roman" w:hAnsi="Times New Roman" w:cs="Times New Roman"/>
          <w:color w:val="000000"/>
          <w:spacing w:val="0"/>
          <w:w w:val="100"/>
          <w:position w:val="0"/>
        </w:rPr>
        <w:t>100</w:t>
      </w:r>
      <w:r>
        <w:rPr>
          <w:color w:val="000000"/>
          <w:spacing w:val="0"/>
          <w:w w:val="100"/>
          <w:position w:val="0"/>
        </w:rPr>
        <w:t>周年纪念活动， 进一步深耕深化</w:t>
      </w:r>
      <w:r>
        <w:rPr>
          <w:rFonts w:ascii="Times New Roman" w:eastAsia="Times New Roman" w:hAnsi="Times New Roman" w:cs="Times New Roman"/>
          <w:color w:val="000000"/>
          <w:spacing w:val="0"/>
          <w:w w:val="100"/>
          <w:position w:val="0"/>
        </w:rPr>
        <w:t>“</w:t>
      </w:r>
      <w:r>
        <w:rPr>
          <w:color w:val="000000"/>
          <w:spacing w:val="0"/>
          <w:w w:val="100"/>
          <w:position w:val="0"/>
        </w:rPr>
        <w:t>红色引擎</w:t>
      </w:r>
      <w:r>
        <w:rPr>
          <w:rFonts w:ascii="Times New Roman" w:eastAsia="Times New Roman" w:hAnsi="Times New Roman" w:cs="Times New Roman"/>
          <w:color w:val="000000"/>
          <w:spacing w:val="0"/>
          <w:w w:val="100"/>
          <w:position w:val="0"/>
        </w:rPr>
        <w:t>”“</w:t>
      </w:r>
      <w:r>
        <w:rPr>
          <w:color w:val="000000"/>
          <w:spacing w:val="0"/>
          <w:w w:val="100"/>
          <w:position w:val="0"/>
        </w:rPr>
        <w:t>红色影像</w:t>
      </w:r>
      <w:r>
        <w:rPr>
          <w:rFonts w:ascii="Times New Roman" w:eastAsia="Times New Roman" w:hAnsi="Times New Roman" w:cs="Times New Roman"/>
          <w:color w:val="000000"/>
          <w:spacing w:val="0"/>
          <w:w w:val="100"/>
          <w:position w:val="0"/>
        </w:rPr>
        <w:t>''</w:t>
      </w:r>
      <w:r>
        <w:rPr>
          <w:color w:val="000000"/>
          <w:spacing w:val="0"/>
          <w:w w:val="100"/>
          <w:position w:val="0"/>
        </w:rPr>
        <w:t>等党建品牌。认真学习讨论十九届六中全会精神，深刻理 解党百年奋斗的重大历史意义，全面把握</w:t>
      </w:r>
      <w:r>
        <w:rPr>
          <w:rFonts w:ascii="Times New Roman" w:eastAsia="Times New Roman" w:hAnsi="Times New Roman" w:cs="Times New Roman"/>
          <w:color w:val="000000"/>
          <w:spacing w:val="0"/>
          <w:w w:val="100"/>
          <w:position w:val="0"/>
        </w:rPr>
        <w:t>“</w:t>
      </w:r>
      <w:r>
        <w:rPr>
          <w:color w:val="000000"/>
          <w:spacing w:val="0"/>
          <w:w w:val="100"/>
          <w:position w:val="0"/>
        </w:rPr>
        <w:t>十个坚持</w:t>
      </w:r>
      <w:r>
        <w:rPr>
          <w:rFonts w:ascii="Times New Roman" w:eastAsia="Times New Roman" w:hAnsi="Times New Roman" w:cs="Times New Roman"/>
          <w:color w:val="000000"/>
          <w:spacing w:val="0"/>
          <w:w w:val="100"/>
          <w:position w:val="0"/>
        </w:rPr>
        <w:t>”</w:t>
      </w:r>
      <w:r>
        <w:rPr>
          <w:color w:val="000000"/>
          <w:spacing w:val="0"/>
          <w:w w:val="100"/>
          <w:position w:val="0"/>
        </w:rPr>
        <w:t>宝贵历史经验，为公司上下以史为鉴、开创 未来注入强大思想动力。同时，致力于将</w:t>
      </w:r>
      <w:r>
        <w:rPr>
          <w:rFonts w:ascii="Times New Roman" w:eastAsia="Times New Roman" w:hAnsi="Times New Roman" w:cs="Times New Roman"/>
          <w:color w:val="000000"/>
          <w:spacing w:val="0"/>
          <w:w w:val="100"/>
          <w:position w:val="0"/>
        </w:rPr>
        <w:t>“</w:t>
      </w:r>
      <w:r>
        <w:rPr>
          <w:color w:val="000000"/>
          <w:spacing w:val="0"/>
          <w:w w:val="100"/>
          <w:position w:val="0"/>
        </w:rPr>
        <w:t>党风廉政教育</w:t>
      </w:r>
      <w:r>
        <w:rPr>
          <w:rFonts w:ascii="Times New Roman" w:eastAsia="Times New Roman" w:hAnsi="Times New Roman" w:cs="Times New Roman"/>
          <w:color w:val="000000"/>
          <w:spacing w:val="0"/>
          <w:w w:val="100"/>
          <w:position w:val="0"/>
        </w:rPr>
        <w:t>”</w:t>
      </w:r>
      <w:r>
        <w:rPr>
          <w:color w:val="000000"/>
          <w:spacing w:val="0"/>
          <w:w w:val="100"/>
          <w:position w:val="0"/>
        </w:rPr>
        <w:t>日常化、常态化，并通过全面自查和不 定期抽查，查漏补缺，进一步完善制度规范，落实主体责任，营造风清气正的公司环境。</w:t>
      </w:r>
    </w:p>
    <w:p>
      <w:pPr>
        <w:pStyle w:val="Style26"/>
        <w:keepNext/>
        <w:keepLines/>
        <w:widowControl w:val="0"/>
        <w:numPr>
          <w:ilvl w:val="0"/>
          <w:numId w:val="21"/>
        </w:numPr>
        <w:shd w:val="clear" w:color="auto" w:fill="auto"/>
        <w:tabs>
          <w:tab w:pos="1877" w:val="left"/>
        </w:tabs>
        <w:bidi w:val="0"/>
        <w:spacing w:before="0" w:after="0" w:line="400" w:lineRule="exact"/>
        <w:ind w:left="1560" w:right="0" w:firstLine="0"/>
        <w:jc w:val="left"/>
      </w:pPr>
      <w:bookmarkStart w:id="345" w:name="bookmark345"/>
      <w:bookmarkStart w:id="346" w:name="bookmark346"/>
      <w:bookmarkStart w:id="347" w:name="bookmark347"/>
      <w:bookmarkStart w:id="348" w:name="bookmark348"/>
      <w:bookmarkEnd w:id="347"/>
      <w:r>
        <w:rPr>
          <w:color w:val="000000"/>
          <w:spacing w:val="0"/>
          <w:w w:val="100"/>
          <w:position w:val="0"/>
        </w:rPr>
        <w:t>坚持高质量信息披露，以实际行动维护投资者的知情权</w:t>
      </w:r>
      <w:bookmarkEnd w:id="345"/>
      <w:bookmarkEnd w:id="346"/>
      <w:bookmarkEnd w:id="348"/>
    </w:p>
    <w:p>
      <w:pPr>
        <w:pStyle w:val="Style5"/>
        <w:keepNext w:val="0"/>
        <w:keepLines w:val="0"/>
        <w:widowControl w:val="0"/>
        <w:shd w:val="clear" w:color="auto" w:fill="auto"/>
        <w:bidi w:val="0"/>
        <w:spacing w:before="0" w:after="0" w:line="400" w:lineRule="exact"/>
        <w:ind w:left="1140" w:right="0" w:firstLine="420"/>
        <w:jc w:val="both"/>
      </w:pPr>
      <w:r>
        <w:rPr>
          <w:color w:val="000000"/>
          <w:spacing w:val="0"/>
          <w:w w:val="100"/>
          <w:position w:val="0"/>
        </w:rPr>
        <w:t>公司严格按照法律法规和《公司章程》的要求，不断规范信息披露流程，完善相关工作机制， 并遵循真实、准确、完整、及时的原则，坚持高质量信息披露工作。公司在披露信息传递、公告 编制和核查流程等方面严格把关：对内制定了严格的信息报送机制，落实确定责任人，要求对于 应当披露事项在第一时间上报，并在过程中尽量控制内幕信息知情人范围，做到高效的内部信息 传递；在公告编制过程中，准确拟写对投资者价值判断和投资决策有帮助的关键信息，并做到文 字表达简明扼要、通俗易懂，有利于投资者阅读和理解；在对外执行信息披露前，严格进行部门 间联合检查及信披</w:t>
      </w:r>
      <w:r>
        <w:rPr>
          <w:rFonts w:ascii="Times New Roman" w:eastAsia="Times New Roman" w:hAnsi="Times New Roman" w:cs="Times New Roman"/>
          <w:color w:val="000000"/>
          <w:spacing w:val="0"/>
          <w:w w:val="100"/>
          <w:position w:val="0"/>
        </w:rPr>
        <w:t>AB</w:t>
      </w:r>
      <w:r>
        <w:rPr>
          <w:color w:val="000000"/>
          <w:spacing w:val="0"/>
          <w:w w:val="100"/>
          <w:position w:val="0"/>
        </w:rPr>
        <w:t xml:space="preserve">岗复核流程，确保信息披露质量。在重大项目信披工作中，公司积极组织 分阶段信息披露，向市场及时、有序地传递项目实施进展情况，客观地反映决策的原因及影响。 </w:t>
      </w:r>
      <w:r>
        <w:rPr>
          <w:rFonts w:ascii="Times New Roman" w:eastAsia="Times New Roman" w:hAnsi="Times New Roman" w:cs="Times New Roman"/>
          <w:color w:val="000000"/>
          <w:spacing w:val="0"/>
          <w:w w:val="100"/>
          <w:position w:val="0"/>
        </w:rPr>
        <w:t>2021</w:t>
      </w:r>
      <w:r>
        <w:rPr>
          <w:color w:val="000000"/>
          <w:spacing w:val="0"/>
          <w:w w:val="100"/>
          <w:position w:val="0"/>
        </w:rPr>
        <w:t>年，公司在募集资金使用、重大投资项目等方面均从多角度、多方面披露相关信息，有利于 投资者决策判断。上市十年来，公司不存在任何违反信息披露规定的情况，并已连续</w:t>
      </w:r>
      <w:r>
        <w:rPr>
          <w:rFonts w:ascii="Times New Roman" w:eastAsia="Times New Roman" w:hAnsi="Times New Roman" w:cs="Times New Roman"/>
          <w:color w:val="000000"/>
          <w:spacing w:val="0"/>
          <w:w w:val="100"/>
          <w:position w:val="0"/>
        </w:rPr>
        <w:t>7</w:t>
      </w:r>
      <w:r>
        <w:rPr>
          <w:color w:val="000000"/>
          <w:spacing w:val="0"/>
          <w:w w:val="100"/>
          <w:position w:val="0"/>
        </w:rPr>
        <w:t>年获评上 交所信息披露</w:t>
      </w:r>
      <w:r>
        <w:rPr>
          <w:rFonts w:ascii="Times New Roman" w:eastAsia="Times New Roman" w:hAnsi="Times New Roman" w:cs="Times New Roman"/>
          <w:color w:val="000000"/>
          <w:spacing w:val="0"/>
          <w:w w:val="100"/>
          <w:position w:val="0"/>
        </w:rPr>
        <w:t>A</w:t>
      </w:r>
      <w:r>
        <w:rPr>
          <w:color w:val="000000"/>
          <w:spacing w:val="0"/>
          <w:w w:val="100"/>
          <w:position w:val="0"/>
        </w:rPr>
        <w:t>级单位，以实际行动维护投资者的知情权。</w:t>
      </w:r>
    </w:p>
    <w:p>
      <w:pPr>
        <w:pStyle w:val="Style26"/>
        <w:keepNext/>
        <w:keepLines/>
        <w:widowControl w:val="0"/>
        <w:numPr>
          <w:ilvl w:val="0"/>
          <w:numId w:val="21"/>
        </w:numPr>
        <w:shd w:val="clear" w:color="auto" w:fill="auto"/>
        <w:tabs>
          <w:tab w:pos="1877" w:val="left"/>
        </w:tabs>
        <w:bidi w:val="0"/>
        <w:spacing w:before="0" w:after="0" w:line="400" w:lineRule="exact"/>
        <w:ind w:left="1560" w:right="0" w:firstLine="0"/>
        <w:jc w:val="left"/>
      </w:pPr>
      <w:bookmarkStart w:id="349" w:name="bookmark349"/>
      <w:bookmarkStart w:id="350" w:name="bookmark350"/>
      <w:bookmarkStart w:id="351" w:name="bookmark351"/>
      <w:bookmarkStart w:id="352" w:name="bookmark352"/>
      <w:bookmarkEnd w:id="351"/>
      <w:r>
        <w:rPr>
          <w:color w:val="000000"/>
          <w:spacing w:val="0"/>
          <w:w w:val="100"/>
          <w:position w:val="0"/>
        </w:rPr>
        <w:t>持续完善三会治理结构，打造规范科学的运行机制</w:t>
      </w:r>
      <w:bookmarkEnd w:id="349"/>
      <w:bookmarkEnd w:id="350"/>
      <w:bookmarkEnd w:id="352"/>
    </w:p>
    <w:p>
      <w:pPr>
        <w:pStyle w:val="Style5"/>
        <w:keepNext w:val="0"/>
        <w:keepLines w:val="0"/>
        <w:widowControl w:val="0"/>
        <w:shd w:val="clear" w:color="auto" w:fill="auto"/>
        <w:bidi w:val="0"/>
        <w:spacing w:before="0" w:after="160" w:line="400" w:lineRule="exact"/>
        <w:ind w:left="1140" w:right="0" w:firstLine="420"/>
        <w:jc w:val="both"/>
      </w:pPr>
      <w:r>
        <w:rPr>
          <w:color w:val="000000"/>
          <w:spacing w:val="0"/>
          <w:w w:val="100"/>
          <w:position w:val="0"/>
        </w:rPr>
        <w:t xml:space="preserve">公司上市之初即建立了符合现代企业规范的公司治理结构，股东大会、董事会、监事会和经 营管理层组成的公司法人治理架构权责分明、运作规范、治理有效。公司董事会下设战略与投资 委员会、提名委员会、薪酬与考核委员会和审计委员会，各专业委员会通过对公司的重大决策提 出审议、评价和咨询意见，为董事会规范运作、科学决策发挥重要协助作用。独立董事充分发挥 自身专业优势，积极参与公司决策和监督，为提高董事会科学决策能力、监督检查公司规范运作、 </w:t>
      </w:r>
      <w:r>
        <w:rPr>
          <w:color w:val="000000"/>
          <w:spacing w:val="0"/>
          <w:w w:val="100"/>
          <w:position w:val="0"/>
        </w:rPr>
        <w:t>维护中小投资者权益发挥重要作用。公司监事会通过列席董事会、同步审议重大事项，以及加强 日常检查监督等方式，对公司规范治理发挥充分监督作用。经营管理层紧紧围绕公司董事会制定 的战略规划，切实履行经营管理职责，严格执行各项决策部署，并及时向董事会汇报具体执行情 况，便于董事会决策研判和调整，提高科学治理效果。</w:t>
      </w:r>
      <w:r>
        <w:rPr>
          <w:rFonts w:ascii="Times New Roman" w:eastAsia="Times New Roman" w:hAnsi="Times New Roman" w:cs="Times New Roman"/>
          <w:color w:val="000000"/>
          <w:spacing w:val="0"/>
          <w:w w:val="100"/>
          <w:position w:val="0"/>
        </w:rPr>
        <w:t>2021</w:t>
      </w:r>
      <w:r>
        <w:rPr>
          <w:color w:val="000000"/>
          <w:spacing w:val="0"/>
          <w:w w:val="100"/>
          <w:position w:val="0"/>
        </w:rPr>
        <w:t>年，公司按照浙江证监局关于</w:t>
      </w:r>
      <w:r>
        <w:rPr>
          <w:rFonts w:ascii="Times New Roman" w:eastAsia="Times New Roman" w:hAnsi="Times New Roman" w:cs="Times New Roman"/>
          <w:color w:val="000000"/>
          <w:spacing w:val="0"/>
          <w:w w:val="100"/>
          <w:position w:val="0"/>
        </w:rPr>
        <w:t>“</w:t>
      </w:r>
      <w:r>
        <w:rPr>
          <w:color w:val="000000"/>
          <w:spacing w:val="0"/>
          <w:w w:val="100"/>
          <w:position w:val="0"/>
        </w:rPr>
        <w:t>上市 公司治理专项行动''通知要求，组织公司上下全面自查，未发现重大问题。公司监事会也在中上协 监委会</w:t>
      </w:r>
      <w:r>
        <w:rPr>
          <w:rFonts w:ascii="Times New Roman" w:eastAsia="Times New Roman" w:hAnsi="Times New Roman" w:cs="Times New Roman"/>
          <w:color w:val="000000"/>
          <w:spacing w:val="0"/>
          <w:w w:val="100"/>
          <w:position w:val="0"/>
        </w:rPr>
        <w:t>2021</w:t>
      </w:r>
      <w:r>
        <w:rPr>
          <w:color w:val="000000"/>
          <w:spacing w:val="0"/>
          <w:w w:val="100"/>
          <w:position w:val="0"/>
        </w:rPr>
        <w:t>年相关工作会议上，就监事会如何在提高上市公司治理水平、提升发展质量中发挥作 用交流发言并介绍经验，为促进上市公司治理机制和监事会工作制度体系不断健全完善建言献策。</w:t>
      </w:r>
    </w:p>
    <w:p>
      <w:pPr>
        <w:pStyle w:val="Style26"/>
        <w:keepNext/>
        <w:keepLines/>
        <w:widowControl w:val="0"/>
        <w:numPr>
          <w:ilvl w:val="0"/>
          <w:numId w:val="21"/>
        </w:numPr>
        <w:shd w:val="clear" w:color="auto" w:fill="auto"/>
        <w:tabs>
          <w:tab w:pos="1877" w:val="left"/>
        </w:tabs>
        <w:bidi w:val="0"/>
        <w:spacing w:before="0" w:after="0" w:line="415" w:lineRule="auto"/>
        <w:ind w:left="1560" w:right="0" w:firstLine="0"/>
        <w:jc w:val="left"/>
      </w:pPr>
      <w:bookmarkStart w:id="353" w:name="bookmark353"/>
      <w:bookmarkStart w:id="354" w:name="bookmark354"/>
      <w:bookmarkStart w:id="355" w:name="bookmark355"/>
      <w:bookmarkStart w:id="356" w:name="bookmark356"/>
      <w:bookmarkEnd w:id="355"/>
      <w:r>
        <w:rPr>
          <w:color w:val="000000"/>
          <w:spacing w:val="0"/>
          <w:w w:val="100"/>
          <w:position w:val="0"/>
        </w:rPr>
        <w:t>持续加强内控体系建设，不断筑牢风险防火墙</w:t>
      </w:r>
      <w:bookmarkEnd w:id="353"/>
      <w:bookmarkEnd w:id="354"/>
      <w:bookmarkEnd w:id="356"/>
    </w:p>
    <w:p>
      <w:pPr>
        <w:pStyle w:val="Style5"/>
        <w:keepNext w:val="0"/>
        <w:keepLines w:val="0"/>
        <w:widowControl w:val="0"/>
        <w:shd w:val="clear" w:color="auto" w:fill="auto"/>
        <w:bidi w:val="0"/>
        <w:spacing w:before="0" w:after="0" w:line="398" w:lineRule="exact"/>
        <w:ind w:left="1140" w:right="0" w:firstLine="420"/>
        <w:jc w:val="both"/>
      </w:pPr>
      <w:r>
        <w:rPr>
          <w:color w:val="000000"/>
          <w:spacing w:val="0"/>
          <w:w w:val="100"/>
          <w:position w:val="0"/>
        </w:rPr>
        <w:t>公司基于业务和经营特点，建立了以风险管理为导向、合规管理监督为重点的内控体系。为 适应数字文化和数字科技业务的创新发展态势，公司持续跟踪新政策、新业务，动态评估新要求、 新风险，并通过梳理整合、外规内化、融合嵌入等措施明确重要业务领域和关键环节的控制要求 和风险应对措施，应对业务发展的管理需求。</w:t>
      </w:r>
    </w:p>
    <w:p>
      <w:pPr>
        <w:pStyle w:val="Style5"/>
        <w:keepNext w:val="0"/>
        <w:keepLines w:val="0"/>
        <w:widowControl w:val="0"/>
        <w:shd w:val="clear" w:color="auto" w:fill="auto"/>
        <w:bidi w:val="0"/>
        <w:spacing w:before="0" w:after="0" w:line="398" w:lineRule="exact"/>
        <w:ind w:left="1140" w:right="0" w:firstLine="420"/>
        <w:jc w:val="both"/>
      </w:pPr>
      <w:r>
        <w:rPr>
          <w:color w:val="000000"/>
          <w:spacing w:val="0"/>
          <w:w w:val="100"/>
          <w:position w:val="0"/>
        </w:rPr>
        <w:t>为强化内控监督评价体系构建，公司开展了全面细致的内控审计，并以经营风险为导向进行 了专项风险排查等一系列工作，过程中联动上级主管部门、监事会、外部审计等多种监督力量， 构建了全方位的公司内控监督评价体系，也为内控体系的执行提供了强有力的保障措施。</w:t>
      </w:r>
    </w:p>
    <w:p>
      <w:pPr>
        <w:pStyle w:val="Style5"/>
        <w:keepNext w:val="0"/>
        <w:keepLines w:val="0"/>
        <w:widowControl w:val="0"/>
        <w:shd w:val="clear" w:color="auto" w:fill="auto"/>
        <w:bidi w:val="0"/>
        <w:spacing w:before="0" w:after="160" w:line="398" w:lineRule="exact"/>
        <w:ind w:left="1140" w:right="0" w:firstLine="420"/>
        <w:jc w:val="both"/>
      </w:pPr>
      <w:r>
        <w:rPr>
          <w:color w:val="000000"/>
          <w:spacing w:val="0"/>
          <w:w w:val="100"/>
          <w:position w:val="0"/>
        </w:rPr>
        <w:t>公司认真贯彻落实中央、省委等各级部门部署的国企领域突出问题专项治理工作，聚焦多项 国企领域普遍高发问题，结合公司业务实际制定了专项治理实施方案，执行了全面的排查和问题 整改处置工作。各职能部门坚持以问题为导向，举一反三找准找全问题，并重点针对全面排查阶 段发现的问题成立专项检查小组，进一步查证问题原因，落实处置整改措施，并结合公司内控建 设修订完善相关制度，建立了长效机制。本次专项治理工作和公司内控检查相结合，强化了公司 内部治理，提升了风险防控能力，完善了公司内控建设。</w:t>
      </w:r>
    </w:p>
    <w:p>
      <w:pPr>
        <w:pStyle w:val="Style26"/>
        <w:keepNext/>
        <w:keepLines/>
        <w:widowControl w:val="0"/>
        <w:numPr>
          <w:ilvl w:val="0"/>
          <w:numId w:val="21"/>
        </w:numPr>
        <w:shd w:val="clear" w:color="auto" w:fill="auto"/>
        <w:tabs>
          <w:tab w:pos="1877" w:val="left"/>
        </w:tabs>
        <w:bidi w:val="0"/>
        <w:spacing w:before="0" w:after="0" w:line="415" w:lineRule="auto"/>
        <w:ind w:left="1560" w:right="0" w:firstLine="0"/>
        <w:jc w:val="left"/>
      </w:pPr>
      <w:bookmarkStart w:id="357" w:name="bookmark357"/>
      <w:bookmarkStart w:id="358" w:name="bookmark358"/>
      <w:bookmarkStart w:id="359" w:name="bookmark359"/>
      <w:bookmarkStart w:id="360" w:name="bookmark360"/>
      <w:bookmarkEnd w:id="359"/>
      <w:r>
        <w:rPr>
          <w:color w:val="000000"/>
          <w:spacing w:val="0"/>
          <w:w w:val="100"/>
          <w:position w:val="0"/>
        </w:rPr>
        <w:t>严控内幕交易行为，促进公司规范发展</w:t>
      </w:r>
      <w:bookmarkEnd w:id="357"/>
      <w:bookmarkEnd w:id="358"/>
      <w:bookmarkEnd w:id="360"/>
    </w:p>
    <w:p>
      <w:pPr>
        <w:pStyle w:val="Style5"/>
        <w:keepNext w:val="0"/>
        <w:keepLines w:val="0"/>
        <w:widowControl w:val="0"/>
        <w:shd w:val="clear" w:color="auto" w:fill="auto"/>
        <w:bidi w:val="0"/>
        <w:spacing w:before="0" w:after="0" w:line="398" w:lineRule="exact"/>
        <w:ind w:left="1140" w:right="0" w:firstLine="420"/>
        <w:jc w:val="both"/>
      </w:pPr>
      <w:r>
        <w:rPr>
          <w:color w:val="000000"/>
          <w:spacing w:val="0"/>
          <w:w w:val="100"/>
          <w:position w:val="0"/>
        </w:rPr>
        <w:t>公司始终高度重视内幕信息管控，防范内幕信息泄露风险，按照相关法律法规和规范性文件 的要求，严格界定内幕信息及内幕信息知情人范围，明确规定公司内幕信息知情人对其知晓的内 幕信息负有保密责任，做好内幕信息管理登记备案工作，重大事项制作进程备忘录，详细记录筹 划、商谈、审议等关键环节接触内幕信息的人员，严防严控，全力消除内幕交易风险。此外，公 司十分注重对公司控股股东、实际控制人、董监高及相关人员内幕交易危害性提示和宣导，加深 公司人员内幕信息管理的意识，从源头严防内幕交易的发生。</w:t>
      </w:r>
    </w:p>
    <w:p>
      <w:pPr>
        <w:pStyle w:val="Style5"/>
        <w:keepNext w:val="0"/>
        <w:keepLines w:val="0"/>
        <w:widowControl w:val="0"/>
        <w:shd w:val="clear" w:color="auto" w:fill="auto"/>
        <w:bidi w:val="0"/>
        <w:spacing w:before="0" w:after="0" w:line="400" w:lineRule="exact"/>
        <w:ind w:left="1140" w:right="0" w:firstLine="420"/>
        <w:jc w:val="both"/>
      </w:pPr>
      <w:r>
        <w:rPr>
          <w:color w:val="000000"/>
          <w:spacing w:val="0"/>
          <w:w w:val="100"/>
          <w:position w:val="0"/>
        </w:rPr>
        <w:t>自上市以来，公司经历了多轮重大资本运作和体制机制改革，期间从未发现内幕信息知情人 在影响公司股价的重大敏感信息披露前，利用内幕信息买卖公司股份的情况。在证监会和交易所 多次涉及内幕信息交易的现场检查工作中，公司从未出现过违规违法情况，更不存在涉嫌内幕交 易被监管部门采取监管措施及行政处罚的情形，切实做到了内幕信息的有效管控。</w:t>
      </w:r>
    </w:p>
    <w:p>
      <w:pPr>
        <w:pStyle w:val="Style5"/>
        <w:keepNext w:val="0"/>
        <w:keepLines w:val="0"/>
        <w:widowControl w:val="0"/>
        <w:shd w:val="clear" w:color="auto" w:fill="auto"/>
        <w:bidi w:val="0"/>
        <w:spacing w:before="0" w:after="240" w:line="400" w:lineRule="exact"/>
        <w:ind w:left="1140" w:right="0" w:firstLine="420"/>
        <w:jc w:val="both"/>
      </w:pPr>
      <w:r>
        <w:rPr>
          <w:color w:val="000000"/>
          <w:spacing w:val="0"/>
          <w:w w:val="100"/>
          <w:position w:val="0"/>
        </w:rPr>
        <w:t>报告期内，公司荣登中国上市公司高质量发展百强榜，并连续第四年获得</w:t>
      </w:r>
      <w:r>
        <w:rPr>
          <w:rFonts w:ascii="Times New Roman" w:eastAsia="Times New Roman" w:hAnsi="Times New Roman" w:cs="Times New Roman"/>
          <w:color w:val="000000"/>
          <w:spacing w:val="0"/>
          <w:w w:val="100"/>
          <w:position w:val="0"/>
        </w:rPr>
        <w:t>“</w:t>
      </w:r>
      <w:r>
        <w:rPr>
          <w:color w:val="000000"/>
          <w:spacing w:val="0"/>
          <w:w w:val="100"/>
          <w:position w:val="0"/>
        </w:rPr>
        <w:t>浙江上市公司最佳 内控</w:t>
      </w:r>
      <w:r>
        <w:rPr>
          <w:rFonts w:ascii="Times New Roman" w:eastAsia="Times New Roman" w:hAnsi="Times New Roman" w:cs="Times New Roman"/>
          <w:color w:val="000000"/>
          <w:spacing w:val="0"/>
          <w:w w:val="100"/>
          <w:position w:val="0"/>
        </w:rPr>
        <w:t>30</w:t>
      </w:r>
      <w:r>
        <w:rPr>
          <w:color w:val="000000"/>
          <w:spacing w:val="0"/>
          <w:w w:val="100"/>
          <w:position w:val="0"/>
        </w:rPr>
        <w:t>强</w:t>
      </w:r>
      <w:r>
        <w:rPr>
          <w:rFonts w:ascii="Times New Roman" w:eastAsia="Times New Roman" w:hAnsi="Times New Roman" w:cs="Times New Roman"/>
          <w:color w:val="000000"/>
          <w:spacing w:val="0"/>
          <w:w w:val="100"/>
          <w:position w:val="0"/>
        </w:rPr>
        <w:t>”</w:t>
      </w:r>
      <w:r>
        <w:rPr>
          <w:color w:val="000000"/>
          <w:spacing w:val="0"/>
          <w:w w:val="100"/>
          <w:position w:val="0"/>
        </w:rPr>
        <w:t>荣誉。公司董事会荣获中国上市公司投资者关系最佳董事会奖，公司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年度业绩说 </w:t>
      </w:r>
      <w:r>
        <w:rPr>
          <w:color w:val="000000"/>
          <w:spacing w:val="0"/>
          <w:w w:val="100"/>
          <w:position w:val="0"/>
        </w:rPr>
        <w:t>明会获得中国上市公司协会</w:t>
      </w:r>
      <w:r>
        <w:rPr>
          <w:rFonts w:ascii="Times New Roman" w:eastAsia="Times New Roman" w:hAnsi="Times New Roman" w:cs="Times New Roman"/>
          <w:color w:val="000000"/>
          <w:spacing w:val="0"/>
          <w:w w:val="100"/>
          <w:position w:val="0"/>
        </w:rPr>
        <w:t>“</w:t>
      </w:r>
      <w:r>
        <w:rPr>
          <w:color w:val="000000"/>
          <w:spacing w:val="0"/>
          <w:w w:val="100"/>
          <w:position w:val="0"/>
        </w:rPr>
        <w:t>最佳实践案例</w:t>
      </w:r>
      <w:r>
        <w:rPr>
          <w:rFonts w:ascii="Times New Roman" w:eastAsia="Times New Roman" w:hAnsi="Times New Roman" w:cs="Times New Roman"/>
          <w:color w:val="000000"/>
          <w:spacing w:val="0"/>
          <w:w w:val="100"/>
          <w:position w:val="0"/>
        </w:rPr>
        <w:t>”</w:t>
      </w:r>
      <w:r>
        <w:rPr>
          <w:color w:val="000000"/>
          <w:spacing w:val="0"/>
          <w:w w:val="100"/>
          <w:position w:val="0"/>
        </w:rPr>
        <w:t>荣誉。</w:t>
      </w:r>
    </w:p>
    <w:p>
      <w:pPr>
        <w:pStyle w:val="Style5"/>
        <w:keepNext w:val="0"/>
        <w:keepLines w:val="0"/>
        <w:widowControl w:val="0"/>
        <w:shd w:val="clear" w:color="auto" w:fill="auto"/>
        <w:bidi w:val="0"/>
        <w:spacing w:before="0" w:after="540" w:line="271" w:lineRule="exact"/>
        <w:ind w:left="1140" w:right="0" w:firstLine="0"/>
        <w:jc w:val="left"/>
      </w:pPr>
      <w:r>
        <w:rPr>
          <w:color w:val="000000"/>
          <w:spacing w:val="0"/>
          <w:w w:val="100"/>
          <w:position w:val="0"/>
        </w:rPr>
        <w:t>公司治理与法律、行政法规和中国证监会关于上市公司治理的规定是否存在重大差异；如有重大 差异，应当说明原因 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bidi w:val="0"/>
        <w:spacing w:before="0" w:after="80"/>
        <w:ind w:left="1560" w:right="0" w:hanging="420"/>
        <w:jc w:val="left"/>
      </w:pPr>
      <w:bookmarkStart w:id="361" w:name="bookmark361"/>
      <w:bookmarkStart w:id="362" w:name="bookmark362"/>
      <w:bookmarkStart w:id="363" w:name="bookmark363"/>
      <w:bookmarkStart w:id="364" w:name="bookmark364"/>
      <w:r>
        <w:rPr>
          <w:color w:val="000000"/>
          <w:spacing w:val="0"/>
          <w:w w:val="100"/>
          <w:position w:val="0"/>
        </w:rPr>
        <w:t>二</w:t>
      </w:r>
      <w:bookmarkEnd w:id="363"/>
      <w:r>
        <w:rPr>
          <w:color w:val="000000"/>
          <w:spacing w:val="0"/>
          <w:w w:val="100"/>
          <w:position w:val="0"/>
        </w:rPr>
        <w:t>、公司控股股东、实际控制人在保证公司资产、人员、财务、机构、业务等方面独立性的具体 措施，以及影响公司独立性而采取的解决方案、工作进度及后续工作计划</w:t>
      </w:r>
      <w:bookmarkEnd w:id="361"/>
      <w:bookmarkEnd w:id="362"/>
      <w:bookmarkEnd w:id="364"/>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502" w:lineRule="exact"/>
        <w:ind w:left="1140" w:right="0" w:firstLine="420"/>
        <w:jc w:val="both"/>
      </w:pPr>
      <w:r>
        <w:rPr>
          <w:color w:val="000000"/>
          <w:spacing w:val="0"/>
          <w:w w:val="100"/>
          <w:position w:val="0"/>
        </w:rPr>
        <w:t>公司控股股东、实际控制人严格按照相关法律法规及公司相关制度确保公司资产、人员、财 务、机构、业务等保持独立，公司具有独立完整的业务及自主经营能力。</w:t>
      </w:r>
    </w:p>
    <w:p>
      <w:pPr>
        <w:pStyle w:val="Style5"/>
        <w:keepNext w:val="0"/>
        <w:keepLines w:val="0"/>
        <w:widowControl w:val="0"/>
        <w:shd w:val="clear" w:color="auto" w:fill="auto"/>
        <w:bidi w:val="0"/>
        <w:spacing w:before="0" w:after="0" w:line="502" w:lineRule="exact"/>
        <w:ind w:left="1140" w:right="0" w:firstLine="420"/>
        <w:jc w:val="both"/>
      </w:pPr>
      <w:bookmarkStart w:id="365" w:name="bookmark365"/>
      <w:r>
        <w:rPr>
          <w:rFonts w:ascii="Calibri" w:eastAsia="Calibri" w:hAnsi="Calibri" w:cs="Calibri"/>
          <w:color w:val="000000"/>
          <w:spacing w:val="0"/>
          <w:w w:val="100"/>
          <w:position w:val="0"/>
          <w:sz w:val="20"/>
          <w:szCs w:val="20"/>
        </w:rPr>
        <w:t>（</w:t>
      </w:r>
      <w:bookmarkEnd w:id="365"/>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 xml:space="preserve"> </w:t>
      </w:r>
      <w:r>
        <w:rPr>
          <w:color w:val="000000"/>
          <w:spacing w:val="0"/>
          <w:w w:val="100"/>
          <w:position w:val="0"/>
        </w:rPr>
        <w:t>资产：公司拥有独立、完整、权属清晰的经营性资产。公司控股股东、实际控制人及其 控制的其他企业不存在违规占用公司资产、资金及损害公司利益的情况。</w:t>
      </w:r>
    </w:p>
    <w:p>
      <w:pPr>
        <w:pStyle w:val="Style5"/>
        <w:keepNext w:val="0"/>
        <w:keepLines w:val="0"/>
        <w:widowControl w:val="0"/>
        <w:shd w:val="clear" w:color="auto" w:fill="auto"/>
        <w:tabs>
          <w:tab w:pos="2028" w:val="left"/>
        </w:tabs>
        <w:bidi w:val="0"/>
        <w:spacing w:before="0" w:after="0" w:line="502" w:lineRule="exact"/>
        <w:ind w:left="1140" w:right="0" w:firstLine="420"/>
        <w:jc w:val="both"/>
      </w:pPr>
      <w:bookmarkStart w:id="366" w:name="bookmark366"/>
      <w:r>
        <w:rPr>
          <w:rFonts w:ascii="Calibri" w:eastAsia="Calibri" w:hAnsi="Calibri" w:cs="Calibri"/>
          <w:color w:val="000000"/>
          <w:spacing w:val="0"/>
          <w:w w:val="100"/>
          <w:position w:val="0"/>
          <w:sz w:val="20"/>
          <w:szCs w:val="20"/>
        </w:rPr>
        <w:t>（</w:t>
      </w:r>
      <w:bookmarkEnd w:id="366"/>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人员：公司按照《公司法》及相关法律法规、《公司章程》规定履行董事、监事及高级管 理人员的聘任程序。公司高级管理人员及财务人员不存在于公司控股股东、实际控制人及其控制 的其他企业兼职的情况。</w:t>
      </w:r>
    </w:p>
    <w:p>
      <w:pPr>
        <w:pStyle w:val="Style5"/>
        <w:keepNext w:val="0"/>
        <w:keepLines w:val="0"/>
        <w:widowControl w:val="0"/>
        <w:shd w:val="clear" w:color="auto" w:fill="auto"/>
        <w:bidi w:val="0"/>
        <w:spacing w:before="0" w:after="0" w:line="502" w:lineRule="exact"/>
        <w:ind w:left="1140" w:right="0" w:firstLine="420"/>
        <w:jc w:val="both"/>
      </w:pPr>
      <w:bookmarkStart w:id="367" w:name="bookmark367"/>
      <w:r>
        <w:rPr>
          <w:rFonts w:ascii="Calibri" w:eastAsia="Calibri" w:hAnsi="Calibri" w:cs="Calibri"/>
          <w:color w:val="000000"/>
          <w:spacing w:val="0"/>
          <w:w w:val="100"/>
          <w:position w:val="0"/>
          <w:sz w:val="20"/>
          <w:szCs w:val="20"/>
        </w:rPr>
        <w:t>（</w:t>
      </w:r>
      <w:bookmarkEnd w:id="367"/>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 xml:space="preserve"> </w:t>
      </w:r>
      <w:r>
        <w:rPr>
          <w:color w:val="000000"/>
          <w:spacing w:val="0"/>
          <w:w w:val="100"/>
          <w:position w:val="0"/>
        </w:rPr>
        <w:t>财务：公司设有独立的财务会计部门，配备独立的财务会计人员，建立了独立的会计核 算体系，制定财务管理制度并严格按照制度要求执行相关业务流程，对其全部资产进行独立登记、 建账、核算、管理。公司控股股东、实际控制人及其控制的其他企业不存在与公司共享银行账户 的情形。</w:t>
      </w:r>
    </w:p>
    <w:p>
      <w:pPr>
        <w:pStyle w:val="Style5"/>
        <w:keepNext w:val="0"/>
        <w:keepLines w:val="0"/>
        <w:widowControl w:val="0"/>
        <w:shd w:val="clear" w:color="auto" w:fill="auto"/>
        <w:tabs>
          <w:tab w:pos="2028" w:val="left"/>
        </w:tabs>
        <w:bidi w:val="0"/>
        <w:spacing w:before="0" w:after="0" w:line="502" w:lineRule="exact"/>
        <w:ind w:left="1140" w:right="0" w:firstLine="420"/>
        <w:jc w:val="both"/>
      </w:pPr>
      <w:bookmarkStart w:id="368" w:name="bookmark368"/>
      <w:r>
        <w:rPr>
          <w:rFonts w:ascii="Calibri" w:eastAsia="Calibri" w:hAnsi="Calibri" w:cs="Calibri"/>
          <w:color w:val="000000"/>
          <w:spacing w:val="0"/>
          <w:w w:val="100"/>
          <w:position w:val="0"/>
          <w:sz w:val="20"/>
          <w:szCs w:val="20"/>
        </w:rPr>
        <w:t>（</w:t>
      </w:r>
      <w:bookmarkEnd w:id="368"/>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机构：公司依据《公司法》及相关法律法规、《公司章程》规定设立了股东大会、董事会、 监事会等机构并制定了相应的议事规则，根据公司发展的需要设置了健全的职能部门和内部经营 管理机构，所有机构独立行使职权。公司控股股东、实际控制人及其控制的其他企业机构未干预 公司的机构设置和生产经营活动，亦不存在与公司机构混同的情形。</w:t>
      </w:r>
    </w:p>
    <w:p>
      <w:pPr>
        <w:pStyle w:val="Style5"/>
        <w:keepNext w:val="0"/>
        <w:keepLines w:val="0"/>
        <w:widowControl w:val="0"/>
        <w:shd w:val="clear" w:color="auto" w:fill="auto"/>
        <w:bidi w:val="0"/>
        <w:spacing w:before="0" w:after="480" w:line="502" w:lineRule="exact"/>
        <w:ind w:left="1140" w:right="0" w:firstLine="420"/>
        <w:jc w:val="both"/>
      </w:pPr>
      <w:bookmarkStart w:id="369" w:name="bookmark369"/>
      <w:r>
        <w:rPr>
          <w:rFonts w:ascii="Calibri" w:eastAsia="Calibri" w:hAnsi="Calibri" w:cs="Calibri"/>
          <w:color w:val="000000"/>
          <w:spacing w:val="0"/>
          <w:w w:val="100"/>
          <w:position w:val="0"/>
          <w:sz w:val="20"/>
          <w:szCs w:val="20"/>
        </w:rPr>
        <w:t>（</w:t>
      </w:r>
      <w:bookmarkEnd w:id="369"/>
      <w:r>
        <w:rPr>
          <w:color w:val="000000"/>
          <w:spacing w:val="0"/>
          <w:w w:val="100"/>
          <w:position w:val="0"/>
        </w:rPr>
        <w:t>五</w:t>
      </w:r>
      <w:r>
        <w:rPr>
          <w:color w:val="000000"/>
          <w:spacing w:val="0"/>
          <w:w w:val="100"/>
          <w:position w:val="0"/>
          <w:sz w:val="22"/>
          <w:szCs w:val="22"/>
        </w:rPr>
        <w:t>）</w:t>
      </w:r>
      <w:r>
        <w:rPr>
          <w:rFonts w:ascii="Calibri" w:eastAsia="Calibri" w:hAnsi="Calibri" w:cs="Calibri"/>
          <w:color w:val="000000"/>
          <w:spacing w:val="0"/>
          <w:w w:val="100"/>
          <w:position w:val="0"/>
          <w:sz w:val="20"/>
          <w:szCs w:val="20"/>
        </w:rPr>
        <w:t xml:space="preserve"> </w:t>
      </w:r>
      <w:r>
        <w:rPr>
          <w:color w:val="000000"/>
          <w:spacing w:val="0"/>
          <w:w w:val="100"/>
          <w:position w:val="0"/>
        </w:rPr>
        <w:t>业务：公司拥有独立、完整的业务体系。公司控股股东、实际控制人及其控制的其他企 业严格遵守避免同业竞争相关承诺，也不存在直接或间接干预公司经营的情形。</w:t>
      </w:r>
    </w:p>
    <w:p>
      <w:pPr>
        <w:pStyle w:val="Style5"/>
        <w:keepNext w:val="0"/>
        <w:keepLines w:val="0"/>
        <w:widowControl w:val="0"/>
        <w:shd w:val="clear" w:color="auto" w:fill="auto"/>
        <w:bidi w:val="0"/>
        <w:spacing w:before="0" w:after="40" w:line="502" w:lineRule="exact"/>
        <w:ind w:left="1140" w:right="0" w:firstLine="0"/>
        <w:jc w:val="both"/>
      </w:pPr>
      <w:r>
        <w:rPr>
          <w:color w:val="000000"/>
          <w:spacing w:val="0"/>
          <w:w w:val="100"/>
          <w:position w:val="0"/>
        </w:rPr>
        <w:t xml:space="preserve">控股股东、实际控制人及其控制的其他单位从事与公司相同或者相近业务的情况，以及同业竞争 或者同业竞争情况发生较大变化对公司的影响、已采取的解决措施、解决进展以及后续解决计划 口适用 </w:t>
      </w:r>
      <w:r>
        <w:rPr>
          <w:color w:val="000000"/>
          <w:spacing w:val="0"/>
          <w:w w:val="100"/>
          <w:position w:val="0"/>
          <w:sz w:val="20"/>
          <w:szCs w:val="20"/>
        </w:rPr>
        <w:t>J</w:t>
      </w:r>
      <w:r>
        <w:rPr>
          <w:color w:val="000000"/>
          <w:spacing w:val="0"/>
          <w:w w:val="100"/>
          <w:position w:val="0"/>
        </w:rPr>
        <w:t>不适用</w:t>
      </w:r>
      <w:r>
        <w:br w:type="page"/>
      </w:r>
    </w:p>
    <w:p>
      <w:pPr>
        <w:pStyle w:val="Style23"/>
        <w:keepNext w:val="0"/>
        <w:keepLines w:val="0"/>
        <w:widowControl w:val="0"/>
        <w:shd w:val="clear" w:color="auto" w:fill="auto"/>
        <w:bidi w:val="0"/>
        <w:spacing w:before="0" w:after="0" w:line="240" w:lineRule="auto"/>
        <w:ind w:left="106" w:right="0" w:firstLine="0"/>
        <w:jc w:val="left"/>
      </w:pPr>
      <w:r>
        <w:rPr>
          <w:b/>
          <w:bCs/>
          <w:color w:val="000000"/>
          <w:spacing w:val="0"/>
          <w:w w:val="100"/>
          <w:position w:val="0"/>
        </w:rPr>
        <w:t>三、股东大会情况简介</w:t>
      </w:r>
    </w:p>
    <w:tbl>
      <w:tblPr>
        <w:tblOverlap w:val="never"/>
        <w:jc w:val="center"/>
        <w:tblLayout w:type="fixed"/>
      </w:tblPr>
      <w:tblGrid>
        <w:gridCol w:w="1162"/>
        <w:gridCol w:w="1171"/>
        <w:gridCol w:w="1886"/>
        <w:gridCol w:w="1162"/>
        <w:gridCol w:w="3643"/>
      </w:tblGrid>
      <w:tr>
        <w:trPr>
          <w:trHeight w:val="83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200" w:right="0" w:firstLine="20"/>
              <w:jc w:val="left"/>
            </w:pPr>
            <w:r>
              <w:rPr>
                <w:color w:val="000000"/>
                <w:spacing w:val="0"/>
                <w:w w:val="100"/>
                <w:position w:val="0"/>
              </w:rPr>
              <w:t>决议刊登的指定 网站的查询索引</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决议刊登</w:t>
            </w:r>
          </w:p>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的披露日 期</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3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both"/>
            </w:pPr>
            <w:r>
              <w:rPr>
                <w:color w:val="000000"/>
                <w:spacing w:val="0"/>
                <w:w w:val="100"/>
                <w:position w:val="0"/>
                <w:sz w:val="20"/>
                <w:szCs w:val="20"/>
              </w:rPr>
              <w:t>2020</w:t>
            </w:r>
            <w:r>
              <w:rPr>
                <w:color w:val="000000"/>
                <w:spacing w:val="0"/>
                <w:w w:val="100"/>
                <w:position w:val="0"/>
              </w:rPr>
              <w:t>年年</w:t>
            </w:r>
          </w:p>
          <w:p>
            <w:pPr>
              <w:pStyle w:val="Style10"/>
              <w:keepNext w:val="0"/>
              <w:keepLines w:val="0"/>
              <w:widowControl w:val="0"/>
              <w:shd w:val="clear" w:color="auto" w:fill="auto"/>
              <w:bidi w:val="0"/>
              <w:spacing w:before="0" w:after="0" w:line="264" w:lineRule="exact"/>
              <w:ind w:left="0" w:right="0" w:firstLine="0"/>
              <w:jc w:val="both"/>
            </w:pPr>
            <w:r>
              <w:rPr>
                <w:color w:val="000000"/>
                <w:spacing w:val="0"/>
                <w:w w:val="100"/>
                <w:position w:val="0"/>
              </w:rPr>
              <w:t>度股东大 会</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20"/>
                <w:szCs w:val="20"/>
              </w:rPr>
              <w:t xml:space="preserve">2021 </w:t>
            </w:r>
            <w:r>
              <w:rPr>
                <w:color w:val="000000"/>
                <w:spacing w:val="0"/>
                <w:w w:val="100"/>
                <w:position w:val="0"/>
              </w:rPr>
              <w:t xml:space="preserve">年 </w:t>
            </w:r>
            <w:r>
              <w:rPr>
                <w:color w:val="000000"/>
                <w:spacing w:val="0"/>
                <w:w w:val="100"/>
                <w:position w:val="0"/>
                <w:sz w:val="20"/>
                <w:szCs w:val="20"/>
              </w:rPr>
              <w:t xml:space="preserve">4 </w:t>
            </w:r>
            <w:r>
              <w:rPr>
                <w:color w:val="000000"/>
                <w:spacing w:val="0"/>
                <w:w w:val="100"/>
                <w:position w:val="0"/>
              </w:rPr>
              <w:t>月</w:t>
            </w:r>
            <w:r>
              <w:rPr>
                <w:color w:val="000000"/>
                <w:spacing w:val="0"/>
                <w:w w:val="100"/>
                <w:position w:val="0"/>
                <w:sz w:val="20"/>
                <w:szCs w:val="20"/>
              </w:rPr>
              <w:t>15</w:t>
            </w:r>
            <w:r>
              <w:rPr>
                <w:color w:val="000000"/>
                <w:spacing w:val="0"/>
                <w:w w:val="100"/>
                <w:position w:val="0"/>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5" w:lineRule="exact"/>
              <w:ind w:left="0" w:right="0" w:firstLine="220"/>
              <w:jc w:val="both"/>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临</w:t>
            </w:r>
            <w:r>
              <w:rPr>
                <w:color w:val="000000"/>
                <w:spacing w:val="0"/>
                <w:w w:val="100"/>
                <w:position w:val="0"/>
                <w:sz w:val="20"/>
                <w:szCs w:val="20"/>
              </w:rPr>
              <w:t>2021-024</w:t>
            </w:r>
            <w:r>
              <w:rPr>
                <w:color w:val="000000"/>
                <w:spacing w:val="0"/>
                <w:w w:val="100"/>
                <w:position w:val="0"/>
              </w:rPr>
              <w:t>《浙数 文化</w:t>
            </w:r>
            <w:r>
              <w:rPr>
                <w:color w:val="000000"/>
                <w:spacing w:val="0"/>
                <w:w w:val="100"/>
                <w:position w:val="0"/>
                <w:sz w:val="20"/>
                <w:szCs w:val="20"/>
              </w:rPr>
              <w:t>2020</w:t>
            </w:r>
            <w:r>
              <w:rPr>
                <w:color w:val="000000"/>
                <w:spacing w:val="0"/>
                <w:w w:val="100"/>
                <w:position w:val="0"/>
              </w:rPr>
              <w:t>年年度 股东大会决议公 告》</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sz w:val="20"/>
                <w:szCs w:val="20"/>
              </w:rPr>
              <w:t xml:space="preserve">2021 </w:t>
            </w:r>
            <w:r>
              <w:rPr>
                <w:color w:val="000000"/>
                <w:spacing w:val="0"/>
                <w:w w:val="100"/>
                <w:position w:val="0"/>
              </w:rPr>
              <w:t xml:space="preserve">年 </w:t>
            </w:r>
            <w:r>
              <w:rPr>
                <w:color w:val="000000"/>
                <w:spacing w:val="0"/>
                <w:w w:val="100"/>
                <w:position w:val="0"/>
                <w:sz w:val="20"/>
                <w:szCs w:val="20"/>
              </w:rPr>
              <w:t xml:space="preserve">4 </w:t>
            </w:r>
            <w:r>
              <w:rPr>
                <w:color w:val="000000"/>
                <w:spacing w:val="0"/>
                <w:w w:val="100"/>
                <w:position w:val="0"/>
              </w:rPr>
              <w:t>月</w:t>
            </w:r>
            <w:r>
              <w:rPr>
                <w:color w:val="000000"/>
                <w:spacing w:val="0"/>
                <w:w w:val="100"/>
                <w:position w:val="0"/>
                <w:sz w:val="20"/>
                <w:szCs w:val="20"/>
              </w:rPr>
              <w:t>16</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rPr>
              <w:t>会议审议通过了《</w:t>
            </w:r>
            <w:r>
              <w:rPr>
                <w:color w:val="000000"/>
                <w:spacing w:val="0"/>
                <w:w w:val="100"/>
                <w:position w:val="0"/>
                <w:sz w:val="20"/>
                <w:szCs w:val="20"/>
              </w:rPr>
              <w:t>2020</w:t>
            </w:r>
            <w:r>
              <w:rPr>
                <w:color w:val="000000"/>
                <w:spacing w:val="0"/>
                <w:w w:val="100"/>
                <w:position w:val="0"/>
              </w:rPr>
              <w:t>年年度报告及 摘要《</w:t>
            </w:r>
            <w:r>
              <w:rPr>
                <w:color w:val="000000"/>
                <w:spacing w:val="0"/>
                <w:w w:val="100"/>
                <w:position w:val="0"/>
                <w:sz w:val="20"/>
                <w:szCs w:val="20"/>
              </w:rPr>
              <w:t>2020</w:t>
            </w:r>
            <w:r>
              <w:rPr>
                <w:color w:val="000000"/>
                <w:spacing w:val="0"/>
                <w:w w:val="100"/>
                <w:position w:val="0"/>
              </w:rPr>
              <w:t>年度财务决算报告《</w:t>
            </w:r>
            <w:r>
              <w:rPr>
                <w:color w:val="000000"/>
                <w:spacing w:val="0"/>
                <w:w w:val="100"/>
                <w:position w:val="0"/>
                <w:sz w:val="20"/>
                <w:szCs w:val="20"/>
              </w:rPr>
              <w:t xml:space="preserve">2020 </w:t>
            </w:r>
            <w:r>
              <w:rPr>
                <w:color w:val="000000"/>
                <w:spacing w:val="0"/>
                <w:w w:val="100"/>
                <w:position w:val="0"/>
              </w:rPr>
              <w:t>年度利润分配预案》《关于公司</w:t>
            </w:r>
            <w:r>
              <w:rPr>
                <w:color w:val="000000"/>
                <w:spacing w:val="0"/>
                <w:w w:val="100"/>
                <w:position w:val="0"/>
                <w:sz w:val="20"/>
                <w:szCs w:val="20"/>
              </w:rPr>
              <w:t xml:space="preserve">2020 </w:t>
            </w:r>
            <w:r>
              <w:rPr>
                <w:color w:val="000000"/>
                <w:spacing w:val="0"/>
                <w:w w:val="100"/>
                <w:position w:val="0"/>
              </w:rPr>
              <w:t>年度募集资金存放与实际使用情况专 项报告的议案》《</w:t>
            </w:r>
            <w:r>
              <w:rPr>
                <w:color w:val="000000"/>
                <w:spacing w:val="0"/>
                <w:w w:val="100"/>
                <w:position w:val="0"/>
                <w:sz w:val="20"/>
                <w:szCs w:val="20"/>
              </w:rPr>
              <w:t>2020</w:t>
            </w:r>
            <w:r>
              <w:rPr>
                <w:color w:val="000000"/>
                <w:spacing w:val="0"/>
                <w:w w:val="100"/>
                <w:position w:val="0"/>
              </w:rPr>
              <w:t>年度董事会工 作报告》《</w:t>
            </w:r>
            <w:r>
              <w:rPr>
                <w:color w:val="000000"/>
                <w:spacing w:val="0"/>
                <w:w w:val="100"/>
                <w:position w:val="0"/>
                <w:sz w:val="20"/>
                <w:szCs w:val="20"/>
              </w:rPr>
              <w:t>2020</w:t>
            </w:r>
            <w:r>
              <w:rPr>
                <w:color w:val="000000"/>
                <w:spacing w:val="0"/>
                <w:w w:val="100"/>
                <w:position w:val="0"/>
              </w:rPr>
              <w:t>年度监事会工作报告》 《关于公司董事</w:t>
            </w:r>
            <w:r>
              <w:rPr>
                <w:color w:val="000000"/>
                <w:spacing w:val="0"/>
                <w:w w:val="100"/>
                <w:position w:val="0"/>
                <w:sz w:val="20"/>
                <w:szCs w:val="20"/>
              </w:rPr>
              <w:t>2020</w:t>
            </w:r>
            <w:r>
              <w:rPr>
                <w:color w:val="000000"/>
                <w:spacing w:val="0"/>
                <w:w w:val="100"/>
                <w:position w:val="0"/>
              </w:rPr>
              <w:t>年度薪酬分配情 况的报告》《关于公司监事</w:t>
            </w:r>
            <w:r>
              <w:rPr>
                <w:color w:val="000000"/>
                <w:spacing w:val="0"/>
                <w:w w:val="100"/>
                <w:position w:val="0"/>
                <w:sz w:val="20"/>
                <w:szCs w:val="20"/>
              </w:rPr>
              <w:t>2020</w:t>
            </w:r>
            <w:r>
              <w:rPr>
                <w:color w:val="000000"/>
                <w:spacing w:val="0"/>
                <w:w w:val="100"/>
                <w:position w:val="0"/>
              </w:rPr>
              <w:t>年度 薪酬分配情况的报告》《关于公司董 事</w:t>
            </w:r>
            <w:r>
              <w:rPr>
                <w:color w:val="000000"/>
                <w:spacing w:val="0"/>
                <w:w w:val="100"/>
                <w:position w:val="0"/>
                <w:sz w:val="20"/>
                <w:szCs w:val="20"/>
              </w:rPr>
              <w:t>2021</w:t>
            </w:r>
            <w:r>
              <w:rPr>
                <w:color w:val="000000"/>
                <w:spacing w:val="0"/>
                <w:w w:val="100"/>
                <w:position w:val="0"/>
              </w:rPr>
              <w:t>年度考核与薪酬分配方案》《关 于公司监事</w:t>
            </w:r>
            <w:r>
              <w:rPr>
                <w:color w:val="000000"/>
                <w:spacing w:val="0"/>
                <w:w w:val="100"/>
                <w:position w:val="0"/>
                <w:sz w:val="20"/>
                <w:szCs w:val="20"/>
              </w:rPr>
              <w:t>2021</w:t>
            </w:r>
            <w:r>
              <w:rPr>
                <w:color w:val="000000"/>
                <w:spacing w:val="0"/>
                <w:w w:val="100"/>
                <w:position w:val="0"/>
              </w:rPr>
              <w:t>年度考核与薪酬分配 方案》《关于续聘公司</w:t>
            </w:r>
            <w:r>
              <w:rPr>
                <w:color w:val="000000"/>
                <w:spacing w:val="0"/>
                <w:w w:val="100"/>
                <w:position w:val="0"/>
                <w:sz w:val="20"/>
                <w:szCs w:val="20"/>
              </w:rPr>
              <w:t>2021</w:t>
            </w:r>
            <w:r>
              <w:rPr>
                <w:color w:val="000000"/>
                <w:spacing w:val="0"/>
                <w:w w:val="100"/>
                <w:position w:val="0"/>
              </w:rPr>
              <w:t>年度审计 机构的议案》</w:t>
            </w:r>
          </w:p>
        </w:tc>
      </w:tr>
      <w:tr>
        <w:trPr>
          <w:trHeight w:val="1339"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6" w:lineRule="exact"/>
              <w:ind w:left="0" w:right="0" w:firstLine="0"/>
              <w:jc w:val="both"/>
            </w:pPr>
            <w:r>
              <w:rPr>
                <w:color w:val="000000"/>
                <w:spacing w:val="0"/>
                <w:w w:val="100"/>
                <w:position w:val="0"/>
                <w:sz w:val="20"/>
                <w:szCs w:val="20"/>
              </w:rPr>
              <w:t>2021</w:t>
            </w:r>
            <w:r>
              <w:rPr>
                <w:color w:val="000000"/>
                <w:spacing w:val="0"/>
                <w:w w:val="100"/>
                <w:position w:val="0"/>
              </w:rPr>
              <w:t>年第 一次临时 股东大会</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sz w:val="20"/>
                <w:szCs w:val="20"/>
              </w:rPr>
              <w:t xml:space="preserve">2021 </w:t>
            </w:r>
            <w:r>
              <w:rPr>
                <w:color w:val="000000"/>
                <w:spacing w:val="0"/>
                <w:w w:val="100"/>
                <w:position w:val="0"/>
              </w:rPr>
              <w:t xml:space="preserve">年 </w:t>
            </w:r>
            <w:r>
              <w:rPr>
                <w:color w:val="000000"/>
                <w:spacing w:val="0"/>
                <w:w w:val="100"/>
                <w:position w:val="0"/>
                <w:sz w:val="20"/>
                <w:szCs w:val="20"/>
              </w:rPr>
              <w:t xml:space="preserve">6 </w:t>
            </w:r>
            <w:r>
              <w:rPr>
                <w:color w:val="000000"/>
                <w:spacing w:val="0"/>
                <w:w w:val="100"/>
                <w:position w:val="0"/>
              </w:rPr>
              <w:t>月</w:t>
            </w:r>
            <w:r>
              <w:rPr>
                <w:color w:val="000000"/>
                <w:spacing w:val="0"/>
                <w:w w:val="100"/>
                <w:position w:val="0"/>
                <w:sz w:val="20"/>
                <w:szCs w:val="20"/>
              </w:rPr>
              <w:t>21</w:t>
            </w:r>
            <w:r>
              <w:rPr>
                <w:color w:val="000000"/>
                <w:spacing w:val="0"/>
                <w:w w:val="100"/>
                <w:position w:val="0"/>
              </w:rPr>
              <w:t>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5" w:lineRule="exact"/>
              <w:ind w:left="0" w:right="0" w:firstLine="220"/>
              <w:jc w:val="both"/>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临</w:t>
            </w:r>
            <w:r>
              <w:rPr>
                <w:color w:val="000000"/>
                <w:spacing w:val="0"/>
                <w:w w:val="100"/>
                <w:position w:val="0"/>
                <w:sz w:val="20"/>
                <w:szCs w:val="20"/>
              </w:rPr>
              <w:t>2021-040</w:t>
            </w:r>
            <w:r>
              <w:rPr>
                <w:color w:val="000000"/>
                <w:spacing w:val="0"/>
                <w:w w:val="100"/>
                <w:position w:val="0"/>
              </w:rPr>
              <w:t>《浙数 文化</w:t>
            </w:r>
            <w:r>
              <w:rPr>
                <w:color w:val="000000"/>
                <w:spacing w:val="0"/>
                <w:w w:val="100"/>
                <w:position w:val="0"/>
                <w:sz w:val="20"/>
                <w:szCs w:val="20"/>
              </w:rPr>
              <w:t>2021</w:t>
            </w:r>
            <w:r>
              <w:rPr>
                <w:color w:val="000000"/>
                <w:spacing w:val="0"/>
                <w:w w:val="100"/>
                <w:position w:val="0"/>
              </w:rPr>
              <w:t>年第一 次临时股东大会 决议公告》</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20"/>
                <w:szCs w:val="20"/>
              </w:rPr>
              <w:t xml:space="preserve">2021 </w:t>
            </w:r>
            <w:r>
              <w:rPr>
                <w:color w:val="000000"/>
                <w:spacing w:val="0"/>
                <w:w w:val="100"/>
                <w:position w:val="0"/>
              </w:rPr>
              <w:t xml:space="preserve">年 </w:t>
            </w:r>
            <w:r>
              <w:rPr>
                <w:color w:val="000000"/>
                <w:spacing w:val="0"/>
                <w:w w:val="100"/>
                <w:position w:val="0"/>
                <w:sz w:val="20"/>
                <w:szCs w:val="20"/>
              </w:rPr>
              <w:t xml:space="preserve">6 </w:t>
            </w:r>
            <w:r>
              <w:rPr>
                <w:color w:val="000000"/>
                <w:spacing w:val="0"/>
                <w:w w:val="100"/>
                <w:position w:val="0"/>
              </w:rPr>
              <w:t>月</w:t>
            </w:r>
            <w:r>
              <w:rPr>
                <w:color w:val="000000"/>
                <w:spacing w:val="0"/>
                <w:w w:val="100"/>
                <w:position w:val="0"/>
                <w:sz w:val="20"/>
                <w:szCs w:val="20"/>
              </w:rPr>
              <w:t>22</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会议审议通过了《关于募集资金投资 项目结项并将节余募集资金永久补充 流动资金的议案》</w:t>
            </w:r>
          </w:p>
        </w:tc>
      </w:tr>
      <w:tr>
        <w:trPr>
          <w:trHeight w:val="1339"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54"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年第</w:t>
            </w:r>
          </w:p>
          <w:p>
            <w:pPr>
              <w:pStyle w:val="Style10"/>
              <w:keepNext w:val="0"/>
              <w:keepLines w:val="0"/>
              <w:widowControl w:val="0"/>
              <w:shd w:val="clear" w:color="auto" w:fill="auto"/>
              <w:bidi w:val="0"/>
              <w:spacing w:before="0" w:after="0" w:line="254" w:lineRule="exact"/>
              <w:ind w:left="0" w:right="0" w:firstLine="0"/>
              <w:jc w:val="both"/>
            </w:pPr>
            <w:r>
              <w:rPr>
                <w:color w:val="000000"/>
                <w:spacing w:val="0"/>
                <w:w w:val="100"/>
                <w:position w:val="0"/>
              </w:rPr>
              <w:t>二次临时 股东大会</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93" w:lineRule="exact"/>
              <w:ind w:left="0" w:right="0" w:firstLine="0"/>
              <w:jc w:val="left"/>
            </w:pPr>
            <w:r>
              <w:rPr>
                <w:color w:val="000000"/>
                <w:spacing w:val="0"/>
                <w:w w:val="100"/>
                <w:position w:val="0"/>
                <w:sz w:val="20"/>
                <w:szCs w:val="20"/>
              </w:rPr>
              <w:t xml:space="preserve">2021 </w:t>
            </w:r>
            <w:r>
              <w:rPr>
                <w:color w:val="000000"/>
                <w:spacing w:val="0"/>
                <w:w w:val="100"/>
                <w:position w:val="0"/>
              </w:rPr>
              <w:t xml:space="preserve">年 </w:t>
            </w:r>
            <w:r>
              <w:rPr>
                <w:color w:val="000000"/>
                <w:spacing w:val="0"/>
                <w:w w:val="100"/>
                <w:position w:val="0"/>
                <w:sz w:val="20"/>
                <w:szCs w:val="20"/>
              </w:rPr>
              <w:t xml:space="preserve">11 </w:t>
            </w:r>
            <w:r>
              <w:rPr>
                <w:color w:val="000000"/>
                <w:spacing w:val="0"/>
                <w:w w:val="100"/>
                <w:position w:val="0"/>
              </w:rPr>
              <w:t>月</w:t>
            </w:r>
            <w:r>
              <w:rPr>
                <w:color w:val="000000"/>
                <w:spacing w:val="0"/>
                <w:w w:val="100"/>
                <w:position w:val="0"/>
                <w:sz w:val="20"/>
                <w:szCs w:val="20"/>
              </w:rPr>
              <w:t>11</w:t>
            </w:r>
            <w:r>
              <w:rPr>
                <w:color w:val="000000"/>
                <w:spacing w:val="0"/>
                <w:w w:val="100"/>
                <w:position w:val="0"/>
              </w:rPr>
              <w:t>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5" w:lineRule="exact"/>
              <w:ind w:left="0" w:right="0" w:firstLine="220"/>
              <w:jc w:val="both"/>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临</w:t>
            </w:r>
            <w:r>
              <w:rPr>
                <w:color w:val="000000"/>
                <w:spacing w:val="0"/>
                <w:w w:val="100"/>
                <w:position w:val="0"/>
                <w:sz w:val="20"/>
                <w:szCs w:val="20"/>
              </w:rPr>
              <w:t>2021-060</w:t>
            </w:r>
            <w:r>
              <w:rPr>
                <w:color w:val="000000"/>
                <w:spacing w:val="0"/>
                <w:w w:val="100"/>
                <w:position w:val="0"/>
              </w:rPr>
              <w:t>《浙数 文化</w:t>
            </w:r>
            <w:r>
              <w:rPr>
                <w:color w:val="000000"/>
                <w:spacing w:val="0"/>
                <w:w w:val="100"/>
                <w:position w:val="0"/>
                <w:sz w:val="20"/>
                <w:szCs w:val="20"/>
              </w:rPr>
              <w:t>2021</w:t>
            </w:r>
            <w:r>
              <w:rPr>
                <w:color w:val="000000"/>
                <w:spacing w:val="0"/>
                <w:w w:val="100"/>
                <w:position w:val="0"/>
              </w:rPr>
              <w:t>年第二 次临时股东大会 决议公告》</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sz w:val="20"/>
                <w:szCs w:val="20"/>
              </w:rPr>
              <w:t xml:space="preserve">2021 </w:t>
            </w:r>
            <w:r>
              <w:rPr>
                <w:color w:val="000000"/>
                <w:spacing w:val="0"/>
                <w:w w:val="100"/>
                <w:position w:val="0"/>
              </w:rPr>
              <w:t xml:space="preserve">年 </w:t>
            </w:r>
            <w:r>
              <w:rPr>
                <w:color w:val="000000"/>
                <w:spacing w:val="0"/>
                <w:w w:val="100"/>
                <w:position w:val="0"/>
                <w:sz w:val="20"/>
                <w:szCs w:val="20"/>
              </w:rPr>
              <w:t xml:space="preserve">11 </w:t>
            </w:r>
            <w:r>
              <w:rPr>
                <w:color w:val="000000"/>
                <w:spacing w:val="0"/>
                <w:w w:val="100"/>
                <w:position w:val="0"/>
              </w:rPr>
              <w:t>月</w:t>
            </w:r>
            <w:r>
              <w:rPr>
                <w:color w:val="000000"/>
                <w:spacing w:val="0"/>
                <w:w w:val="100"/>
                <w:position w:val="0"/>
                <w:sz w:val="20"/>
                <w:szCs w:val="20"/>
              </w:rPr>
              <w:t>12</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会议审议通过了《关于公司拟注销回 购股份的议案》《关于公司变更注册资 本并修订</w:t>
            </w:r>
            <w:r>
              <w:rPr>
                <w:color w:val="000000"/>
                <w:spacing w:val="0"/>
                <w:w w:val="100"/>
                <w:position w:val="0"/>
                <w:sz w:val="22"/>
                <w:szCs w:val="22"/>
              </w:rPr>
              <w:t>〈</w:t>
            </w:r>
            <w:r>
              <w:rPr>
                <w:color w:val="000000"/>
                <w:spacing w:val="0"/>
                <w:w w:val="100"/>
                <w:position w:val="0"/>
              </w:rPr>
              <w:t>公司章程</w:t>
            </w:r>
            <w:r>
              <w:rPr>
                <w:color w:val="000000"/>
                <w:spacing w:val="0"/>
                <w:w w:val="100"/>
                <w:position w:val="0"/>
                <w:sz w:val="22"/>
                <w:szCs w:val="22"/>
              </w:rPr>
              <w:t>〉</w:t>
            </w:r>
            <w:r>
              <w:rPr>
                <w:color w:val="000000"/>
                <w:spacing w:val="0"/>
                <w:w w:val="100"/>
                <w:position w:val="0"/>
              </w:rPr>
              <w:t>的议案》《关于公 司拟购买责任保险的议案》</w:t>
            </w:r>
          </w:p>
        </w:tc>
      </w:tr>
      <w:tr>
        <w:trPr>
          <w:trHeight w:val="1354"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50"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年第</w:t>
            </w:r>
          </w:p>
          <w:p>
            <w:pPr>
              <w:pStyle w:val="Style10"/>
              <w:keepNext w:val="0"/>
              <w:keepLines w:val="0"/>
              <w:widowControl w:val="0"/>
              <w:shd w:val="clear" w:color="auto" w:fill="auto"/>
              <w:bidi w:val="0"/>
              <w:spacing w:before="0" w:after="0" w:line="250" w:lineRule="exact"/>
              <w:ind w:left="0" w:right="0" w:firstLine="0"/>
              <w:jc w:val="both"/>
            </w:pPr>
            <w:r>
              <w:rPr>
                <w:color w:val="000000"/>
                <w:spacing w:val="0"/>
                <w:w w:val="100"/>
                <w:position w:val="0"/>
              </w:rPr>
              <w:t>三次临时 股东大会</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20"/>
                <w:szCs w:val="20"/>
              </w:rPr>
              <w:t xml:space="preserve">2021 </w:t>
            </w:r>
            <w:r>
              <w:rPr>
                <w:color w:val="000000"/>
                <w:spacing w:val="0"/>
                <w:w w:val="100"/>
                <w:position w:val="0"/>
              </w:rPr>
              <w:t xml:space="preserve">年 </w:t>
            </w:r>
            <w:r>
              <w:rPr>
                <w:color w:val="000000"/>
                <w:spacing w:val="0"/>
                <w:w w:val="100"/>
                <w:position w:val="0"/>
                <w:sz w:val="20"/>
                <w:szCs w:val="20"/>
              </w:rPr>
              <w:t xml:space="preserve">12 </w:t>
            </w:r>
            <w:r>
              <w:rPr>
                <w:color w:val="000000"/>
                <w:spacing w:val="0"/>
                <w:w w:val="100"/>
                <w:position w:val="0"/>
              </w:rPr>
              <w:t>月</w:t>
            </w:r>
            <w:r>
              <w:rPr>
                <w:color w:val="000000"/>
                <w:spacing w:val="0"/>
                <w:w w:val="100"/>
                <w:position w:val="0"/>
                <w:sz w:val="20"/>
                <w:szCs w:val="2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5" w:lineRule="exact"/>
              <w:ind w:left="0" w:right="0" w:firstLine="220"/>
              <w:jc w:val="both"/>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临</w:t>
            </w:r>
            <w:r>
              <w:rPr>
                <w:color w:val="000000"/>
                <w:spacing w:val="0"/>
                <w:w w:val="100"/>
                <w:position w:val="0"/>
                <w:sz w:val="20"/>
                <w:szCs w:val="20"/>
              </w:rPr>
              <w:t>2021-069</w:t>
            </w:r>
            <w:r>
              <w:rPr>
                <w:color w:val="000000"/>
                <w:spacing w:val="0"/>
                <w:w w:val="100"/>
                <w:position w:val="0"/>
              </w:rPr>
              <w:t>《浙数 文化</w:t>
            </w:r>
            <w:r>
              <w:rPr>
                <w:color w:val="000000"/>
                <w:spacing w:val="0"/>
                <w:w w:val="100"/>
                <w:position w:val="0"/>
                <w:sz w:val="20"/>
                <w:szCs w:val="20"/>
              </w:rPr>
              <w:t>2021</w:t>
            </w:r>
            <w:r>
              <w:rPr>
                <w:color w:val="000000"/>
                <w:spacing w:val="0"/>
                <w:w w:val="100"/>
                <w:position w:val="0"/>
              </w:rPr>
              <w:t>年第三 次临时股东大会 决议公告》</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20"/>
                <w:szCs w:val="20"/>
              </w:rPr>
              <w:t xml:space="preserve">2021 </w:t>
            </w:r>
            <w:r>
              <w:rPr>
                <w:color w:val="000000"/>
                <w:spacing w:val="0"/>
                <w:w w:val="100"/>
                <w:position w:val="0"/>
              </w:rPr>
              <w:t xml:space="preserve">年 </w:t>
            </w:r>
            <w:r>
              <w:rPr>
                <w:color w:val="000000"/>
                <w:spacing w:val="0"/>
                <w:w w:val="100"/>
                <w:position w:val="0"/>
                <w:sz w:val="20"/>
                <w:szCs w:val="20"/>
              </w:rPr>
              <w:t xml:space="preserve">12 </w:t>
            </w:r>
            <w:r>
              <w:rPr>
                <w:color w:val="000000"/>
                <w:spacing w:val="0"/>
                <w:w w:val="100"/>
                <w:position w:val="0"/>
              </w:rPr>
              <w:t>月</w:t>
            </w:r>
            <w:r>
              <w:rPr>
                <w:color w:val="000000"/>
                <w:spacing w:val="0"/>
                <w:w w:val="100"/>
                <w:position w:val="0"/>
                <w:sz w:val="20"/>
                <w:szCs w:val="20"/>
              </w:rPr>
              <w:t>23</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59" w:lineRule="exact"/>
              <w:ind w:left="0" w:right="0" w:firstLine="0"/>
              <w:jc w:val="both"/>
            </w:pPr>
            <w:r>
              <w:rPr>
                <w:color w:val="000000"/>
                <w:spacing w:val="0"/>
                <w:w w:val="100"/>
                <w:position w:val="0"/>
              </w:rPr>
              <w:t>会议审议通过了《关于选举公司独立 董事的议案》</w:t>
            </w:r>
          </w:p>
        </w:tc>
      </w:tr>
    </w:tbl>
    <w:p>
      <w:pPr>
        <w:widowControl w:val="0"/>
        <w:spacing w:after="259" w:line="1" w:lineRule="exact"/>
      </w:pPr>
    </w:p>
    <w:p>
      <w:pPr>
        <w:pStyle w:val="Style5"/>
        <w:keepNext w:val="0"/>
        <w:keepLines w:val="0"/>
        <w:widowControl w:val="0"/>
        <w:shd w:val="clear" w:color="auto" w:fill="auto"/>
        <w:bidi w:val="0"/>
        <w:spacing w:before="0" w:after="260" w:line="269" w:lineRule="exact"/>
        <w:ind w:left="1140" w:right="0" w:firstLine="0"/>
        <w:jc w:val="left"/>
        <w:sectPr>
          <w:footnotePr>
            <w:pos w:val="pageBottom"/>
            <w:numFmt w:val="decimal"/>
            <w:numRestart w:val="continuous"/>
          </w:footnotePr>
          <w:pgSz w:w="11900" w:h="16840"/>
          <w:pgMar w:top="1398" w:right="740" w:bottom="1638" w:left="649" w:header="0" w:footer="3" w:gutter="0"/>
          <w:cols w:space="720"/>
          <w:noEndnote/>
          <w:rtlGutter w:val="0"/>
          <w:docGrid w:linePitch="360"/>
        </w:sectPr>
      </w:pPr>
      <w:r>
        <w:rPr>
          <w:color w:val="000000"/>
          <w:spacing w:val="0"/>
          <w:w w:val="100"/>
          <w:position w:val="0"/>
        </w:rPr>
        <w:t xml:space="preserve">表决权恢复的优先股股东请求召开临时股东大会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w:t>
      </w:r>
      <w:r>
        <w:rPr>
          <w:color w:val="000000"/>
          <w:spacing w:val="0"/>
          <w:w w:val="100"/>
          <w:position w:val="0"/>
        </w:rPr>
        <w:t>股东大会情况说明 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0"/>
        <w:jc w:val="left"/>
      </w:pPr>
      <w:bookmarkStart w:id="370" w:name="bookmark370"/>
      <w:bookmarkStart w:id="371" w:name="bookmark371"/>
      <w:bookmarkStart w:id="372" w:name="bookmark372"/>
      <w:bookmarkStart w:id="373" w:name="bookmark373"/>
      <w:r>
        <w:rPr>
          <w:color w:val="000000"/>
          <w:spacing w:val="0"/>
          <w:w w:val="100"/>
          <w:position w:val="0"/>
        </w:rPr>
        <w:t>四</w:t>
      </w:r>
      <w:bookmarkEnd w:id="372"/>
      <w:r>
        <w:rPr>
          <w:color w:val="000000"/>
          <w:spacing w:val="0"/>
          <w:w w:val="100"/>
          <w:position w:val="0"/>
        </w:rPr>
        <w:t>、董事、监事和高级管理人员的情况</w:t>
      </w:r>
      <w:bookmarkEnd w:id="370"/>
      <w:bookmarkEnd w:id="371"/>
      <w:bookmarkEnd w:id="373"/>
    </w:p>
    <w:p>
      <w:pPr>
        <w:pStyle w:val="Style26"/>
        <w:keepNext/>
        <w:keepLines/>
        <w:widowControl w:val="0"/>
        <w:shd w:val="clear" w:color="auto" w:fill="auto"/>
        <w:bidi w:val="0"/>
        <w:spacing w:before="0" w:after="60" w:line="240" w:lineRule="auto"/>
        <w:ind w:left="0" w:right="0" w:firstLine="0"/>
        <w:jc w:val="left"/>
      </w:pPr>
      <w:bookmarkStart w:id="370" w:name="bookmark370"/>
      <w:bookmarkStart w:id="371" w:name="bookmark371"/>
      <w:bookmarkStart w:id="374" w:name="bookmark374"/>
      <w:bookmarkStart w:id="375" w:name="bookmark375"/>
      <w:r>
        <w:rPr>
          <w:rFonts w:ascii="Calibri" w:eastAsia="Calibri" w:hAnsi="Calibri" w:cs="Calibri"/>
          <w:color w:val="000000"/>
          <w:spacing w:val="0"/>
          <w:w w:val="100"/>
          <w:position w:val="0"/>
          <w:sz w:val="20"/>
          <w:szCs w:val="20"/>
        </w:rPr>
        <w:t>（</w:t>
      </w:r>
      <w:bookmarkEnd w:id="374"/>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370"/>
      <w:bookmarkEnd w:id="371"/>
      <w:bookmarkEnd w:id="37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13133" w:right="0" w:firstLine="0"/>
        <w:jc w:val="left"/>
      </w:pPr>
      <w:r>
        <w:rPr>
          <w:color w:val="000000"/>
          <w:spacing w:val="0"/>
          <w:w w:val="100"/>
          <w:position w:val="0"/>
        </w:rPr>
        <w:t>单位：股</w:t>
      </w:r>
    </w:p>
    <w:tbl>
      <w:tblPr>
        <w:tblOverlap w:val="never"/>
        <w:jc w:val="center"/>
        <w:tblLayout w:type="fixed"/>
      </w:tblPr>
      <w:tblGrid>
        <w:gridCol w:w="854"/>
        <w:gridCol w:w="1272"/>
        <w:gridCol w:w="710"/>
        <w:gridCol w:w="710"/>
        <w:gridCol w:w="1627"/>
        <w:gridCol w:w="1349"/>
        <w:gridCol w:w="1027"/>
        <w:gridCol w:w="1138"/>
        <w:gridCol w:w="1363"/>
        <w:gridCol w:w="1181"/>
        <w:gridCol w:w="1416"/>
        <w:gridCol w:w="1253"/>
      </w:tblGrid>
      <w:tr>
        <w:trPr>
          <w:trHeight w:val="110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r>
              <w:rPr>
                <w:rFonts w:ascii="Times New Roman" w:eastAsia="Times New Roman" w:hAnsi="Times New Roman" w:cs="Times New Roman"/>
                <w:color w:val="000000"/>
                <w:spacing w:val="0"/>
                <w:w w:val="100"/>
                <w:position w:val="0"/>
              </w:rPr>
              <w:t>（</w:t>
            </w:r>
            <w:r>
              <w:rPr>
                <w:color w:val="000000"/>
                <w:spacing w:val="0"/>
                <w:w w:val="100"/>
                <w:position w:val="0"/>
              </w:rPr>
              <w:t>注</w:t>
            </w: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任期起始日期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年初持 股数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年末持股 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年度内股份</w:t>
            </w:r>
          </w:p>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增减变动量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增减变动 原因</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是否在公 司关联方 获取报酬</w:t>
            </w:r>
          </w:p>
        </w:tc>
      </w:tr>
      <w:tr>
        <w:trPr>
          <w:trHeight w:val="27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程为民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董事董事长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2019-02-18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2023-09-14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张雪南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2013-08-26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2023-09-14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69,000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162.83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傅爱玲</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2016-07-25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2023-09-14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黄董良 （离任）</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66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2015-12-31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2021-12-21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冯雁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2020-09-14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2023-09-14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潘亚岚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2021-12-22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2023-09-14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齐茵</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监事监事会 主席</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58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2017-03-31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2023-09-14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金晶</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2019-10-15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2023-09-14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7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2018-04-24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2023-09-14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郑法其</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2017-04-07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2023-09-14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129.70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郑法其</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2011-09-17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2023-09-14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2021-03-25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2023-09-14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50,600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2015-07-08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2023-09-14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169,600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169,600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503.71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519" w:line="1" w:lineRule="exact"/>
      </w:pPr>
    </w:p>
    <w:tbl>
      <w:tblPr>
        <w:tblOverlap w:val="never"/>
        <w:jc w:val="center"/>
        <w:tblLayout w:type="fixed"/>
      </w:tblPr>
      <w:tblGrid>
        <w:gridCol w:w="1392"/>
        <w:gridCol w:w="12710"/>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835"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程为民</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71" w:lineRule="exact"/>
              <w:ind w:left="0" w:right="0" w:firstLine="0"/>
              <w:jc w:val="center"/>
            </w:pPr>
            <w:r>
              <w:rPr>
                <w:color w:val="000000"/>
                <w:spacing w:val="0"/>
                <w:w w:val="100"/>
                <w:position w:val="0"/>
                <w:sz w:val="20"/>
                <w:szCs w:val="20"/>
              </w:rPr>
              <w:t>2013.02-2015.01</w:t>
            </w:r>
            <w:r>
              <w:rPr>
                <w:color w:val="000000"/>
                <w:spacing w:val="0"/>
                <w:w w:val="100"/>
                <w:position w:val="0"/>
              </w:rPr>
              <w:t xml:space="preserve">浙江日报报业集团编委委员、集团北方营运中心管理委员会委员、浙江新世纪期刊社有限公司总编辑、总经理； </w:t>
            </w:r>
            <w:r>
              <w:rPr>
                <w:color w:val="000000"/>
                <w:spacing w:val="0"/>
                <w:w w:val="100"/>
                <w:position w:val="0"/>
                <w:sz w:val="20"/>
                <w:szCs w:val="20"/>
              </w:rPr>
              <w:t>2015.01-2016.04</w:t>
            </w:r>
            <w:r>
              <w:rPr>
                <w:color w:val="000000"/>
                <w:spacing w:val="0"/>
                <w:w w:val="100"/>
                <w:position w:val="0"/>
              </w:rPr>
              <w:t>浙江日报报业集团编委委员、《共产党员》杂志总编辑；</w:t>
            </w:r>
            <w:r>
              <w:rPr>
                <w:color w:val="000000"/>
                <w:spacing w:val="0"/>
                <w:w w:val="100"/>
                <w:position w:val="0"/>
                <w:sz w:val="20"/>
                <w:szCs w:val="20"/>
              </w:rPr>
              <w:t>2016.04-2017.04</w:t>
            </w:r>
            <w:r>
              <w:rPr>
                <w:color w:val="000000"/>
                <w:spacing w:val="0"/>
                <w:w w:val="100"/>
                <w:position w:val="0"/>
              </w:rPr>
              <w:t>浙江日报报业集团党委委员、副总编辑、《共 产党员》杂志总编辑；</w:t>
            </w:r>
            <w:r>
              <w:rPr>
                <w:color w:val="000000"/>
                <w:spacing w:val="0"/>
                <w:w w:val="100"/>
                <w:position w:val="0"/>
                <w:sz w:val="20"/>
                <w:szCs w:val="20"/>
              </w:rPr>
              <w:t>2017.04-2019.03</w:t>
            </w:r>
            <w:r>
              <w:rPr>
                <w:color w:val="000000"/>
                <w:spacing w:val="0"/>
                <w:w w:val="100"/>
                <w:position w:val="0"/>
              </w:rPr>
              <w:t>浙江日报报业集团党委委员、副总编辑；</w:t>
            </w:r>
            <w:r>
              <w:rPr>
                <w:color w:val="000000"/>
                <w:spacing w:val="0"/>
                <w:w w:val="100"/>
                <w:position w:val="0"/>
                <w:sz w:val="20"/>
                <w:szCs w:val="20"/>
              </w:rPr>
              <w:t>2016.06</w:t>
            </w:r>
            <w:r>
              <w:rPr>
                <w:color w:val="000000"/>
                <w:spacing w:val="0"/>
                <w:w w:val="100"/>
                <w:position w:val="0"/>
              </w:rPr>
              <w:t>至今浙报传媒控股集团有限公司董事；</w:t>
            </w:r>
            <w:r>
              <w:rPr>
                <w:color w:val="000000"/>
                <w:spacing w:val="0"/>
                <w:w w:val="100"/>
                <w:position w:val="0"/>
                <w:sz w:val="20"/>
                <w:szCs w:val="20"/>
              </w:rPr>
              <w:t>2019.02</w:t>
            </w:r>
          </w:p>
        </w:tc>
      </w:tr>
    </w:tbl>
    <w:p>
      <w:pPr>
        <w:pStyle w:val="Style23"/>
        <w:keepNext w:val="0"/>
        <w:keepLines w:val="0"/>
        <w:widowControl w:val="0"/>
        <w:shd w:val="clear" w:color="auto" w:fill="auto"/>
        <w:bidi w:val="0"/>
        <w:spacing w:before="0" w:after="0" w:line="240" w:lineRule="auto"/>
        <w:ind w:left="6730" w:right="0" w:firstLine="0"/>
        <w:jc w:val="left"/>
        <w:rPr>
          <w:sz w:val="18"/>
          <w:szCs w:val="18"/>
        </w:rPr>
      </w:pPr>
      <w:r>
        <w:rPr>
          <w:rFonts w:ascii="Calibri" w:eastAsia="Calibri" w:hAnsi="Calibri" w:cs="Calibri"/>
          <w:b/>
          <w:bCs/>
          <w:color w:val="000000"/>
          <w:spacing w:val="0"/>
          <w:w w:val="100"/>
          <w:position w:val="0"/>
          <w:sz w:val="18"/>
          <w:szCs w:val="18"/>
        </w:rPr>
        <w:t xml:space="preserve">33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274</w:t>
      </w:r>
      <w:r>
        <w:br w:type="page"/>
      </w:r>
    </w:p>
    <w:tbl>
      <w:tblPr>
        <w:tblOverlap w:val="never"/>
        <w:jc w:val="center"/>
        <w:tblLayout w:type="fixed"/>
      </w:tblPr>
      <w:tblGrid>
        <w:gridCol w:w="1392"/>
        <w:gridCol w:w="12710"/>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64" w:lineRule="exact"/>
              <w:ind w:left="0" w:right="0" w:firstLine="0"/>
              <w:jc w:val="both"/>
            </w:pPr>
            <w:r>
              <w:rPr>
                <w:color w:val="000000"/>
                <w:spacing w:val="0"/>
                <w:w w:val="100"/>
                <w:position w:val="0"/>
              </w:rPr>
              <w:t>至今浙报传媒控股集团有限公司总经理、浙报数字文化集团股份有限公司董事、董事长；</w:t>
            </w:r>
            <w:r>
              <w:rPr>
                <w:color w:val="000000"/>
                <w:spacing w:val="0"/>
                <w:w w:val="100"/>
                <w:position w:val="0"/>
                <w:sz w:val="20"/>
                <w:szCs w:val="20"/>
              </w:rPr>
              <w:t>2019.03</w:t>
            </w:r>
            <w:r>
              <w:rPr>
                <w:color w:val="000000"/>
                <w:spacing w:val="0"/>
                <w:w w:val="100"/>
                <w:position w:val="0"/>
              </w:rPr>
              <w:t>至今浙江日报报业集团党委委员、副社 长。</w:t>
            </w: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张雪南</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86" w:lineRule="exact"/>
              <w:ind w:left="0" w:right="0" w:firstLine="0"/>
              <w:jc w:val="both"/>
            </w:pPr>
            <w:r>
              <w:rPr>
                <w:color w:val="000000"/>
                <w:spacing w:val="0"/>
                <w:w w:val="100"/>
                <w:position w:val="0"/>
                <w:sz w:val="20"/>
                <w:szCs w:val="20"/>
              </w:rPr>
              <w:t>2011.09-2013.08</w:t>
            </w:r>
            <w:r>
              <w:rPr>
                <w:color w:val="000000"/>
                <w:spacing w:val="0"/>
                <w:w w:val="100"/>
                <w:position w:val="0"/>
              </w:rPr>
              <w:t>浙报传媒集团股份有限公司常务副总经理</w:t>
            </w:r>
            <w:r>
              <w:rPr>
                <w:color w:val="000000"/>
                <w:spacing w:val="0"/>
                <w:w w:val="100"/>
                <w:position w:val="0"/>
                <w:sz w:val="20"/>
                <w:szCs w:val="20"/>
              </w:rPr>
              <w:t xml:space="preserve">；2013. </w:t>
            </w:r>
            <w:r>
              <w:rPr>
                <w:color w:val="000000"/>
                <w:spacing w:val="0"/>
                <w:w w:val="100"/>
                <w:position w:val="0"/>
                <w:sz w:val="20"/>
                <w:szCs w:val="20"/>
              </w:rPr>
              <w:t xml:space="preserve">08-2017. </w:t>
            </w:r>
            <w:r>
              <w:rPr>
                <w:color w:val="000000"/>
                <w:spacing w:val="0"/>
                <w:w w:val="100"/>
                <w:position w:val="0"/>
                <w:sz w:val="20"/>
                <w:szCs w:val="20"/>
              </w:rPr>
              <w:t>03</w:t>
            </w:r>
            <w:r>
              <w:rPr>
                <w:color w:val="000000"/>
                <w:spacing w:val="0"/>
                <w:w w:val="100"/>
                <w:position w:val="0"/>
              </w:rPr>
              <w:t>浙报传媒集团股份有限公司董事、总经理</w:t>
            </w:r>
            <w:r>
              <w:rPr>
                <w:color w:val="000000"/>
                <w:spacing w:val="0"/>
                <w:w w:val="100"/>
                <w:position w:val="0"/>
                <w:sz w:val="20"/>
                <w:szCs w:val="20"/>
              </w:rPr>
              <w:t>；</w:t>
            </w:r>
            <w:r>
              <w:rPr>
                <w:color w:val="000000"/>
                <w:spacing w:val="0"/>
                <w:w w:val="100"/>
                <w:position w:val="0"/>
                <w:sz w:val="20"/>
                <w:szCs w:val="20"/>
              </w:rPr>
              <w:t xml:space="preserve">2014.10-2017. </w:t>
            </w:r>
            <w:r>
              <w:rPr>
                <w:color w:val="000000"/>
                <w:spacing w:val="0"/>
                <w:w w:val="100"/>
                <w:position w:val="0"/>
                <w:sz w:val="20"/>
                <w:szCs w:val="20"/>
              </w:rPr>
              <w:t xml:space="preserve">03 </w:t>
            </w:r>
            <w:r>
              <w:rPr>
                <w:color w:val="000000"/>
                <w:spacing w:val="0"/>
                <w:w w:val="100"/>
                <w:position w:val="0"/>
              </w:rPr>
              <w:t>中共浙报传媒集团股份有限公司党委书记；</w:t>
            </w:r>
            <w:r>
              <w:rPr>
                <w:color w:val="000000"/>
                <w:spacing w:val="0"/>
                <w:w w:val="100"/>
                <w:position w:val="0"/>
                <w:sz w:val="20"/>
                <w:szCs w:val="20"/>
              </w:rPr>
              <w:t>2017.04</w:t>
            </w:r>
            <w:r>
              <w:rPr>
                <w:color w:val="000000"/>
                <w:spacing w:val="0"/>
                <w:w w:val="100"/>
                <w:position w:val="0"/>
              </w:rPr>
              <w:t>至今浙报数字文化集团股份有限公司董事、总经理；</w:t>
            </w:r>
            <w:r>
              <w:rPr>
                <w:color w:val="000000"/>
                <w:spacing w:val="0"/>
                <w:w w:val="100"/>
                <w:position w:val="0"/>
                <w:sz w:val="20"/>
                <w:szCs w:val="20"/>
              </w:rPr>
              <w:t>2017.04</w:t>
            </w:r>
            <w:r>
              <w:rPr>
                <w:color w:val="000000"/>
                <w:spacing w:val="0"/>
                <w:w w:val="100"/>
                <w:position w:val="0"/>
              </w:rPr>
              <w:t>至今中共浙报数字文化 集团股份有限公司党委书记。</w:t>
            </w: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傅爱玲</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6" w:lineRule="exact"/>
              <w:ind w:left="0" w:right="0" w:firstLine="0"/>
              <w:jc w:val="both"/>
            </w:pPr>
            <w:r>
              <w:rPr>
                <w:color w:val="000000"/>
                <w:spacing w:val="0"/>
                <w:w w:val="100"/>
                <w:position w:val="0"/>
                <w:sz w:val="20"/>
                <w:szCs w:val="20"/>
              </w:rPr>
              <w:t>2012.04-2019.12</w:t>
            </w:r>
            <w:r>
              <w:rPr>
                <w:color w:val="000000"/>
                <w:spacing w:val="0"/>
                <w:w w:val="100"/>
                <w:position w:val="0"/>
              </w:rPr>
              <w:t>浙江日报报业集团计划财务部主任；</w:t>
            </w:r>
            <w:r>
              <w:rPr>
                <w:color w:val="000000"/>
                <w:spacing w:val="0"/>
                <w:w w:val="100"/>
                <w:position w:val="0"/>
                <w:sz w:val="20"/>
                <w:szCs w:val="20"/>
              </w:rPr>
              <w:t>2016.06-2018.10</w:t>
            </w:r>
            <w:r>
              <w:rPr>
                <w:color w:val="000000"/>
                <w:spacing w:val="0"/>
                <w:w w:val="100"/>
                <w:position w:val="0"/>
              </w:rPr>
              <w:t>浙报传媒控股集团有限公司总经理助理；</w:t>
            </w:r>
            <w:r>
              <w:rPr>
                <w:color w:val="000000"/>
                <w:spacing w:val="0"/>
                <w:w w:val="100"/>
                <w:position w:val="0"/>
                <w:sz w:val="20"/>
                <w:szCs w:val="20"/>
              </w:rPr>
              <w:t>2016.07-2017.03</w:t>
            </w:r>
            <w:r>
              <w:rPr>
                <w:color w:val="000000"/>
                <w:spacing w:val="0"/>
                <w:w w:val="100"/>
                <w:position w:val="0"/>
              </w:rPr>
              <w:t>浙报 传媒集团股份有限公司董事；</w:t>
            </w:r>
            <w:r>
              <w:rPr>
                <w:color w:val="000000"/>
                <w:spacing w:val="0"/>
                <w:w w:val="100"/>
                <w:position w:val="0"/>
                <w:sz w:val="20"/>
                <w:szCs w:val="20"/>
              </w:rPr>
              <w:t xml:space="preserve">2017. </w:t>
            </w:r>
            <w:r>
              <w:rPr>
                <w:color w:val="000000"/>
                <w:spacing w:val="0"/>
                <w:w w:val="100"/>
                <w:position w:val="0"/>
                <w:sz w:val="20"/>
                <w:szCs w:val="20"/>
              </w:rPr>
              <w:t>04</w:t>
            </w:r>
            <w:r>
              <w:rPr>
                <w:color w:val="000000"/>
                <w:spacing w:val="0"/>
                <w:w w:val="100"/>
                <w:position w:val="0"/>
              </w:rPr>
              <w:t>至今浙报数字文化集团股份有限公司董事；</w:t>
            </w:r>
            <w:r>
              <w:rPr>
                <w:color w:val="000000"/>
                <w:spacing w:val="0"/>
                <w:w w:val="100"/>
                <w:position w:val="0"/>
                <w:sz w:val="20"/>
                <w:szCs w:val="20"/>
              </w:rPr>
              <w:t>2019.12-2020.12</w:t>
            </w:r>
            <w:r>
              <w:rPr>
                <w:color w:val="000000"/>
                <w:spacing w:val="0"/>
                <w:w w:val="100"/>
                <w:position w:val="0"/>
              </w:rPr>
              <w:t>浙报传媒控股集团有限公司总经理办 公会议成员（正处级）；</w:t>
            </w:r>
            <w:r>
              <w:rPr>
                <w:color w:val="000000"/>
                <w:spacing w:val="0"/>
                <w:w w:val="100"/>
                <w:position w:val="0"/>
                <w:sz w:val="20"/>
                <w:szCs w:val="20"/>
              </w:rPr>
              <w:t>2020.12</w:t>
            </w:r>
            <w:r>
              <w:rPr>
                <w:color w:val="000000"/>
                <w:spacing w:val="0"/>
                <w:w w:val="100"/>
                <w:position w:val="0"/>
              </w:rPr>
              <w:t>至今浙江日报报业集团总会计师。</w:t>
            </w:r>
          </w:p>
        </w:tc>
      </w:tr>
      <w:tr>
        <w:trPr>
          <w:trHeight w:val="83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黄董良（离 任）</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sz w:val="20"/>
                <w:szCs w:val="20"/>
              </w:rPr>
              <w:t>1988.09-2013.04</w:t>
            </w:r>
            <w:r>
              <w:rPr>
                <w:color w:val="000000"/>
                <w:spacing w:val="0"/>
                <w:w w:val="100"/>
                <w:position w:val="0"/>
              </w:rPr>
              <w:t>浙江财经学院财政系副主任'科研处处长</w:t>
            </w:r>
            <w:r>
              <w:rPr>
                <w:color w:val="000000"/>
                <w:spacing w:val="0"/>
                <w:w w:val="100"/>
                <w:position w:val="0"/>
                <w:sz w:val="20"/>
                <w:szCs w:val="20"/>
              </w:rPr>
              <w:t>\</w:t>
            </w:r>
            <w:r>
              <w:rPr>
                <w:color w:val="000000"/>
                <w:spacing w:val="0"/>
                <w:w w:val="100"/>
                <w:position w:val="0"/>
              </w:rPr>
              <w:t>教务处处长、会计分院院长、会计学院总支书记；</w:t>
            </w:r>
            <w:r>
              <w:rPr>
                <w:color w:val="000000"/>
                <w:spacing w:val="0"/>
                <w:w w:val="100"/>
                <w:position w:val="0"/>
                <w:sz w:val="20"/>
                <w:szCs w:val="20"/>
              </w:rPr>
              <w:t>2013.05-2015.09</w:t>
            </w:r>
            <w:r>
              <w:rPr>
                <w:color w:val="000000"/>
                <w:spacing w:val="0"/>
                <w:w w:val="100"/>
                <w:position w:val="0"/>
              </w:rPr>
              <w:t>浙江财经 大学东方学院院长；</w:t>
            </w:r>
            <w:r>
              <w:rPr>
                <w:color w:val="000000"/>
                <w:spacing w:val="0"/>
                <w:w w:val="100"/>
                <w:position w:val="0"/>
                <w:sz w:val="20"/>
                <w:szCs w:val="20"/>
              </w:rPr>
              <w:t xml:space="preserve">2015. </w:t>
            </w:r>
            <w:r>
              <w:rPr>
                <w:color w:val="000000"/>
                <w:spacing w:val="0"/>
                <w:w w:val="100"/>
                <w:position w:val="0"/>
                <w:sz w:val="20"/>
                <w:szCs w:val="20"/>
              </w:rPr>
              <w:t>09</w:t>
            </w:r>
            <w:r>
              <w:rPr>
                <w:color w:val="000000"/>
                <w:spacing w:val="0"/>
                <w:w w:val="100"/>
                <w:position w:val="0"/>
              </w:rPr>
              <w:t>至今浙江财经大学任教；</w:t>
            </w:r>
            <w:r>
              <w:rPr>
                <w:color w:val="000000"/>
                <w:spacing w:val="0"/>
                <w:w w:val="100"/>
                <w:position w:val="0"/>
                <w:sz w:val="20"/>
                <w:szCs w:val="20"/>
              </w:rPr>
              <w:t>2015.12-2017.03</w:t>
            </w:r>
            <w:r>
              <w:rPr>
                <w:color w:val="000000"/>
                <w:spacing w:val="0"/>
                <w:w w:val="100"/>
                <w:position w:val="0"/>
              </w:rPr>
              <w:t>浙报传媒集团股份有限公司独立董事；</w:t>
            </w:r>
            <w:r>
              <w:rPr>
                <w:color w:val="000000"/>
                <w:spacing w:val="0"/>
                <w:w w:val="100"/>
                <w:position w:val="0"/>
                <w:sz w:val="20"/>
                <w:szCs w:val="20"/>
              </w:rPr>
              <w:t>2017.04-2021.12</w:t>
            </w:r>
            <w:r>
              <w:rPr>
                <w:color w:val="000000"/>
                <w:spacing w:val="0"/>
                <w:w w:val="100"/>
                <w:position w:val="0"/>
              </w:rPr>
              <w:t>浙报数 字文化集团股份有限公司独立董事。</w:t>
            </w: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冯雁</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6" w:lineRule="exact"/>
              <w:ind w:left="0" w:right="0" w:firstLine="0"/>
              <w:jc w:val="both"/>
            </w:pPr>
            <w:r>
              <w:rPr>
                <w:color w:val="000000"/>
                <w:spacing w:val="0"/>
                <w:w w:val="100"/>
                <w:position w:val="0"/>
                <w:sz w:val="20"/>
                <w:szCs w:val="20"/>
              </w:rPr>
              <w:t>1985.08-1999.07</w:t>
            </w:r>
            <w:r>
              <w:rPr>
                <w:color w:val="000000"/>
                <w:spacing w:val="0"/>
                <w:w w:val="100"/>
                <w:position w:val="0"/>
              </w:rPr>
              <w:t>浙江大学计算机系教师；</w:t>
            </w:r>
            <w:r>
              <w:rPr>
                <w:color w:val="000000"/>
                <w:spacing w:val="0"/>
                <w:w w:val="100"/>
                <w:position w:val="0"/>
                <w:sz w:val="20"/>
                <w:szCs w:val="20"/>
              </w:rPr>
              <w:t xml:space="preserve">1999.07-2002. </w:t>
            </w:r>
            <w:r>
              <w:rPr>
                <w:color w:val="000000"/>
                <w:spacing w:val="0"/>
                <w:w w:val="100"/>
                <w:position w:val="0"/>
                <w:sz w:val="20"/>
                <w:szCs w:val="20"/>
              </w:rPr>
              <w:t>03</w:t>
            </w:r>
            <w:r>
              <w:rPr>
                <w:color w:val="000000"/>
                <w:spacing w:val="0"/>
                <w:w w:val="100"/>
                <w:position w:val="0"/>
              </w:rPr>
              <w:t>浙江大学信息学院副教授；</w:t>
            </w:r>
            <w:r>
              <w:rPr>
                <w:color w:val="000000"/>
                <w:spacing w:val="0"/>
                <w:w w:val="100"/>
                <w:position w:val="0"/>
                <w:sz w:val="20"/>
                <w:szCs w:val="20"/>
              </w:rPr>
              <w:t xml:space="preserve">2002.03-2005. </w:t>
            </w:r>
            <w:r>
              <w:rPr>
                <w:color w:val="000000"/>
                <w:spacing w:val="0"/>
                <w:w w:val="100"/>
                <w:position w:val="0"/>
                <w:sz w:val="20"/>
                <w:szCs w:val="20"/>
              </w:rPr>
              <w:t>04</w:t>
            </w:r>
            <w:r>
              <w:rPr>
                <w:color w:val="000000"/>
                <w:spacing w:val="0"/>
                <w:w w:val="100"/>
                <w:position w:val="0"/>
              </w:rPr>
              <w:t xml:space="preserve">浙江大学计算机学院副教授； </w:t>
            </w:r>
            <w:r>
              <w:rPr>
                <w:color w:val="000000"/>
                <w:spacing w:val="0"/>
                <w:w w:val="100"/>
                <w:position w:val="0"/>
                <w:sz w:val="20"/>
                <w:szCs w:val="20"/>
              </w:rPr>
              <w:t>2005.04-2010.05</w:t>
            </w:r>
            <w:r>
              <w:rPr>
                <w:color w:val="000000"/>
                <w:spacing w:val="0"/>
                <w:w w:val="100"/>
                <w:position w:val="0"/>
              </w:rPr>
              <w:t>浙江大学计算机学院和软件学院党委副书记、副教授；</w:t>
            </w:r>
            <w:r>
              <w:rPr>
                <w:color w:val="000000"/>
                <w:spacing w:val="0"/>
                <w:w w:val="100"/>
                <w:position w:val="0"/>
                <w:sz w:val="20"/>
                <w:szCs w:val="20"/>
              </w:rPr>
              <w:t>2010.05-2017.08</w:t>
            </w:r>
            <w:r>
              <w:rPr>
                <w:color w:val="000000"/>
                <w:spacing w:val="0"/>
                <w:w w:val="100"/>
                <w:position w:val="0"/>
              </w:rPr>
              <w:t>浙江大学计算机学院和软件学院党委书记、副 教授；</w:t>
            </w:r>
            <w:r>
              <w:rPr>
                <w:color w:val="000000"/>
                <w:spacing w:val="0"/>
                <w:w w:val="100"/>
                <w:position w:val="0"/>
                <w:sz w:val="20"/>
                <w:szCs w:val="20"/>
              </w:rPr>
              <w:t>2017.08</w:t>
            </w:r>
            <w:r>
              <w:rPr>
                <w:color w:val="000000"/>
                <w:spacing w:val="0"/>
                <w:w w:val="100"/>
                <w:position w:val="0"/>
              </w:rPr>
              <w:t>至今浙江大学计算机学院教师、副教授；</w:t>
            </w:r>
            <w:r>
              <w:rPr>
                <w:color w:val="000000"/>
                <w:spacing w:val="0"/>
                <w:w w:val="100"/>
                <w:position w:val="0"/>
                <w:sz w:val="20"/>
                <w:szCs w:val="20"/>
              </w:rPr>
              <w:t>2020.09</w:t>
            </w:r>
            <w:r>
              <w:rPr>
                <w:color w:val="000000"/>
                <w:spacing w:val="0"/>
                <w:w w:val="100"/>
                <w:position w:val="0"/>
              </w:rPr>
              <w:t>至今浙报数字文化集团股份有限公司独立董事。</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潘亚岚</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1987.08</w:t>
            </w:r>
            <w:r>
              <w:rPr>
                <w:color w:val="000000"/>
                <w:spacing w:val="0"/>
                <w:w w:val="100"/>
                <w:position w:val="0"/>
              </w:rPr>
              <w:t>至今杭州电子科技大学会计学院教授、硕士研究生导师；</w:t>
            </w:r>
            <w:r>
              <w:rPr>
                <w:color w:val="000000"/>
                <w:spacing w:val="0"/>
                <w:w w:val="100"/>
                <w:position w:val="0"/>
                <w:sz w:val="20"/>
                <w:szCs w:val="20"/>
              </w:rPr>
              <w:t>2021.12</w:t>
            </w:r>
            <w:r>
              <w:rPr>
                <w:color w:val="000000"/>
                <w:spacing w:val="0"/>
                <w:w w:val="100"/>
                <w:position w:val="0"/>
              </w:rPr>
              <w:t>至今浙报数字文化集团股份有限公司独立董事。</w:t>
            </w: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齐茵</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81" w:lineRule="exact"/>
              <w:ind w:left="0" w:right="0" w:firstLine="0"/>
              <w:jc w:val="both"/>
            </w:pPr>
            <w:r>
              <w:rPr>
                <w:color w:val="000000"/>
                <w:spacing w:val="0"/>
                <w:w w:val="100"/>
                <w:position w:val="0"/>
                <w:sz w:val="20"/>
                <w:szCs w:val="20"/>
              </w:rPr>
              <w:t>2011.10-2017.04</w:t>
            </w:r>
            <w:r>
              <w:rPr>
                <w:color w:val="000000"/>
                <w:spacing w:val="0"/>
                <w:w w:val="100"/>
                <w:position w:val="0"/>
              </w:rPr>
              <w:t>浙报传媒集团股份有限公司内部审计部主任；</w:t>
            </w:r>
            <w:r>
              <w:rPr>
                <w:color w:val="000000"/>
                <w:spacing w:val="0"/>
                <w:w w:val="100"/>
                <w:position w:val="0"/>
                <w:sz w:val="20"/>
                <w:szCs w:val="20"/>
              </w:rPr>
              <w:t>2015.07-2017.04</w:t>
            </w:r>
            <w:r>
              <w:rPr>
                <w:color w:val="000000"/>
                <w:spacing w:val="0"/>
                <w:w w:val="100"/>
                <w:position w:val="0"/>
              </w:rPr>
              <w:t xml:space="preserve">浙报传媒集团股份有限公司纪检监察室主任； </w:t>
            </w:r>
            <w:r>
              <w:rPr>
                <w:color w:val="000000"/>
                <w:spacing w:val="0"/>
                <w:w w:val="100"/>
                <w:position w:val="0"/>
                <w:sz w:val="20"/>
                <w:szCs w:val="20"/>
              </w:rPr>
              <w:t>2017.03-2017.03</w:t>
            </w:r>
            <w:r>
              <w:rPr>
                <w:color w:val="000000"/>
                <w:spacing w:val="0"/>
                <w:w w:val="100"/>
                <w:position w:val="0"/>
              </w:rPr>
              <w:t>浙报传媒集团股份有限公司监事会主席；</w:t>
            </w:r>
            <w:r>
              <w:rPr>
                <w:color w:val="000000"/>
                <w:spacing w:val="0"/>
                <w:w w:val="100"/>
                <w:position w:val="0"/>
                <w:sz w:val="20"/>
                <w:szCs w:val="20"/>
              </w:rPr>
              <w:t>2017.04</w:t>
            </w:r>
            <w:r>
              <w:rPr>
                <w:color w:val="000000"/>
                <w:spacing w:val="0"/>
                <w:w w:val="100"/>
                <w:position w:val="0"/>
              </w:rPr>
              <w:t>至今浙报数字文化集团股份有限公司监事会主席；</w:t>
            </w:r>
            <w:r>
              <w:rPr>
                <w:color w:val="000000"/>
                <w:spacing w:val="0"/>
                <w:w w:val="100"/>
                <w:position w:val="0"/>
                <w:sz w:val="20"/>
                <w:szCs w:val="20"/>
              </w:rPr>
              <w:t>2017.04</w:t>
            </w:r>
            <w:r>
              <w:rPr>
                <w:color w:val="000000"/>
                <w:spacing w:val="0"/>
                <w:w w:val="100"/>
                <w:position w:val="0"/>
              </w:rPr>
              <w:t>至今中共 浙报数字文化集团股份有限公司党委委员。</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金晶</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sz w:val="20"/>
                <w:szCs w:val="20"/>
              </w:rPr>
              <w:t>2016.02-2017.04</w:t>
            </w:r>
            <w:r>
              <w:rPr>
                <w:color w:val="000000"/>
                <w:spacing w:val="0"/>
                <w:w w:val="100"/>
                <w:position w:val="0"/>
              </w:rPr>
              <w:t>浙报传媒集团股份有限公司总经办主任助理；</w:t>
            </w:r>
            <w:r>
              <w:rPr>
                <w:color w:val="000000"/>
                <w:spacing w:val="0"/>
                <w:w w:val="100"/>
                <w:position w:val="0"/>
                <w:sz w:val="20"/>
                <w:szCs w:val="20"/>
              </w:rPr>
              <w:t>2017.04-2020.02</w:t>
            </w:r>
            <w:r>
              <w:rPr>
                <w:color w:val="000000"/>
                <w:spacing w:val="0"/>
                <w:w w:val="100"/>
                <w:position w:val="0"/>
              </w:rPr>
              <w:t xml:space="preserve">浙江日报报业集团经营管理部（原经营管理办公室）； </w:t>
            </w:r>
            <w:r>
              <w:rPr>
                <w:color w:val="000000"/>
                <w:spacing w:val="0"/>
                <w:w w:val="100"/>
                <w:position w:val="0"/>
                <w:sz w:val="20"/>
                <w:szCs w:val="20"/>
              </w:rPr>
              <w:t>2019.10</w:t>
            </w:r>
            <w:r>
              <w:rPr>
                <w:color w:val="000000"/>
                <w:spacing w:val="0"/>
                <w:w w:val="100"/>
                <w:position w:val="0"/>
              </w:rPr>
              <w:t>至今浙报数字文化集团股份有限公司股东监事；</w:t>
            </w:r>
            <w:r>
              <w:rPr>
                <w:color w:val="000000"/>
                <w:spacing w:val="0"/>
                <w:w w:val="100"/>
                <w:position w:val="0"/>
                <w:sz w:val="20"/>
                <w:szCs w:val="20"/>
              </w:rPr>
              <w:t>2020.02</w:t>
            </w:r>
            <w:r>
              <w:rPr>
                <w:color w:val="000000"/>
                <w:spacing w:val="0"/>
                <w:w w:val="100"/>
                <w:position w:val="0"/>
              </w:rPr>
              <w:t>至今浙江日报报业集团经营管理部资本运作室主任。</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吴琦</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sz w:val="20"/>
                <w:szCs w:val="20"/>
              </w:rPr>
              <w:t>2015.07-2015.10</w:t>
            </w:r>
            <w:r>
              <w:rPr>
                <w:color w:val="000000"/>
                <w:spacing w:val="0"/>
                <w:w w:val="100"/>
                <w:position w:val="0"/>
              </w:rPr>
              <w:t>浙报传媒集团股份有限公司内部审计部信息系统审计助理；</w:t>
            </w:r>
            <w:r>
              <w:rPr>
                <w:color w:val="000000"/>
                <w:spacing w:val="0"/>
                <w:w w:val="100"/>
                <w:position w:val="0"/>
                <w:sz w:val="20"/>
                <w:szCs w:val="20"/>
              </w:rPr>
              <w:t>2015.10-2017.03</w:t>
            </w:r>
            <w:r>
              <w:rPr>
                <w:color w:val="000000"/>
                <w:spacing w:val="0"/>
                <w:w w:val="100"/>
                <w:position w:val="0"/>
              </w:rPr>
              <w:t>浙报传媒集团股份有限公司内部审计部审 计专员；</w:t>
            </w:r>
            <w:r>
              <w:rPr>
                <w:color w:val="000000"/>
                <w:spacing w:val="0"/>
                <w:w w:val="100"/>
                <w:position w:val="0"/>
                <w:sz w:val="20"/>
                <w:szCs w:val="20"/>
              </w:rPr>
              <w:t>2017.04</w:t>
            </w:r>
            <w:r>
              <w:rPr>
                <w:color w:val="000000"/>
                <w:spacing w:val="0"/>
                <w:w w:val="100"/>
                <w:position w:val="0"/>
              </w:rPr>
              <w:t>至今浙报数字文化集团股份有限公司内部审计部审计专员；</w:t>
            </w:r>
            <w:r>
              <w:rPr>
                <w:color w:val="000000"/>
                <w:spacing w:val="0"/>
                <w:w w:val="100"/>
                <w:position w:val="0"/>
                <w:sz w:val="20"/>
                <w:szCs w:val="20"/>
              </w:rPr>
              <w:t>2018.04</w:t>
            </w:r>
            <w:r>
              <w:rPr>
                <w:color w:val="000000"/>
                <w:spacing w:val="0"/>
                <w:w w:val="100"/>
                <w:position w:val="0"/>
              </w:rPr>
              <w:t>至今浙报数字文化集团股份有限公司职工监事。</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郑法其</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0"/>
              <w:jc w:val="both"/>
            </w:pPr>
            <w:r>
              <w:rPr>
                <w:color w:val="000000"/>
                <w:spacing w:val="0"/>
                <w:w w:val="100"/>
                <w:position w:val="0"/>
                <w:sz w:val="20"/>
                <w:szCs w:val="20"/>
              </w:rPr>
              <w:t>2011.09-2017.03</w:t>
            </w:r>
            <w:r>
              <w:rPr>
                <w:color w:val="000000"/>
                <w:spacing w:val="0"/>
                <w:w w:val="100"/>
                <w:position w:val="0"/>
              </w:rPr>
              <w:t>浙报传媒集团股份有限公司财务总监；</w:t>
            </w:r>
            <w:r>
              <w:rPr>
                <w:color w:val="000000"/>
                <w:spacing w:val="0"/>
                <w:w w:val="100"/>
                <w:position w:val="0"/>
                <w:sz w:val="20"/>
                <w:szCs w:val="20"/>
              </w:rPr>
              <w:t xml:space="preserve">2017. </w:t>
            </w:r>
            <w:r>
              <w:rPr>
                <w:color w:val="000000"/>
                <w:spacing w:val="0"/>
                <w:w w:val="100"/>
                <w:position w:val="0"/>
                <w:sz w:val="20"/>
                <w:szCs w:val="20"/>
              </w:rPr>
              <w:t>04</w:t>
            </w:r>
            <w:r>
              <w:rPr>
                <w:color w:val="000000"/>
                <w:spacing w:val="0"/>
                <w:w w:val="100"/>
                <w:position w:val="0"/>
              </w:rPr>
              <w:t>至今浙报数字文化集团股份有限公司副总经理兼财务总监；</w:t>
            </w:r>
            <w:r>
              <w:rPr>
                <w:color w:val="000000"/>
                <w:spacing w:val="0"/>
                <w:w w:val="100"/>
                <w:position w:val="0"/>
                <w:sz w:val="20"/>
                <w:szCs w:val="20"/>
              </w:rPr>
              <w:t>2017.04</w:t>
            </w:r>
            <w:r>
              <w:rPr>
                <w:color w:val="000000"/>
                <w:spacing w:val="0"/>
                <w:w w:val="100"/>
                <w:position w:val="0"/>
              </w:rPr>
              <w:t>至 今中共浙报数字文化集团股份有限公司党委委员。</w:t>
            </w:r>
          </w:p>
        </w:tc>
      </w:tr>
      <w:tr>
        <w:trPr>
          <w:trHeight w:val="835"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梁楠</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sz w:val="20"/>
                <w:szCs w:val="20"/>
              </w:rPr>
              <w:t>2012.02-2017.03</w:t>
            </w:r>
            <w:r>
              <w:rPr>
                <w:color w:val="000000"/>
                <w:spacing w:val="0"/>
                <w:w w:val="100"/>
                <w:position w:val="0"/>
              </w:rPr>
              <w:t>历任浙报传媒集团股份有限公司董事会办公室主任助理、主任；</w:t>
            </w:r>
            <w:r>
              <w:rPr>
                <w:color w:val="000000"/>
                <w:spacing w:val="0"/>
                <w:w w:val="100"/>
                <w:position w:val="0"/>
                <w:sz w:val="20"/>
                <w:szCs w:val="20"/>
              </w:rPr>
              <w:t>2015.07-2017.03</w:t>
            </w:r>
            <w:r>
              <w:rPr>
                <w:color w:val="000000"/>
                <w:spacing w:val="0"/>
                <w:w w:val="100"/>
                <w:position w:val="0"/>
              </w:rPr>
              <w:t>浙报传媒集团股份有限公司董事会秘 书；</w:t>
            </w:r>
            <w:r>
              <w:rPr>
                <w:color w:val="000000"/>
                <w:spacing w:val="0"/>
                <w:w w:val="100"/>
                <w:position w:val="0"/>
                <w:sz w:val="20"/>
                <w:szCs w:val="20"/>
              </w:rPr>
              <w:t>2017.04-2019.12</w:t>
            </w:r>
            <w:r>
              <w:rPr>
                <w:color w:val="000000"/>
                <w:spacing w:val="0"/>
                <w:w w:val="100"/>
                <w:position w:val="0"/>
              </w:rPr>
              <w:t>浙报数字文化集团股份有限公司董事会办公室主任；</w:t>
            </w:r>
            <w:r>
              <w:rPr>
                <w:color w:val="000000"/>
                <w:spacing w:val="0"/>
                <w:w w:val="100"/>
                <w:position w:val="0"/>
                <w:sz w:val="20"/>
                <w:szCs w:val="20"/>
              </w:rPr>
              <w:t>2017.04</w:t>
            </w:r>
            <w:r>
              <w:rPr>
                <w:color w:val="000000"/>
                <w:spacing w:val="0"/>
                <w:w w:val="100"/>
                <w:position w:val="0"/>
              </w:rPr>
              <w:t xml:space="preserve">至今浙报数字文化集团股份有限公司董事会秘书； </w:t>
            </w:r>
            <w:r>
              <w:rPr>
                <w:color w:val="000000"/>
                <w:spacing w:val="0"/>
                <w:w w:val="100"/>
                <w:position w:val="0"/>
                <w:sz w:val="20"/>
                <w:szCs w:val="20"/>
              </w:rPr>
              <w:t>2021.03</w:t>
            </w:r>
            <w:r>
              <w:rPr>
                <w:color w:val="000000"/>
                <w:spacing w:val="0"/>
                <w:w w:val="100"/>
                <w:position w:val="0"/>
              </w:rPr>
              <w:t>至今浙报数字文化集团股份有限公司副总经理。</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其它情况说明</w:t>
      </w:r>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5"/>
        <w:keepNext w:val="0"/>
        <w:keepLines w:val="0"/>
        <w:widowControl w:val="0"/>
        <w:shd w:val="clear" w:color="auto" w:fill="auto"/>
        <w:bidi w:val="0"/>
        <w:spacing w:before="0" w:after="280" w:line="240" w:lineRule="auto"/>
        <w:ind w:left="0" w:right="0" w:firstLine="0"/>
        <w:jc w:val="center"/>
        <w:sectPr>
          <w:footnotePr>
            <w:pos w:val="pageBottom"/>
            <w:numFmt w:val="decimal"/>
            <w:numRestart w:val="continuous"/>
          </w:footnotePr>
          <w:pgSz w:w="16840" w:h="11900" w:orient="landscape"/>
          <w:pgMar w:top="1791" w:right="1412" w:bottom="1190" w:left="1326" w:header="0" w:footer="3" w:gutter="0"/>
          <w:cols w:space="720"/>
          <w:noEndnote/>
          <w:rtlGutter w:val="0"/>
          <w:docGrid w:linePitch="360"/>
        </w:sectPr>
      </w:pPr>
      <w:r>
        <w:rPr>
          <w:color w:val="000000"/>
          <w:spacing w:val="0"/>
          <w:w w:val="100"/>
          <w:position w:val="0"/>
        </w:rPr>
        <w:t xml:space="preserve">34 </w:t>
      </w:r>
      <w:r>
        <w:rPr>
          <w:b w:val="0"/>
          <w:bCs w:val="0"/>
          <w:color w:val="000000"/>
          <w:spacing w:val="0"/>
          <w:w w:val="100"/>
          <w:position w:val="0"/>
        </w:rPr>
        <w:t xml:space="preserve">/ </w:t>
      </w:r>
      <w:r>
        <w:rPr>
          <w:color w:val="000000"/>
          <w:spacing w:val="0"/>
          <w:w w:val="100"/>
          <w:position w:val="0"/>
        </w:rPr>
        <w:t>274</w:t>
      </w:r>
    </w:p>
    <w:p>
      <w:pPr>
        <w:widowControl w:val="0"/>
        <w:spacing w:after="99" w:line="1" w:lineRule="exact"/>
      </w:pPr>
    </w:p>
    <w:p>
      <w:pPr>
        <w:pStyle w:val="Style23"/>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现任及报告期内离任董事、监事和高级管理人员的任职情况</w:t>
      </w:r>
    </w:p>
    <w:p>
      <w:pPr>
        <w:pStyle w:val="Style23"/>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1.</w:t>
      </w:r>
      <w:r>
        <w:rPr>
          <w:b/>
          <w:bCs/>
          <w:color w:val="000000"/>
          <w:spacing w:val="0"/>
          <w:w w:val="100"/>
          <w:position w:val="0"/>
        </w:rPr>
        <w:t>在股东单位任职情况</w:t>
      </w:r>
    </w:p>
    <w:p>
      <w:pPr>
        <w:pStyle w:val="Style23"/>
        <w:keepNext w:val="0"/>
        <w:keepLines w:val="0"/>
        <w:widowControl w:val="0"/>
        <w:shd w:val="clear" w:color="auto" w:fill="auto"/>
        <w:bidi w:val="0"/>
        <w:spacing w:before="0" w:after="60" w:line="240" w:lineRule="auto"/>
        <w:ind w:left="96" w:right="0" w:firstLine="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1133"/>
        <w:gridCol w:w="2976"/>
        <w:gridCol w:w="2270"/>
        <w:gridCol w:w="1555"/>
        <w:gridCol w:w="902"/>
      </w:tblGrid>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在股东单位担任的职 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任期终 止日期</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程为民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浙报传媒控股集团有限公司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2016-06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程为民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浙报传媒控股集团有限公司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2019-02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程为民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浙江日报报业集团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党委委员、副社长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2019-03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傅爱玲</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浙江日报报业集团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总会计师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2020-12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金晶</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浙江日报报业集团</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经营管理部资本运作 室主任</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2020-02-24</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金晶</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浙江新干线传媒投资有限公司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2020-10-16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835"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在股东单</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位任职情</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况的说明</w:t>
            </w:r>
          </w:p>
        </w:tc>
        <w:tc>
          <w:tcPr>
            <w:gridSpan w:val="4"/>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23"/>
        <w:keepNext w:val="0"/>
        <w:keepLines w:val="0"/>
        <w:widowControl w:val="0"/>
        <w:shd w:val="clear" w:color="auto" w:fill="auto"/>
        <w:bidi w:val="0"/>
        <w:spacing w:before="0" w:after="40" w:line="240" w:lineRule="auto"/>
        <w:ind w:left="91" w:right="0" w:firstLine="0"/>
        <w:jc w:val="left"/>
      </w:pPr>
      <w:r>
        <w:rPr>
          <w:b/>
          <w:bCs/>
          <w:color w:val="000000"/>
          <w:spacing w:val="0"/>
          <w:w w:val="100"/>
          <w:position w:val="0"/>
        </w:rPr>
        <w:t>2.</w:t>
      </w:r>
      <w:r>
        <w:rPr>
          <w:b/>
          <w:bCs/>
          <w:color w:val="000000"/>
          <w:spacing w:val="0"/>
          <w:w w:val="100"/>
          <w:position w:val="0"/>
        </w:rPr>
        <w:t>在其他单位任职情况</w:t>
      </w:r>
    </w:p>
    <w:p>
      <w:pPr>
        <w:pStyle w:val="Style23"/>
        <w:keepNext w:val="0"/>
        <w:keepLines w:val="0"/>
        <w:widowControl w:val="0"/>
        <w:shd w:val="clear" w:color="auto" w:fill="auto"/>
        <w:bidi w:val="0"/>
        <w:spacing w:before="0" w:after="0" w:line="240" w:lineRule="auto"/>
        <w:ind w:left="91" w:right="0" w:firstLine="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1133"/>
        <w:gridCol w:w="2741"/>
        <w:gridCol w:w="1771"/>
        <w:gridCol w:w="1589"/>
        <w:gridCol w:w="1603"/>
      </w:tblGrid>
      <w:tr>
        <w:trPr>
          <w:trHeight w:val="56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在其他单位担任 的职务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程为民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浙江省新闻工作者协会第十 届理事会</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常务理事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2018-12</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程为民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中国报业协会第五届理事会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副理事长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2019-03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2021-12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程为民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中国报业协会第六届理事会</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副理事长</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2021-12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程为民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8" w:lineRule="exact"/>
              <w:ind w:left="0" w:right="0" w:firstLine="0"/>
              <w:jc w:val="both"/>
            </w:pPr>
            <w:r>
              <w:rPr>
                <w:color w:val="000000"/>
                <w:spacing w:val="0"/>
                <w:w w:val="100"/>
                <w:position w:val="0"/>
              </w:rPr>
              <w:t>浙江省报业协会第七届理事 会</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副会长</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2019-06</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2021-03</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程为民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8" w:lineRule="exact"/>
              <w:ind w:left="0" w:right="0" w:firstLine="0"/>
              <w:jc w:val="both"/>
            </w:pPr>
            <w:r>
              <w:rPr>
                <w:color w:val="000000"/>
                <w:spacing w:val="0"/>
                <w:w w:val="100"/>
                <w:position w:val="0"/>
              </w:rPr>
              <w:t>浙江省报业协会第八届理事 会</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会长</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2021-03</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张雪南</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杭州城市大脑有限公司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2019-04-02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w:t>
            </w:r>
          </w:p>
        </w:tc>
      </w:tr>
      <w:tr>
        <w:trPr>
          <w:trHeight w:val="2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张雪南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杭州城市大脑有限公司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2019-04-23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2021-06-17</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张雪南</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罗顿发展股份有限公司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董事长、法定代 表人</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2020-09-02</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张雪南</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浙江上市公司协会</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理事会副会长</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2019-08-28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傅爱玲</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宁波太平洋实业有限公司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2016-02-04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傅爱玲</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中国报业协会财务委员会</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副主任</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2013-09-01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傅爱玲</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浙江日报报业集团印务有限 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2020-10-29</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黄董良</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浙江医药股份有限公司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2015-06</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2021-06</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黄董良</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合兴汽车电子股份有限公司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2018-06</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2021-06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冯雁</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杭州文海信息技术有限公司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2016-12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冯雁</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杭州铭之慧科技有限公司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2018-03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冯雁</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温州银行股份有限公司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2018-08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冯雁</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宁波穿越企业管理合伙企业</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2018-12</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w:t>
            </w:r>
          </w:p>
        </w:tc>
      </w:tr>
      <w:tr>
        <w:trPr>
          <w:trHeight w:val="56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冯雁</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杭州木链物联网科技有限公 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2019-01</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w:t>
            </w:r>
          </w:p>
        </w:tc>
      </w:tr>
      <w:tr>
        <w:trPr>
          <w:trHeight w:val="28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冯雁</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杭州平治信息技术股份有限</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2019-01-28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2025-01-27</w:t>
            </w:r>
          </w:p>
        </w:tc>
      </w:tr>
    </w:tbl>
    <w:p>
      <w:pPr>
        <w:spacing w:lineRule="exact" w:line="1"/>
        <w:rPr>
          <w:sz w:val="2"/>
          <w:szCs w:val="2"/>
        </w:rPr>
      </w:pPr>
      <w:r>
        <w:br w:type="page"/>
      </w:r>
    </w:p>
    <w:tbl>
      <w:tblPr>
        <w:tblOverlap w:val="never"/>
        <w:jc w:val="center"/>
        <w:tblLayout w:type="fixed"/>
      </w:tblPr>
      <w:tblGrid>
        <w:gridCol w:w="1133"/>
        <w:gridCol w:w="2741"/>
        <w:gridCol w:w="1771"/>
        <w:gridCol w:w="1589"/>
        <w:gridCol w:w="1603"/>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冯雁</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泽达易盛（天津）科技股份 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2019-02-18</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2025-02-17</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冯雁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杭州优甲科技有限公司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2019-08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冯雁</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杭州爱教乐学科技有限公司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2019-11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冯雁</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杭州万重科技有限公司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2019-12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冯雁</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连连数字科技股份有限公司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2020-12-03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潘亚岚</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浙江临安农村商业银行股份 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2019-10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潘亚岚</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浙江三花智能控制股份有限 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2021-02-25</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2025-01-25</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齐茵</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中国上市公司协会</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监事会专业委员 会委员</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2020-09</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金晶</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梦工场传媒有限公司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执行董事兼总经 理、法定代表人</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2021-03</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吴琦</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杭州弈战数字技术有限公司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2020-06-28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吴琦</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浙江智慧网络医院管理有限 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2020-06-28</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郑法其</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杭州星路投资控股有限公司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2016-07-08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郑法其</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温州城市数字科技有限公司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2020-11-09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郑法其</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义乌新型智慧城市运营有限 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2020-11-09</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郑法其</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中国上市公司协会</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财务总监专业委 员会委员</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2020-12-15</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郑法其</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浙江上市公司协会</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财务总监专业委 员会主任委员</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2018-12</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郑法其</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浙江省报业协会</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2019-08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郑法其</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中国音像与数字出版协会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常务理事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2021-09-03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w:t>
            </w: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郑法其</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中国音像与数字出版协会</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游戏出版工作委 员会副主任单位 代表</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2021-09-03</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梁楠</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华奥星空科技发展有限公司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2018-06-27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梁楠</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浙江大数据交易中心有限公 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2018-12-10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w:t>
            </w:r>
          </w:p>
        </w:tc>
      </w:tr>
      <w:tr>
        <w:trPr>
          <w:trHeight w:val="83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梁楠</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中国上市公司协会</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投资者关系管理 专业委员会副主 任委员</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2018-06</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梁楠</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浙江上市公司协会</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并购专业委员会</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常务委员</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2018-06</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w:t>
            </w:r>
          </w:p>
        </w:tc>
      </w:tr>
      <w:tr>
        <w:trPr>
          <w:trHeight w:val="84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位任职情</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况的说明</w:t>
            </w:r>
          </w:p>
        </w:tc>
        <w:tc>
          <w:tcPr>
            <w:gridSpan w:val="4"/>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3"/>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董事、监事、高级管理人员报酬情况</w:t>
      </w:r>
    </w:p>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2875"/>
        <w:gridCol w:w="6187"/>
      </w:tblGrid>
      <w:tr>
        <w:trPr>
          <w:trHeight w:val="56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董事、监事、高级管理人员报 酬的决策程序</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88" w:lineRule="exact"/>
              <w:ind w:left="0" w:right="0" w:firstLine="0"/>
              <w:jc w:val="left"/>
            </w:pPr>
            <w:r>
              <w:rPr>
                <w:color w:val="000000"/>
                <w:spacing w:val="0"/>
                <w:w w:val="100"/>
                <w:position w:val="0"/>
              </w:rPr>
              <w:t>董事、监事的报酬由股东大会决定，其他高级管理人员由董事会 薪酬与考核委员会制定政策及考核，并报董事会审议决定。</w:t>
            </w:r>
          </w:p>
        </w:tc>
      </w:tr>
      <w:tr>
        <w:trPr>
          <w:trHeight w:val="274"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董事、监事的报酬由股东大会决定，其他高级管理人员由董事会</w:t>
            </w:r>
          </w:p>
        </w:tc>
      </w:tr>
      <w:tr>
        <w:trPr>
          <w:trHeight w:val="288" w:hRule="exact"/>
        </w:trPr>
        <w:tc>
          <w:tcPr>
            <w:tcBorders>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酬确定依据</w:t>
            </w:r>
          </w:p>
        </w:tc>
        <w:tc>
          <w:tcPr>
            <w:tcBorders>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薪酬与考核委员会制定政策及考核，并报董事会审议决定。</w:t>
            </w:r>
          </w:p>
        </w:tc>
      </w:tr>
    </w:tbl>
    <w:p>
      <w:pPr>
        <w:spacing w:lineRule="exact" w:line="1"/>
        <w:rPr>
          <w:sz w:val="2"/>
          <w:szCs w:val="2"/>
        </w:rPr>
      </w:pPr>
      <w:r>
        <w:br w:type="page"/>
      </w:r>
    </w:p>
    <w:tbl>
      <w:tblPr>
        <w:tblOverlap w:val="never"/>
        <w:jc w:val="center"/>
        <w:tblLayout w:type="fixed"/>
      </w:tblPr>
      <w:tblGrid>
        <w:gridCol w:w="2875"/>
        <w:gridCol w:w="6187"/>
      </w:tblGrid>
      <w:tr>
        <w:trPr>
          <w:trHeight w:val="56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董事、监事和高级管理人员报 酬的实际支付情况</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按照绩效考核结果按时支付完成。</w:t>
            </w:r>
          </w:p>
        </w:tc>
      </w:tr>
      <w:tr>
        <w:trPr>
          <w:trHeight w:val="83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报告期末全体董事、监事和高 级管理人员实际获得的报酬 合计</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503.71</w:t>
            </w:r>
            <w:r>
              <w:rPr>
                <w:color w:val="000000"/>
                <w:spacing w:val="0"/>
                <w:w w:val="100"/>
                <w:position w:val="0"/>
              </w:rPr>
              <w:t>万元</w:t>
            </w:r>
          </w:p>
        </w:tc>
      </w:tr>
    </w:tbl>
    <w:p>
      <w:pPr>
        <w:widowControl w:val="0"/>
        <w:spacing w:after="339" w:line="1" w:lineRule="exact"/>
      </w:pPr>
    </w:p>
    <w:p>
      <w:pPr>
        <w:pStyle w:val="Style23"/>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公司董事、监事、高级管理人员变动情况</w:t>
      </w:r>
    </w:p>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2266"/>
        <w:gridCol w:w="2261"/>
        <w:gridCol w:w="2266"/>
        <w:gridCol w:w="2270"/>
      </w:tblGrid>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黄董良</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连续任职期满</w:t>
            </w:r>
          </w:p>
        </w:tc>
      </w:tr>
      <w:tr>
        <w:trPr>
          <w:trHeight w:val="29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潘亚岚</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补选</w:t>
            </w:r>
          </w:p>
        </w:tc>
      </w:tr>
    </w:tbl>
    <w:p>
      <w:pPr>
        <w:widowControl w:val="0"/>
        <w:spacing w:after="339" w:line="1" w:lineRule="exact"/>
      </w:pPr>
    </w:p>
    <w:p>
      <w:pPr>
        <w:pStyle w:val="Style26"/>
        <w:keepNext/>
        <w:keepLines/>
        <w:widowControl w:val="0"/>
        <w:shd w:val="clear" w:color="auto" w:fill="auto"/>
        <w:bidi w:val="0"/>
        <w:spacing w:before="0" w:after="60" w:line="240" w:lineRule="auto"/>
        <w:ind w:left="0" w:right="0" w:firstLine="540"/>
        <w:jc w:val="left"/>
      </w:pPr>
      <w:bookmarkStart w:id="376" w:name="bookmark376"/>
      <w:bookmarkStart w:id="377" w:name="bookmark377"/>
      <w:bookmarkStart w:id="378" w:name="bookmark378"/>
      <w:r>
        <w:rPr>
          <w:rFonts w:ascii="Calibri" w:eastAsia="Calibri" w:hAnsi="Calibri" w:cs="Calibri"/>
          <w:color w:val="000000"/>
          <w:spacing w:val="0"/>
          <w:w w:val="100"/>
          <w:position w:val="0"/>
          <w:sz w:val="20"/>
          <w:szCs w:val="20"/>
        </w:rPr>
        <w:t>（</w:t>
      </w:r>
      <w:r>
        <w:rPr>
          <w:color w:val="000000"/>
          <w:spacing w:val="0"/>
          <w:w w:val="100"/>
          <w:position w:val="0"/>
        </w:rPr>
        <w:t>五</w:t>
      </w:r>
      <w:r>
        <w:rPr>
          <w:color w:val="000000"/>
          <w:spacing w:val="0"/>
          <w:w w:val="100"/>
          <w:position w:val="0"/>
          <w:sz w:val="22"/>
          <w:szCs w:val="22"/>
        </w:rPr>
        <w:t>）</w:t>
      </w:r>
      <w:r>
        <w:rPr>
          <w:color w:val="000000"/>
          <w:spacing w:val="0"/>
          <w:w w:val="100"/>
          <w:position w:val="0"/>
        </w:rPr>
        <w:t>近三年受证券监管机构处罚的情况说明</w:t>
      </w:r>
      <w:bookmarkEnd w:id="376"/>
      <w:bookmarkEnd w:id="377"/>
      <w:bookmarkEnd w:id="378"/>
    </w:p>
    <w:p>
      <w:pPr>
        <w:pStyle w:val="Style5"/>
        <w:keepNext w:val="0"/>
        <w:keepLines w:val="0"/>
        <w:widowControl w:val="0"/>
        <w:shd w:val="clear" w:color="auto" w:fill="auto"/>
        <w:bidi w:val="0"/>
        <w:spacing w:before="0" w:after="340" w:line="240" w:lineRule="auto"/>
        <w:ind w:left="0" w:right="0" w:firstLine="54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六</w:t>
      </w:r>
      <w:r>
        <w:rPr>
          <w:b/>
          <w:bCs/>
          <w:color w:val="000000"/>
          <w:spacing w:val="0"/>
          <w:w w:val="100"/>
          <w:position w:val="0"/>
          <w:sz w:val="22"/>
          <w:szCs w:val="22"/>
        </w:rPr>
        <w:t>）</w:t>
      </w:r>
      <w:r>
        <w:rPr>
          <w:b/>
          <w:bCs/>
          <w:color w:val="000000"/>
          <w:spacing w:val="0"/>
          <w:w w:val="100"/>
          <w:position w:val="0"/>
        </w:rPr>
        <w:t>其他</w:t>
      </w:r>
    </w:p>
    <w:p>
      <w:pPr>
        <w:pStyle w:val="Style23"/>
        <w:keepNext w:val="0"/>
        <w:keepLines w:val="0"/>
        <w:widowControl w:val="0"/>
        <w:shd w:val="clear" w:color="auto" w:fill="auto"/>
        <w:bidi w:val="0"/>
        <w:spacing w:before="0" w:after="80" w:line="240" w:lineRule="auto"/>
        <w:ind w:left="96"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3"/>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五、报告期内召开的董事会有关情况</w:t>
      </w:r>
    </w:p>
    <w:tbl>
      <w:tblPr>
        <w:tblOverlap w:val="never"/>
        <w:jc w:val="center"/>
        <w:tblLayout w:type="fixed"/>
      </w:tblPr>
      <w:tblGrid>
        <w:gridCol w:w="1872"/>
        <w:gridCol w:w="1358"/>
        <w:gridCol w:w="5832"/>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第九届董事会第 十次会议决议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2</w:t>
            </w:r>
            <w:r>
              <w:rPr>
                <w:color w:val="000000"/>
                <w:spacing w:val="0"/>
                <w:w w:val="100"/>
                <w:position w:val="0"/>
              </w:rPr>
              <w:t xml:space="preserve">月 </w:t>
            </w:r>
            <w:r>
              <w:rPr>
                <w:color w:val="000000"/>
                <w:spacing w:val="0"/>
                <w:w w:val="100"/>
                <w:position w:val="0"/>
                <w:sz w:val="20"/>
                <w:szCs w:val="20"/>
              </w:rPr>
              <w:t>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审议通过了《关于边锋网络拟收购控股子公司少数股东股权的 议案》</w:t>
            </w:r>
          </w:p>
        </w:tc>
      </w:tr>
      <w:tr>
        <w:trPr>
          <w:trHeight w:val="436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第九届董事会第 十一次会议决议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3</w:t>
            </w:r>
            <w:r>
              <w:rPr>
                <w:color w:val="000000"/>
                <w:spacing w:val="0"/>
                <w:w w:val="100"/>
                <w:position w:val="0"/>
              </w:rPr>
              <w:t xml:space="preserve">月 </w:t>
            </w:r>
            <w:r>
              <w:rPr>
                <w:color w:val="000000"/>
                <w:spacing w:val="0"/>
                <w:w w:val="100"/>
                <w:position w:val="0"/>
                <w:sz w:val="20"/>
                <w:szCs w:val="20"/>
              </w:rPr>
              <w:t>25</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审议通过了《</w:t>
            </w:r>
            <w:r>
              <w:rPr>
                <w:color w:val="000000"/>
                <w:spacing w:val="0"/>
                <w:w w:val="100"/>
                <w:position w:val="0"/>
                <w:sz w:val="20"/>
                <w:szCs w:val="20"/>
              </w:rPr>
              <w:t>2020</w:t>
            </w:r>
            <w:r>
              <w:rPr>
                <w:color w:val="000000"/>
                <w:spacing w:val="0"/>
                <w:w w:val="100"/>
                <w:position w:val="0"/>
              </w:rPr>
              <w:t>年年度报告及摘要》《</w:t>
            </w:r>
            <w:r>
              <w:rPr>
                <w:color w:val="000000"/>
                <w:spacing w:val="0"/>
                <w:w w:val="100"/>
                <w:position w:val="0"/>
                <w:sz w:val="20"/>
                <w:szCs w:val="20"/>
              </w:rPr>
              <w:t>2020</w:t>
            </w:r>
            <w:r>
              <w:rPr>
                <w:color w:val="000000"/>
                <w:spacing w:val="0"/>
                <w:w w:val="100"/>
                <w:position w:val="0"/>
              </w:rPr>
              <w:t>年度财务决算 报告》《</w:t>
            </w:r>
            <w:r>
              <w:rPr>
                <w:color w:val="000000"/>
                <w:spacing w:val="0"/>
                <w:w w:val="100"/>
                <w:position w:val="0"/>
                <w:sz w:val="20"/>
                <w:szCs w:val="20"/>
              </w:rPr>
              <w:t>2020</w:t>
            </w:r>
            <w:r>
              <w:rPr>
                <w:color w:val="000000"/>
                <w:spacing w:val="0"/>
                <w:w w:val="100"/>
                <w:position w:val="0"/>
              </w:rPr>
              <w:t>年度利润分配预案》《关于</w:t>
            </w:r>
            <w:r>
              <w:rPr>
                <w:color w:val="000000"/>
                <w:spacing w:val="0"/>
                <w:w w:val="100"/>
                <w:position w:val="0"/>
                <w:sz w:val="20"/>
                <w:szCs w:val="20"/>
              </w:rPr>
              <w:t>2020</w:t>
            </w:r>
            <w:r>
              <w:rPr>
                <w:color w:val="000000"/>
                <w:spacing w:val="0"/>
                <w:w w:val="100"/>
                <w:position w:val="0"/>
              </w:rPr>
              <w:t>年度日常关联 交易情况及预计</w:t>
            </w:r>
            <w:r>
              <w:rPr>
                <w:color w:val="000000"/>
                <w:spacing w:val="0"/>
                <w:w w:val="100"/>
                <w:position w:val="0"/>
                <w:sz w:val="20"/>
                <w:szCs w:val="20"/>
              </w:rPr>
              <w:t>2021</w:t>
            </w:r>
            <w:r>
              <w:rPr>
                <w:color w:val="000000"/>
                <w:spacing w:val="0"/>
                <w:w w:val="100"/>
                <w:position w:val="0"/>
              </w:rPr>
              <w:t xml:space="preserve">年度日常关联交易的议案》《关于公司 </w:t>
            </w:r>
            <w:r>
              <w:rPr>
                <w:color w:val="000000"/>
                <w:spacing w:val="0"/>
                <w:w w:val="100"/>
                <w:position w:val="0"/>
                <w:sz w:val="20"/>
                <w:szCs w:val="20"/>
              </w:rPr>
              <w:t>2020</w:t>
            </w:r>
            <w:r>
              <w:rPr>
                <w:color w:val="000000"/>
                <w:spacing w:val="0"/>
                <w:w w:val="100"/>
                <w:position w:val="0"/>
              </w:rPr>
              <w:t>年度募集资金存放与实际使用情况专项报告的议案》</w:t>
            </w:r>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w:t>
            </w:r>
            <w:r>
              <w:rPr>
                <w:color w:val="000000"/>
                <w:spacing w:val="0"/>
                <w:w w:val="100"/>
                <w:position w:val="0"/>
                <w:sz w:val="20"/>
                <w:szCs w:val="20"/>
              </w:rPr>
              <w:t>2020</w:t>
            </w:r>
            <w:r>
              <w:rPr>
                <w:color w:val="000000"/>
                <w:spacing w:val="0"/>
                <w:w w:val="100"/>
                <w:position w:val="0"/>
              </w:rPr>
              <w:t>年度董事会工作报告》《</w:t>
            </w:r>
            <w:r>
              <w:rPr>
                <w:color w:val="000000"/>
                <w:spacing w:val="0"/>
                <w:w w:val="100"/>
                <w:position w:val="0"/>
                <w:sz w:val="20"/>
                <w:szCs w:val="20"/>
              </w:rPr>
              <w:t>2020</w:t>
            </w:r>
            <w:r>
              <w:rPr>
                <w:color w:val="000000"/>
                <w:spacing w:val="0"/>
                <w:w w:val="100"/>
                <w:position w:val="0"/>
              </w:rPr>
              <w:t>年度总经理工作报告》 《</w:t>
            </w:r>
            <w:r>
              <w:rPr>
                <w:color w:val="000000"/>
                <w:spacing w:val="0"/>
                <w:w w:val="100"/>
                <w:position w:val="0"/>
                <w:sz w:val="20"/>
                <w:szCs w:val="20"/>
              </w:rPr>
              <w:t>2020</w:t>
            </w:r>
            <w:r>
              <w:rPr>
                <w:color w:val="000000"/>
                <w:spacing w:val="0"/>
                <w:w w:val="100"/>
                <w:position w:val="0"/>
              </w:rPr>
              <w:t>年度社会责任报告》《</w:t>
            </w:r>
            <w:r>
              <w:rPr>
                <w:color w:val="000000"/>
                <w:spacing w:val="0"/>
                <w:w w:val="100"/>
                <w:position w:val="0"/>
                <w:sz w:val="20"/>
                <w:szCs w:val="20"/>
              </w:rPr>
              <w:t>2020</w:t>
            </w:r>
            <w:r>
              <w:rPr>
                <w:color w:val="000000"/>
                <w:spacing w:val="0"/>
                <w:w w:val="100"/>
                <w:position w:val="0"/>
              </w:rPr>
              <w:t>年度内部控制评价报告》 《关于续聘公司</w:t>
            </w:r>
            <w:r>
              <w:rPr>
                <w:color w:val="000000"/>
                <w:spacing w:val="0"/>
                <w:w w:val="100"/>
                <w:position w:val="0"/>
                <w:sz w:val="20"/>
                <w:szCs w:val="20"/>
              </w:rPr>
              <w:t>2021</w:t>
            </w:r>
            <w:r>
              <w:rPr>
                <w:color w:val="000000"/>
                <w:spacing w:val="0"/>
                <w:w w:val="100"/>
                <w:position w:val="0"/>
              </w:rPr>
              <w:t>年度审计机构的议案》《</w:t>
            </w:r>
            <w:r>
              <w:rPr>
                <w:color w:val="000000"/>
                <w:spacing w:val="0"/>
                <w:w w:val="100"/>
                <w:position w:val="0"/>
                <w:sz w:val="20"/>
                <w:szCs w:val="20"/>
              </w:rPr>
              <w:t>2020</w:t>
            </w:r>
            <w:r>
              <w:rPr>
                <w:color w:val="000000"/>
                <w:spacing w:val="0"/>
                <w:w w:val="100"/>
                <w:position w:val="0"/>
              </w:rPr>
              <w:t>年度审计 委员会履职报告》《关于公司董事</w:t>
            </w:r>
            <w:r>
              <w:rPr>
                <w:color w:val="000000"/>
                <w:spacing w:val="0"/>
                <w:w w:val="100"/>
                <w:position w:val="0"/>
                <w:sz w:val="20"/>
                <w:szCs w:val="20"/>
              </w:rPr>
              <w:t>2020</w:t>
            </w:r>
            <w:r>
              <w:rPr>
                <w:color w:val="000000"/>
                <w:spacing w:val="0"/>
                <w:w w:val="100"/>
                <w:position w:val="0"/>
              </w:rPr>
              <w:t>年度薪酬分配情况的 报告》《关于公司监事</w:t>
            </w:r>
            <w:r>
              <w:rPr>
                <w:color w:val="000000"/>
                <w:spacing w:val="0"/>
                <w:w w:val="100"/>
                <w:position w:val="0"/>
                <w:sz w:val="20"/>
                <w:szCs w:val="20"/>
              </w:rPr>
              <w:t>2020</w:t>
            </w:r>
            <w:r>
              <w:rPr>
                <w:color w:val="000000"/>
                <w:spacing w:val="0"/>
                <w:w w:val="100"/>
                <w:position w:val="0"/>
              </w:rPr>
              <w:t>年度薪酬分配情况的报告》《关 于公司高级管理人员</w:t>
            </w:r>
            <w:r>
              <w:rPr>
                <w:color w:val="000000"/>
                <w:spacing w:val="0"/>
                <w:w w:val="100"/>
                <w:position w:val="0"/>
                <w:sz w:val="20"/>
                <w:szCs w:val="20"/>
              </w:rPr>
              <w:t>2020</w:t>
            </w:r>
            <w:r>
              <w:rPr>
                <w:color w:val="000000"/>
                <w:spacing w:val="0"/>
                <w:w w:val="100"/>
                <w:position w:val="0"/>
              </w:rPr>
              <w:t>年度薪酬分配情况的报告》《关于 公司董事</w:t>
            </w:r>
            <w:r>
              <w:rPr>
                <w:color w:val="000000"/>
                <w:spacing w:val="0"/>
                <w:w w:val="100"/>
                <w:position w:val="0"/>
                <w:sz w:val="20"/>
                <w:szCs w:val="20"/>
              </w:rPr>
              <w:t>2021</w:t>
            </w:r>
            <w:r>
              <w:rPr>
                <w:color w:val="000000"/>
                <w:spacing w:val="0"/>
                <w:w w:val="100"/>
                <w:position w:val="0"/>
              </w:rPr>
              <w:t>年度考核与薪酬分配方案（建议稿）》《关于 公司监事</w:t>
            </w:r>
            <w:r>
              <w:rPr>
                <w:color w:val="000000"/>
                <w:spacing w:val="0"/>
                <w:w w:val="100"/>
                <w:position w:val="0"/>
                <w:sz w:val="20"/>
                <w:szCs w:val="20"/>
              </w:rPr>
              <w:t>2021</w:t>
            </w:r>
            <w:r>
              <w:rPr>
                <w:color w:val="000000"/>
                <w:spacing w:val="0"/>
                <w:w w:val="100"/>
                <w:position w:val="0"/>
              </w:rPr>
              <w:t>年度考核与薪酬分配方案（建议稿）》《关于 公司管理团队</w:t>
            </w:r>
            <w:r>
              <w:rPr>
                <w:color w:val="000000"/>
                <w:spacing w:val="0"/>
                <w:w w:val="100"/>
                <w:position w:val="0"/>
                <w:sz w:val="20"/>
                <w:szCs w:val="20"/>
              </w:rPr>
              <w:t>2021</w:t>
            </w:r>
            <w:r>
              <w:rPr>
                <w:color w:val="000000"/>
                <w:spacing w:val="0"/>
                <w:w w:val="100"/>
                <w:position w:val="0"/>
              </w:rPr>
              <w:t>年度考核与薪酬分配方案》《关于聘任公 司副总经理的议案》《关于修改〈关联交易决策管理办法＞、＜ 内幕信息知情人登记制度＞等制度的议案》《关于召开</w:t>
            </w:r>
            <w:r>
              <w:rPr>
                <w:color w:val="000000"/>
                <w:spacing w:val="0"/>
                <w:w w:val="100"/>
                <w:position w:val="0"/>
                <w:sz w:val="20"/>
                <w:szCs w:val="20"/>
              </w:rPr>
              <w:t>2020</w:t>
            </w:r>
            <w:r>
              <w:rPr>
                <w:color w:val="000000"/>
                <w:spacing w:val="0"/>
                <w:w w:val="100"/>
                <w:position w:val="0"/>
              </w:rPr>
              <w:t>年 度股东大会的议案》</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第九届董事会第 十二次会议决议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0"/>
              <w:jc w:val="both"/>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3</w:t>
            </w:r>
            <w:r>
              <w:rPr>
                <w:color w:val="000000"/>
                <w:spacing w:val="0"/>
                <w:w w:val="100"/>
                <w:position w:val="0"/>
              </w:rPr>
              <w:t xml:space="preserve">月 </w:t>
            </w:r>
            <w:r>
              <w:rPr>
                <w:color w:val="000000"/>
                <w:spacing w:val="0"/>
                <w:w w:val="100"/>
                <w:position w:val="0"/>
                <w:sz w:val="20"/>
                <w:szCs w:val="20"/>
              </w:rPr>
              <w:t>30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审议通过了《关于</w:t>
            </w:r>
            <w:r>
              <w:rPr>
                <w:color w:val="000000"/>
                <w:spacing w:val="0"/>
                <w:w w:val="100"/>
                <w:position w:val="0"/>
                <w:sz w:val="20"/>
                <w:szCs w:val="20"/>
              </w:rPr>
              <w:t>2019</w:t>
            </w:r>
            <w:r>
              <w:rPr>
                <w:color w:val="000000"/>
                <w:spacing w:val="0"/>
                <w:w w:val="100"/>
                <w:position w:val="0"/>
              </w:rPr>
              <w:t>和</w:t>
            </w:r>
            <w:r>
              <w:rPr>
                <w:color w:val="000000"/>
                <w:spacing w:val="0"/>
                <w:w w:val="100"/>
                <w:position w:val="0"/>
                <w:sz w:val="20"/>
                <w:szCs w:val="20"/>
              </w:rPr>
              <w:t>2020</w:t>
            </w:r>
            <w:r>
              <w:rPr>
                <w:color w:val="000000"/>
                <w:spacing w:val="0"/>
                <w:w w:val="100"/>
                <w:position w:val="0"/>
              </w:rPr>
              <w:t>年年度报告及摘要更正的议案》</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第九届董事会第 十三次会议决议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4</w:t>
            </w:r>
            <w:r>
              <w:rPr>
                <w:color w:val="000000"/>
                <w:spacing w:val="0"/>
                <w:w w:val="100"/>
                <w:position w:val="0"/>
              </w:rPr>
              <w:t xml:space="preserve">月 </w:t>
            </w:r>
            <w:r>
              <w:rPr>
                <w:color w:val="000000"/>
                <w:spacing w:val="0"/>
                <w:w w:val="100"/>
                <w:position w:val="0"/>
                <w:sz w:val="20"/>
                <w:szCs w:val="20"/>
              </w:rPr>
              <w:t>27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审议通过了《</w:t>
            </w:r>
            <w:r>
              <w:rPr>
                <w:color w:val="000000"/>
                <w:spacing w:val="0"/>
                <w:w w:val="100"/>
                <w:position w:val="0"/>
                <w:sz w:val="20"/>
                <w:szCs w:val="20"/>
              </w:rPr>
              <w:t>2021</w:t>
            </w:r>
            <w:r>
              <w:rPr>
                <w:color w:val="000000"/>
                <w:spacing w:val="0"/>
                <w:w w:val="100"/>
                <w:position w:val="0"/>
              </w:rPr>
              <w:t>年第一季度报告全文及正文》《关于聘任 公司内部审计部经理的议案》</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第九届董事会第 十四次会议决议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0"/>
              <w:jc w:val="both"/>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5</w:t>
            </w:r>
            <w:r>
              <w:rPr>
                <w:color w:val="000000"/>
                <w:spacing w:val="0"/>
                <w:w w:val="100"/>
                <w:position w:val="0"/>
              </w:rPr>
              <w:t xml:space="preserve">月 </w:t>
            </w:r>
            <w:r>
              <w:rPr>
                <w:color w:val="000000"/>
                <w:spacing w:val="0"/>
                <w:w w:val="100"/>
                <w:position w:val="0"/>
                <w:sz w:val="20"/>
                <w:szCs w:val="20"/>
              </w:rPr>
              <w:t>21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审议通过了《关于终止参与认购罗顿发展非公开发行股票事项 暨关联交易的议案》</w:t>
            </w:r>
          </w:p>
        </w:tc>
      </w:tr>
      <w:tr>
        <w:trPr>
          <w:trHeight w:val="83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第九届董事会第 十五次会议决议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6</w:t>
            </w:r>
            <w:r>
              <w:rPr>
                <w:color w:val="000000"/>
                <w:spacing w:val="0"/>
                <w:w w:val="100"/>
                <w:position w:val="0"/>
              </w:rPr>
              <w:t xml:space="preserve">月 </w:t>
            </w:r>
            <w:r>
              <w:rPr>
                <w:color w:val="000000"/>
                <w:spacing w:val="0"/>
                <w:w w:val="100"/>
                <w:position w:val="0"/>
                <w:sz w:val="20"/>
                <w:szCs w:val="20"/>
              </w:rPr>
              <w:t>4</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审议通过了《关于募集资金投资项目结项并将节余募集资金永 久补充流动资金的议案》《关于聘任公司证券事务代表的议案》</w:t>
            </w:r>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《关于召开</w:t>
            </w:r>
            <w:r>
              <w:rPr>
                <w:color w:val="000000"/>
                <w:spacing w:val="0"/>
                <w:w w:val="100"/>
                <w:position w:val="0"/>
                <w:sz w:val="20"/>
                <w:szCs w:val="20"/>
              </w:rPr>
              <w:t>2021</w:t>
            </w:r>
            <w:r>
              <w:rPr>
                <w:color w:val="000000"/>
                <w:spacing w:val="0"/>
                <w:w w:val="100"/>
                <w:position w:val="0"/>
              </w:rPr>
              <w:t>年第一次临时股东大会的议案》</w:t>
            </w:r>
          </w:p>
        </w:tc>
      </w:tr>
      <w:tr>
        <w:trPr>
          <w:trHeight w:val="56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第九届董事会第 十六次会议决议</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7</w:t>
            </w:r>
            <w:r>
              <w:rPr>
                <w:color w:val="000000"/>
                <w:spacing w:val="0"/>
                <w:w w:val="100"/>
                <w:position w:val="0"/>
              </w:rPr>
              <w:t xml:space="preserve">月 </w:t>
            </w:r>
            <w:r>
              <w:rPr>
                <w:color w:val="000000"/>
                <w:spacing w:val="0"/>
                <w:w w:val="100"/>
                <w:position w:val="0"/>
                <w:sz w:val="20"/>
                <w:szCs w:val="20"/>
              </w:rPr>
              <w:t>9</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54" w:lineRule="exact"/>
              <w:ind w:left="0" w:right="0" w:firstLine="0"/>
              <w:jc w:val="both"/>
            </w:pPr>
            <w:r>
              <w:rPr>
                <w:color w:val="000000"/>
                <w:spacing w:val="0"/>
                <w:w w:val="100"/>
                <w:position w:val="0"/>
              </w:rPr>
              <w:t>审议通过了《关于边锋网络投资福州来玩互娱网络科技有限公 司</w:t>
            </w:r>
            <w:r>
              <w:rPr>
                <w:color w:val="000000"/>
                <w:spacing w:val="0"/>
                <w:w w:val="100"/>
                <w:position w:val="0"/>
                <w:sz w:val="20"/>
                <w:szCs w:val="20"/>
              </w:rPr>
              <w:t>33%</w:t>
            </w:r>
            <w:r>
              <w:rPr>
                <w:color w:val="000000"/>
                <w:spacing w:val="0"/>
                <w:w w:val="100"/>
                <w:position w:val="0"/>
              </w:rPr>
              <w:t>股权的议案》</w:t>
            </w:r>
          </w:p>
        </w:tc>
      </w:tr>
    </w:tbl>
    <w:p>
      <w:pPr>
        <w:spacing w:lineRule="exact" w:line="1"/>
        <w:rPr>
          <w:sz w:val="2"/>
          <w:szCs w:val="2"/>
        </w:rPr>
      </w:pPr>
      <w:r>
        <w:br w:type="page"/>
      </w:r>
    </w:p>
    <w:tbl>
      <w:tblPr>
        <w:tblOverlap w:val="never"/>
        <w:jc w:val="center"/>
        <w:tblLayout w:type="fixed"/>
      </w:tblPr>
      <w:tblGrid>
        <w:gridCol w:w="1872"/>
        <w:gridCol w:w="1358"/>
        <w:gridCol w:w="5832"/>
      </w:tblGrid>
      <w:tr>
        <w:trPr>
          <w:trHeight w:val="110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第九届董事会第 十七次会议决议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8</w:t>
            </w:r>
            <w:r>
              <w:rPr>
                <w:color w:val="000000"/>
                <w:spacing w:val="0"/>
                <w:w w:val="100"/>
                <w:position w:val="0"/>
              </w:rPr>
              <w:t xml:space="preserve">月 </w:t>
            </w:r>
            <w:r>
              <w:rPr>
                <w:color w:val="000000"/>
                <w:spacing w:val="0"/>
                <w:w w:val="100"/>
                <w:position w:val="0"/>
                <w:sz w:val="20"/>
                <w:szCs w:val="20"/>
              </w:rPr>
              <w:t>12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审议通过了《公司</w:t>
            </w:r>
            <w:r>
              <w:rPr>
                <w:color w:val="000000"/>
                <w:spacing w:val="0"/>
                <w:w w:val="100"/>
                <w:position w:val="0"/>
                <w:sz w:val="20"/>
                <w:szCs w:val="20"/>
              </w:rPr>
              <w:t>2021</w:t>
            </w:r>
            <w:r>
              <w:rPr>
                <w:color w:val="000000"/>
                <w:spacing w:val="0"/>
                <w:w w:val="100"/>
                <w:position w:val="0"/>
              </w:rPr>
              <w:t>年半年度报告及摘要》《关于公司</w:t>
            </w:r>
            <w:r>
              <w:rPr>
                <w:color w:val="000000"/>
                <w:spacing w:val="0"/>
                <w:w w:val="100"/>
                <w:position w:val="0"/>
                <w:sz w:val="20"/>
                <w:szCs w:val="20"/>
              </w:rPr>
              <w:t xml:space="preserve">2021 </w:t>
            </w:r>
            <w:r>
              <w:rPr>
                <w:color w:val="000000"/>
                <w:spacing w:val="0"/>
                <w:w w:val="100"/>
                <w:position w:val="0"/>
              </w:rPr>
              <w:t>年半年度募集资金存放与实际使用情况的专项报告》《关于年 度对外投资概算制定规则的议案》《关于确定</w:t>
            </w:r>
            <w:r>
              <w:rPr>
                <w:color w:val="000000"/>
                <w:spacing w:val="0"/>
                <w:w w:val="100"/>
                <w:position w:val="0"/>
                <w:sz w:val="20"/>
                <w:szCs w:val="20"/>
              </w:rPr>
              <w:t>2021</w:t>
            </w:r>
            <w:r>
              <w:rPr>
                <w:color w:val="000000"/>
                <w:spacing w:val="0"/>
                <w:w w:val="100"/>
                <w:position w:val="0"/>
              </w:rPr>
              <w:t>年度对外 投资概算的议案》</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第九届董事会第 十八次会议决议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8</w:t>
            </w:r>
            <w:r>
              <w:rPr>
                <w:color w:val="000000"/>
                <w:spacing w:val="0"/>
                <w:w w:val="100"/>
                <w:position w:val="0"/>
              </w:rPr>
              <w:t xml:space="preserve">月 </w:t>
            </w:r>
            <w:r>
              <w:rPr>
                <w:color w:val="000000"/>
                <w:spacing w:val="0"/>
                <w:w w:val="100"/>
                <w:position w:val="0"/>
                <w:sz w:val="20"/>
                <w:szCs w:val="20"/>
              </w:rPr>
              <w:t>13</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审议通过了《关于富春云拟变更北京金阁楼项目投资金额的议 案》《关于边锋网络拟投资深圳市奔赴科技有限公司的议案》</w:t>
            </w: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both"/>
            </w:pPr>
            <w:r>
              <w:rPr>
                <w:color w:val="000000"/>
                <w:spacing w:val="0"/>
                <w:w w:val="100"/>
                <w:position w:val="0"/>
              </w:rPr>
              <w:t>第九届董事会第 十九次会议决议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9</w:t>
            </w:r>
            <w:r>
              <w:rPr>
                <w:color w:val="000000"/>
                <w:spacing w:val="0"/>
                <w:w w:val="100"/>
                <w:position w:val="0"/>
              </w:rPr>
              <w:t xml:space="preserve">月 </w:t>
            </w:r>
            <w:r>
              <w:rPr>
                <w:color w:val="000000"/>
                <w:spacing w:val="0"/>
                <w:w w:val="100"/>
                <w:position w:val="0"/>
                <w:sz w:val="20"/>
                <w:szCs w:val="20"/>
              </w:rPr>
              <w:t>28</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审议通过了《关于公司拟投资设立数字安全产业基金的议案》</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《关于富春云公司拟向杭州广翰钱塘云科技有限公司（筹）</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增资的议案》《关于公司申请融资额度授权的议案》</w:t>
            </w:r>
          </w:p>
        </w:tc>
      </w:tr>
      <w:tr>
        <w:trPr>
          <w:trHeight w:val="1099"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第九届董事会第 二十次会议决议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10</w:t>
            </w:r>
            <w:r>
              <w:rPr>
                <w:color w:val="000000"/>
                <w:spacing w:val="0"/>
                <w:w w:val="100"/>
                <w:position w:val="0"/>
              </w:rPr>
              <w:t xml:space="preserve">月 </w:t>
            </w:r>
            <w:r>
              <w:rPr>
                <w:color w:val="000000"/>
                <w:spacing w:val="0"/>
                <w:w w:val="100"/>
                <w:position w:val="0"/>
                <w:sz w:val="20"/>
                <w:szCs w:val="20"/>
              </w:rPr>
              <w:t>26</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7" w:lineRule="exact"/>
              <w:ind w:left="0" w:right="0" w:firstLine="0"/>
              <w:jc w:val="both"/>
            </w:pPr>
            <w:r>
              <w:rPr>
                <w:color w:val="000000"/>
                <w:spacing w:val="0"/>
                <w:w w:val="100"/>
                <w:position w:val="0"/>
              </w:rPr>
              <w:t>审议通过了《公司</w:t>
            </w:r>
            <w:r>
              <w:rPr>
                <w:color w:val="000000"/>
                <w:spacing w:val="0"/>
                <w:w w:val="100"/>
                <w:position w:val="0"/>
                <w:sz w:val="20"/>
                <w:szCs w:val="20"/>
              </w:rPr>
              <w:t>2021</w:t>
            </w:r>
            <w:r>
              <w:rPr>
                <w:color w:val="000000"/>
                <w:spacing w:val="0"/>
                <w:w w:val="100"/>
                <w:position w:val="0"/>
              </w:rPr>
              <w:t>年第三季度报告》《关于公司拟购买 责任保险的议案》《关于公司拟注销回购股份的议案》《关于 公司变更注册资本并修订〈公司章程＞的议案》《关于召开</w:t>
            </w:r>
            <w:r>
              <w:rPr>
                <w:color w:val="000000"/>
                <w:spacing w:val="0"/>
                <w:w w:val="100"/>
                <w:position w:val="0"/>
                <w:sz w:val="20"/>
                <w:szCs w:val="20"/>
              </w:rPr>
              <w:t xml:space="preserve">2021 </w:t>
            </w:r>
            <w:r>
              <w:rPr>
                <w:color w:val="000000"/>
                <w:spacing w:val="0"/>
                <w:w w:val="100"/>
                <w:position w:val="0"/>
              </w:rPr>
              <w:t>年第二次临时股东大会的议案》</w:t>
            </w:r>
          </w:p>
        </w:tc>
      </w:tr>
      <w:tr>
        <w:trPr>
          <w:trHeight w:val="83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rPr>
              <w:t>第九届董事会第 二十一次会议决 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12</w:t>
            </w:r>
            <w:r>
              <w:rPr>
                <w:color w:val="000000"/>
                <w:spacing w:val="0"/>
                <w:w w:val="100"/>
                <w:position w:val="0"/>
              </w:rPr>
              <w:t xml:space="preserve">月 </w:t>
            </w:r>
            <w:r>
              <w:rPr>
                <w:color w:val="000000"/>
                <w:spacing w:val="0"/>
                <w:w w:val="100"/>
                <w:position w:val="0"/>
                <w:sz w:val="20"/>
                <w:szCs w:val="20"/>
              </w:rPr>
              <w:t>6</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审议通过了《关于继续使用闲置自有资金进行现金管理的议 案》《关于提名独立董事候选人的议案》《关于召开</w:t>
            </w:r>
            <w:r>
              <w:rPr>
                <w:color w:val="000000"/>
                <w:spacing w:val="0"/>
                <w:w w:val="100"/>
                <w:position w:val="0"/>
                <w:sz w:val="20"/>
                <w:szCs w:val="20"/>
              </w:rPr>
              <w:t>2021</w:t>
            </w:r>
            <w:r>
              <w:rPr>
                <w:color w:val="000000"/>
                <w:spacing w:val="0"/>
                <w:w w:val="100"/>
                <w:position w:val="0"/>
              </w:rPr>
              <w:t>年 第三次临时股东大会的议案》</w:t>
            </w:r>
          </w:p>
        </w:tc>
      </w:tr>
      <w:tr>
        <w:trPr>
          <w:trHeight w:val="835"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第九届董事会第 二十二次会议决 议</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12</w:t>
            </w:r>
            <w:r>
              <w:rPr>
                <w:color w:val="000000"/>
                <w:spacing w:val="0"/>
                <w:w w:val="100"/>
                <w:position w:val="0"/>
              </w:rPr>
              <w:t xml:space="preserve">月 </w:t>
            </w:r>
            <w:r>
              <w:rPr>
                <w:color w:val="000000"/>
                <w:spacing w:val="0"/>
                <w:w w:val="100"/>
                <w:position w:val="0"/>
                <w:sz w:val="20"/>
                <w:szCs w:val="20"/>
              </w:rPr>
              <w:t>20</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98" w:lineRule="exact"/>
              <w:ind w:left="0" w:right="0" w:firstLine="0"/>
              <w:jc w:val="both"/>
            </w:pPr>
            <w:r>
              <w:rPr>
                <w:color w:val="000000"/>
                <w:spacing w:val="0"/>
                <w:w w:val="100"/>
                <w:position w:val="0"/>
              </w:rPr>
              <w:t>审议通过了《关于边锋网络拟收购控股子公司深圳乐玩</w:t>
            </w:r>
            <w:r>
              <w:rPr>
                <w:color w:val="000000"/>
                <w:spacing w:val="0"/>
                <w:w w:val="100"/>
                <w:position w:val="0"/>
                <w:sz w:val="20"/>
                <w:szCs w:val="20"/>
              </w:rPr>
              <w:t>64%</w:t>
            </w:r>
            <w:r>
              <w:rPr>
                <w:color w:val="000000"/>
                <w:spacing w:val="0"/>
                <w:w w:val="100"/>
                <w:position w:val="0"/>
              </w:rPr>
              <w:t>股 权的议案》</w:t>
            </w:r>
          </w:p>
        </w:tc>
      </w:tr>
    </w:tbl>
    <w:p>
      <w:pPr>
        <w:widowControl w:val="0"/>
        <w:spacing w:after="599" w:line="1" w:lineRule="exact"/>
      </w:pPr>
    </w:p>
    <w:p>
      <w:pPr>
        <w:pStyle w:val="Style23"/>
        <w:keepNext w:val="0"/>
        <w:keepLines w:val="0"/>
        <w:widowControl w:val="0"/>
        <w:shd w:val="clear" w:color="auto" w:fill="auto"/>
        <w:bidi w:val="0"/>
        <w:spacing w:before="0" w:after="100" w:line="240" w:lineRule="auto"/>
        <w:ind w:left="523" w:right="0" w:firstLine="0"/>
        <w:jc w:val="left"/>
      </w:pPr>
      <w:r>
        <w:rPr>
          <w:b/>
          <w:bCs/>
          <w:color w:val="000000"/>
          <w:spacing w:val="0"/>
          <w:w w:val="100"/>
          <w:position w:val="0"/>
        </w:rPr>
        <w:t>六、董事履行职责情况</w:t>
      </w:r>
    </w:p>
    <w:p>
      <w:pPr>
        <w:pStyle w:val="Style23"/>
        <w:keepNext w:val="0"/>
        <w:keepLines w:val="0"/>
        <w:widowControl w:val="0"/>
        <w:shd w:val="clear" w:color="auto" w:fill="auto"/>
        <w:bidi w:val="0"/>
        <w:spacing w:before="0" w:after="0" w:line="240" w:lineRule="auto"/>
        <w:ind w:left="523"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1426"/>
        <w:gridCol w:w="850"/>
        <w:gridCol w:w="1099"/>
        <w:gridCol w:w="850"/>
        <w:gridCol w:w="970"/>
        <w:gridCol w:w="902"/>
        <w:gridCol w:w="845"/>
        <w:gridCol w:w="1296"/>
        <w:gridCol w:w="1267"/>
      </w:tblGrid>
      <w:tr>
        <w:trPr>
          <w:trHeight w:val="571"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董事</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是否独</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立董事</w:t>
            </w:r>
          </w:p>
        </w:tc>
        <w:tc>
          <w:tcPr>
            <w:gridSpan w:val="6"/>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参加股东</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大会情况</w:t>
            </w:r>
          </w:p>
        </w:tc>
      </w:tr>
      <w:tr>
        <w:trPr>
          <w:trHeight w:val="8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本年应参</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加董事会</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次数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亲自出</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席次数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以通讯</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方式参</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加次数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席次数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缺席</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出席股东</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大会的次</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数</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程为民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27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傅爱玲</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张雪南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r>
      <w:tr>
        <w:trPr>
          <w:trHeight w:val="83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黄董良</w:t>
            </w:r>
            <w:r>
              <w:rPr>
                <w:color w:val="000000"/>
                <w:spacing w:val="0"/>
                <w:w w:val="100"/>
                <w:position w:val="0"/>
                <w:sz w:val="20"/>
                <w:szCs w:val="20"/>
              </w:rPr>
              <w:t xml:space="preserve">（2021 </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21</w:t>
            </w:r>
            <w:r>
              <w:rPr>
                <w:color w:val="000000"/>
                <w:spacing w:val="0"/>
                <w:w w:val="100"/>
                <w:position w:val="0"/>
              </w:rPr>
              <w:t>日 离任）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27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冯雁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r>
        <w:trPr>
          <w:trHeight w:val="84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潘亚岚</w:t>
            </w:r>
            <w:r>
              <w:rPr>
                <w:color w:val="000000"/>
                <w:spacing w:val="0"/>
                <w:w w:val="100"/>
                <w:position w:val="0"/>
                <w:sz w:val="20"/>
                <w:szCs w:val="20"/>
              </w:rPr>
              <w:t xml:space="preserve">（2021 </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22</w:t>
            </w:r>
            <w:r>
              <w:rPr>
                <w:color w:val="000000"/>
                <w:spacing w:val="0"/>
                <w:w w:val="100"/>
                <w:position w:val="0"/>
              </w:rPr>
              <w:t>日 起任）</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bl>
    <w:p>
      <w:pPr>
        <w:pStyle w:val="Style23"/>
        <w:keepNext w:val="0"/>
        <w:keepLines w:val="0"/>
        <w:widowControl w:val="0"/>
        <w:shd w:val="clear" w:color="auto" w:fill="auto"/>
        <w:bidi w:val="0"/>
        <w:spacing w:before="0" w:after="0" w:line="274" w:lineRule="exact"/>
        <w:ind w:left="528" w:right="0" w:firstLine="0"/>
        <w:jc w:val="left"/>
      </w:pPr>
      <w:r>
        <w:rPr>
          <w:color w:val="000000"/>
          <w:spacing w:val="0"/>
          <w:w w:val="100"/>
          <w:position w:val="0"/>
        </w:rPr>
        <w:t>连续两次未亲自出席董事会会议的说明 口适用</w:t>
      </w:r>
      <w:r>
        <w:rPr>
          <w:color w:val="000000"/>
          <w:spacing w:val="0"/>
          <w:w w:val="100"/>
          <w:position w:val="0"/>
          <w:sz w:val="20"/>
          <w:szCs w:val="20"/>
        </w:rPr>
        <w:t>J</w:t>
      </w:r>
      <w:r>
        <w:rPr>
          <w:color w:val="000000"/>
          <w:spacing w:val="0"/>
          <w:w w:val="100"/>
          <w:position w:val="0"/>
        </w:rPr>
        <w:t>不适用</w:t>
      </w:r>
    </w:p>
    <w:p>
      <w:pPr>
        <w:widowControl w:val="0"/>
        <w:spacing w:after="239" w:line="1" w:lineRule="exact"/>
      </w:pP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13</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w:t>
            </w:r>
          </w:p>
        </w:tc>
      </w:tr>
      <w:tr>
        <w:trPr>
          <w:trHeight w:val="27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8</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5</w:t>
            </w:r>
          </w:p>
        </w:tc>
      </w:tr>
    </w:tbl>
    <w:p>
      <w:pPr>
        <w:widowControl w:val="0"/>
        <w:spacing w:after="319" w:line="1" w:lineRule="exact"/>
      </w:pPr>
    </w:p>
    <w:p>
      <w:pPr>
        <w:pStyle w:val="Style26"/>
        <w:keepNext/>
        <w:keepLines/>
        <w:widowControl w:val="0"/>
        <w:shd w:val="clear" w:color="auto" w:fill="auto"/>
        <w:bidi w:val="0"/>
        <w:spacing w:before="0" w:after="80" w:line="240" w:lineRule="auto"/>
        <w:ind w:left="0" w:right="0" w:firstLine="540"/>
        <w:jc w:val="left"/>
      </w:pPr>
      <w:bookmarkStart w:id="379" w:name="bookmark379"/>
      <w:bookmarkStart w:id="380" w:name="bookmark380"/>
      <w:bookmarkStart w:id="381" w:name="bookmark381"/>
      <w:bookmarkStart w:id="382" w:name="bookmark382"/>
      <w:r>
        <w:rPr>
          <w:rFonts w:ascii="Calibri" w:eastAsia="Calibri" w:hAnsi="Calibri" w:cs="Calibri"/>
          <w:color w:val="000000"/>
          <w:spacing w:val="0"/>
          <w:w w:val="100"/>
          <w:position w:val="0"/>
          <w:sz w:val="20"/>
          <w:szCs w:val="20"/>
        </w:rPr>
        <w:t>（</w:t>
      </w:r>
      <w:bookmarkEnd w:id="381"/>
      <w:r>
        <w:rPr>
          <w:color w:val="000000"/>
          <w:spacing w:val="0"/>
          <w:w w:val="100"/>
          <w:position w:val="0"/>
        </w:rPr>
        <w:t>二</w:t>
      </w:r>
      <w:r>
        <w:rPr>
          <w:color w:val="000000"/>
          <w:spacing w:val="0"/>
          <w:w w:val="100"/>
          <w:position w:val="0"/>
          <w:sz w:val="22"/>
          <w:szCs w:val="22"/>
        </w:rPr>
        <w:t>）</w:t>
      </w:r>
      <w:r>
        <w:rPr>
          <w:color w:val="000000"/>
          <w:spacing w:val="0"/>
          <w:w w:val="100"/>
          <w:position w:val="0"/>
        </w:rPr>
        <w:t>董事对公司有关事项提出异议的情况</w:t>
      </w:r>
      <w:bookmarkEnd w:id="379"/>
      <w:bookmarkEnd w:id="380"/>
      <w:bookmarkEnd w:id="382"/>
    </w:p>
    <w:p>
      <w:pPr>
        <w:pStyle w:val="Style5"/>
        <w:keepNext w:val="0"/>
        <w:keepLines w:val="0"/>
        <w:widowControl w:val="0"/>
        <w:shd w:val="clear" w:color="auto" w:fill="auto"/>
        <w:bidi w:val="0"/>
        <w:spacing w:before="0" w:after="280" w:line="240" w:lineRule="auto"/>
        <w:ind w:left="0" w:right="0" w:firstLine="54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r>
        <w:br w:type="page"/>
      </w:r>
    </w:p>
    <w:p>
      <w:pPr>
        <w:pStyle w:val="Style26"/>
        <w:keepNext/>
        <w:keepLines/>
        <w:widowControl w:val="0"/>
        <w:shd w:val="clear" w:color="auto" w:fill="auto"/>
        <w:bidi w:val="0"/>
        <w:spacing w:before="0" w:after="40" w:line="240" w:lineRule="auto"/>
        <w:ind w:left="0" w:right="0" w:firstLine="540"/>
        <w:jc w:val="left"/>
      </w:pPr>
      <w:bookmarkStart w:id="383" w:name="bookmark383"/>
      <w:bookmarkStart w:id="384" w:name="bookmark384"/>
      <w:bookmarkStart w:id="385" w:name="bookmark385"/>
      <w:bookmarkStart w:id="386" w:name="bookmark386"/>
      <w:r>
        <w:rPr>
          <w:rFonts w:ascii="Calibri" w:eastAsia="Calibri" w:hAnsi="Calibri" w:cs="Calibri"/>
          <w:color w:val="000000"/>
          <w:spacing w:val="0"/>
          <w:w w:val="100"/>
          <w:position w:val="0"/>
          <w:sz w:val="20"/>
          <w:szCs w:val="20"/>
        </w:rPr>
        <w:t>（</w:t>
      </w:r>
      <w:bookmarkEnd w:id="385"/>
      <w:r>
        <w:rPr>
          <w:color w:val="000000"/>
          <w:spacing w:val="0"/>
          <w:w w:val="100"/>
          <w:position w:val="0"/>
        </w:rPr>
        <w:t>三</w:t>
      </w:r>
      <w:r>
        <w:rPr>
          <w:rFonts w:ascii="Calibri" w:eastAsia="Calibri" w:hAnsi="Calibri" w:cs="Calibri"/>
          <w:color w:val="000000"/>
          <w:spacing w:val="0"/>
          <w:w w:val="100"/>
          <w:position w:val="0"/>
          <w:sz w:val="20"/>
          <w:szCs w:val="20"/>
        </w:rPr>
        <w:t>）</w:t>
      </w:r>
      <w:r>
        <w:rPr>
          <w:color w:val="000000"/>
          <w:spacing w:val="0"/>
          <w:w w:val="100"/>
          <w:position w:val="0"/>
        </w:rPr>
        <w:t>其他</w:t>
      </w:r>
      <w:bookmarkEnd w:id="383"/>
      <w:bookmarkEnd w:id="384"/>
      <w:bookmarkEnd w:id="386"/>
    </w:p>
    <w:p>
      <w:pPr>
        <w:pStyle w:val="Style5"/>
        <w:keepNext w:val="0"/>
        <w:keepLines w:val="0"/>
        <w:widowControl w:val="0"/>
        <w:shd w:val="clear" w:color="auto" w:fill="auto"/>
        <w:bidi w:val="0"/>
        <w:spacing w:before="0" w:after="360" w:line="240" w:lineRule="auto"/>
        <w:ind w:left="0" w:right="0" w:firstLine="54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540"/>
        <w:jc w:val="left"/>
      </w:pPr>
      <w:bookmarkStart w:id="387" w:name="bookmark387"/>
      <w:bookmarkStart w:id="388" w:name="bookmark388"/>
      <w:bookmarkStart w:id="389" w:name="bookmark389"/>
      <w:bookmarkStart w:id="390" w:name="bookmark390"/>
      <w:r>
        <w:rPr>
          <w:color w:val="000000"/>
          <w:spacing w:val="0"/>
          <w:w w:val="100"/>
          <w:position w:val="0"/>
        </w:rPr>
        <w:t>七</w:t>
      </w:r>
      <w:bookmarkEnd w:id="389"/>
      <w:r>
        <w:rPr>
          <w:color w:val="000000"/>
          <w:spacing w:val="0"/>
          <w:w w:val="100"/>
          <w:position w:val="0"/>
        </w:rPr>
        <w:t>、董事会下设专门委员会情况</w:t>
      </w:r>
      <w:bookmarkEnd w:id="387"/>
      <w:bookmarkEnd w:id="388"/>
      <w:bookmarkEnd w:id="390"/>
    </w:p>
    <w:p>
      <w:pPr>
        <w:pStyle w:val="Style5"/>
        <w:keepNext w:val="0"/>
        <w:keepLines w:val="0"/>
        <w:widowControl w:val="0"/>
        <w:shd w:val="clear" w:color="auto" w:fill="auto"/>
        <w:bidi w:val="0"/>
        <w:spacing w:before="0" w:after="40" w:line="240" w:lineRule="auto"/>
        <w:ind w:left="0" w:right="0" w:firstLine="54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540"/>
        <w:jc w:val="left"/>
      </w:pPr>
      <w:bookmarkStart w:id="391" w:name="bookmark391"/>
      <w:r>
        <w:rPr>
          <w:b/>
          <w:bCs/>
          <w:color w:val="000000"/>
          <w:spacing w:val="0"/>
          <w:w w:val="100"/>
          <w:position w:val="0"/>
        </w:rPr>
        <w:t>（</w:t>
      </w:r>
      <w:bookmarkEnd w:id="391"/>
      <w:r>
        <w:rPr>
          <w:b/>
          <w:bCs/>
          <w:color w:val="000000"/>
          <w:spacing w:val="0"/>
          <w:w w:val="100"/>
          <w:position w:val="0"/>
        </w:rPr>
        <w:t>1）.</w:t>
      </w:r>
      <w:r>
        <w:rPr>
          <w:b/>
          <w:bCs/>
          <w:color w:val="000000"/>
          <w:spacing w:val="0"/>
          <w:w w:val="100"/>
          <w:position w:val="0"/>
        </w:rPr>
        <w:t>董事会下设专门委员会成员情况</w:t>
      </w:r>
    </w:p>
    <w:tbl>
      <w:tblPr>
        <w:tblOverlap w:val="never"/>
        <w:jc w:val="center"/>
        <w:tblLayout w:type="fixed"/>
      </w:tblPr>
      <w:tblGrid>
        <w:gridCol w:w="2587"/>
        <w:gridCol w:w="6475"/>
      </w:tblGrid>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专门委员会类别</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成员姓名</w:t>
            </w:r>
          </w:p>
        </w:tc>
      </w:tr>
      <w:tr>
        <w:trPr>
          <w:trHeight w:val="58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审计委员会</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307" w:lineRule="exact"/>
              <w:ind w:left="0" w:right="0" w:firstLine="0"/>
              <w:jc w:val="left"/>
              <w:rPr>
                <w:sz w:val="22"/>
                <w:szCs w:val="22"/>
              </w:rPr>
            </w:pPr>
            <w:r>
              <w:rPr>
                <w:color w:val="000000"/>
                <w:spacing w:val="0"/>
                <w:w w:val="100"/>
                <w:position w:val="0"/>
                <w:sz w:val="22"/>
                <w:szCs w:val="22"/>
              </w:rPr>
              <w:t>黄董良（</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21</w:t>
            </w:r>
            <w:r>
              <w:rPr>
                <w:color w:val="000000"/>
                <w:spacing w:val="0"/>
                <w:w w:val="100"/>
                <w:position w:val="0"/>
                <w:sz w:val="22"/>
                <w:szCs w:val="22"/>
              </w:rPr>
              <w:t>日离任）、潘亚岚（</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22</w:t>
            </w:r>
            <w:r>
              <w:rPr>
                <w:color w:val="000000"/>
                <w:spacing w:val="0"/>
                <w:w w:val="100"/>
                <w:position w:val="0"/>
                <w:sz w:val="22"/>
                <w:szCs w:val="22"/>
              </w:rPr>
              <w:t>日 起任）、傅爱玲、冯雁</w:t>
            </w:r>
          </w:p>
        </w:tc>
      </w:tr>
      <w:tr>
        <w:trPr>
          <w:trHeight w:val="58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提名委员会</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88" w:lineRule="exact"/>
              <w:ind w:left="0" w:right="0" w:firstLine="0"/>
              <w:jc w:val="left"/>
              <w:rPr>
                <w:sz w:val="22"/>
                <w:szCs w:val="22"/>
              </w:rPr>
            </w:pPr>
            <w:r>
              <w:rPr>
                <w:color w:val="000000"/>
                <w:spacing w:val="0"/>
                <w:w w:val="100"/>
                <w:position w:val="0"/>
                <w:sz w:val="22"/>
                <w:szCs w:val="22"/>
              </w:rPr>
              <w:t>冯雁、程为民、黄董良（</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21</w:t>
            </w:r>
            <w:r>
              <w:rPr>
                <w:color w:val="000000"/>
                <w:spacing w:val="0"/>
                <w:w w:val="100"/>
                <w:position w:val="0"/>
                <w:sz w:val="22"/>
                <w:szCs w:val="22"/>
              </w:rPr>
              <w:t>日离任）、潘亚岚（</w:t>
            </w:r>
            <w:r>
              <w:rPr>
                <w:rFonts w:ascii="Times New Roman" w:eastAsia="Times New Roman" w:hAnsi="Times New Roman" w:cs="Times New Roman"/>
                <w:color w:val="000000"/>
                <w:spacing w:val="0"/>
                <w:w w:val="100"/>
                <w:position w:val="0"/>
                <w:sz w:val="22"/>
                <w:szCs w:val="22"/>
              </w:rPr>
              <w:t xml:space="preserve">2021 </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22</w:t>
            </w:r>
            <w:r>
              <w:rPr>
                <w:color w:val="000000"/>
                <w:spacing w:val="0"/>
                <w:w w:val="100"/>
                <w:position w:val="0"/>
                <w:sz w:val="22"/>
                <w:szCs w:val="22"/>
              </w:rPr>
              <w:t>日起任）</w:t>
            </w:r>
          </w:p>
        </w:tc>
      </w:tr>
      <w:tr>
        <w:trPr>
          <w:trHeight w:val="58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薪酬与考核委员会</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302" w:lineRule="exact"/>
              <w:ind w:left="0" w:right="0" w:firstLine="0"/>
              <w:jc w:val="left"/>
              <w:rPr>
                <w:sz w:val="22"/>
                <w:szCs w:val="22"/>
              </w:rPr>
            </w:pPr>
            <w:r>
              <w:rPr>
                <w:color w:val="000000"/>
                <w:spacing w:val="0"/>
                <w:w w:val="100"/>
                <w:position w:val="0"/>
                <w:sz w:val="22"/>
                <w:szCs w:val="22"/>
              </w:rPr>
              <w:t>黄董良（</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21</w:t>
            </w:r>
            <w:r>
              <w:rPr>
                <w:color w:val="000000"/>
                <w:spacing w:val="0"/>
                <w:w w:val="100"/>
                <w:position w:val="0"/>
                <w:sz w:val="22"/>
                <w:szCs w:val="22"/>
              </w:rPr>
              <w:t>日离任）、潘亚岚（</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22</w:t>
            </w:r>
            <w:r>
              <w:rPr>
                <w:color w:val="000000"/>
                <w:spacing w:val="0"/>
                <w:w w:val="100"/>
                <w:position w:val="0"/>
                <w:sz w:val="22"/>
                <w:szCs w:val="22"/>
              </w:rPr>
              <w:t>日 起任）、程为民、冯雁</w:t>
            </w:r>
          </w:p>
        </w:tc>
      </w:tr>
      <w:tr>
        <w:trPr>
          <w:trHeight w:val="307"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战略与投资委员会</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程为民、冯雁、张雪南</w:t>
            </w:r>
          </w:p>
        </w:tc>
      </w:tr>
    </w:tbl>
    <w:p>
      <w:pPr>
        <w:widowControl w:val="0"/>
        <w:spacing w:after="259" w:line="1" w:lineRule="exact"/>
      </w:pPr>
    </w:p>
    <w:tbl>
      <w:tblPr>
        <w:tblOverlap w:val="never"/>
        <w:jc w:val="center"/>
        <w:tblLayout w:type="fixed"/>
      </w:tblPr>
      <w:tblGrid>
        <w:gridCol w:w="1320"/>
        <w:gridCol w:w="3043"/>
        <w:gridCol w:w="2616"/>
        <w:gridCol w:w="2074"/>
      </w:tblGrid>
      <w:tr>
        <w:trPr>
          <w:trHeight w:val="269"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w:t>
            </w:r>
            <w:r>
              <w:rPr>
                <w:b/>
                <w:bCs/>
                <w:color w:val="000000"/>
                <w:spacing w:val="0"/>
                <w:w w:val="100"/>
                <w:position w:val="0"/>
              </w:rPr>
              <w:t>报告期内</w:t>
            </w:r>
          </w:p>
        </w:tc>
        <w:tc>
          <w:tcPr>
            <w:gridSpan w:val="3"/>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审计委员会召开</w:t>
            </w:r>
            <w:r>
              <w:rPr>
                <w:rFonts w:ascii="Times New Roman" w:eastAsia="Times New Roman" w:hAnsi="Times New Roman" w:cs="Times New Roman"/>
                <w:b/>
                <w:bCs/>
                <w:color w:val="000000"/>
                <w:spacing w:val="0"/>
                <w:w w:val="100"/>
                <w:position w:val="0"/>
              </w:rPr>
              <w:t>8</w:t>
            </w:r>
            <w:r>
              <w:rPr>
                <w:b/>
                <w:bCs/>
                <w:color w:val="000000"/>
                <w:spacing w:val="0"/>
                <w:w w:val="100"/>
                <w:position w:val="0"/>
              </w:rPr>
              <w:t>次会议</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召开日期</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其他履行职责情况</w:t>
            </w:r>
          </w:p>
        </w:tc>
      </w:tr>
      <w:tr>
        <w:trPr>
          <w:trHeight w:val="2189"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w:t>
            </w:r>
            <w:r>
              <w:rPr>
                <w:color w:val="000000"/>
                <w:spacing w:val="0"/>
                <w:w w:val="100"/>
                <w:position w:val="0"/>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审计委员会与天健会计师事务 所的审前沟通会：</w:t>
            </w:r>
            <w:r>
              <w:rPr>
                <w:color w:val="000000"/>
                <w:spacing w:val="0"/>
                <w:w w:val="100"/>
                <w:position w:val="0"/>
                <w:sz w:val="20"/>
                <w:szCs w:val="20"/>
              </w:rPr>
              <w:t>1</w:t>
            </w:r>
            <w:r>
              <w:rPr>
                <w:color w:val="000000"/>
                <w:spacing w:val="0"/>
                <w:w w:val="100"/>
                <w:position w:val="0"/>
              </w:rPr>
              <w:t>、审阅会计 师事务所关于开展年度财务及 内控审计的工作安排；</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20"/>
                <w:szCs w:val="20"/>
              </w:rPr>
              <w:t>2</w:t>
            </w:r>
            <w:r>
              <w:rPr>
                <w:color w:val="000000"/>
                <w:spacing w:val="0"/>
                <w:w w:val="100"/>
                <w:position w:val="0"/>
              </w:rPr>
              <w:t>、审阅公司未经审计的</w:t>
            </w:r>
            <w:r>
              <w:rPr>
                <w:color w:val="000000"/>
                <w:spacing w:val="0"/>
                <w:w w:val="100"/>
                <w:position w:val="0"/>
                <w:sz w:val="20"/>
                <w:szCs w:val="20"/>
              </w:rPr>
              <w:t xml:space="preserve">2020 </w:t>
            </w:r>
            <w:r>
              <w:rPr>
                <w:color w:val="000000"/>
                <w:spacing w:val="0"/>
                <w:w w:val="100"/>
                <w:position w:val="0"/>
              </w:rPr>
              <w:t>年财务会计报表。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审计委员会认真听取了天 健会计师事务所关于开展 年度财务及内控审计的工 作安排，并审阅了公司未 经审计的</w:t>
            </w:r>
            <w:r>
              <w:rPr>
                <w:color w:val="000000"/>
                <w:spacing w:val="0"/>
                <w:w w:val="100"/>
                <w:position w:val="0"/>
                <w:sz w:val="20"/>
                <w:szCs w:val="20"/>
              </w:rPr>
              <w:t>2020</w:t>
            </w:r>
            <w:r>
              <w:rPr>
                <w:color w:val="000000"/>
                <w:spacing w:val="0"/>
                <w:w w:val="100"/>
                <w:position w:val="0"/>
              </w:rPr>
              <w:t>年财务会计 报表，同意将财务会计报 表及相关资料提交年审注 册会计师审计。</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191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3</w:t>
            </w:r>
            <w:r>
              <w:rPr>
                <w:color w:val="000000"/>
                <w:spacing w:val="0"/>
                <w:w w:val="100"/>
                <w:position w:val="0"/>
              </w:rPr>
              <w:t xml:space="preserve">月 </w:t>
            </w:r>
            <w:r>
              <w:rPr>
                <w:color w:val="000000"/>
                <w:spacing w:val="0"/>
                <w:w w:val="100"/>
                <w:position w:val="0"/>
                <w:sz w:val="20"/>
                <w:szCs w:val="20"/>
              </w:rPr>
              <w:t>12</w:t>
            </w:r>
            <w:r>
              <w:rPr>
                <w:color w:val="000000"/>
                <w:spacing w:val="0"/>
                <w:w w:val="100"/>
                <w:position w:val="0"/>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审计委员会</w:t>
            </w:r>
            <w:r>
              <w:rPr>
                <w:color w:val="000000"/>
                <w:spacing w:val="0"/>
                <w:w w:val="100"/>
                <w:position w:val="0"/>
                <w:sz w:val="20"/>
                <w:szCs w:val="20"/>
              </w:rPr>
              <w:t>2021</w:t>
            </w:r>
            <w:r>
              <w:rPr>
                <w:color w:val="000000"/>
                <w:spacing w:val="0"/>
                <w:w w:val="100"/>
                <w:position w:val="0"/>
              </w:rPr>
              <w:t>年第一次会 议：审议内审部提交的《浙数文 化内审部</w:t>
            </w:r>
            <w:r>
              <w:rPr>
                <w:color w:val="000000"/>
                <w:spacing w:val="0"/>
                <w:w w:val="100"/>
                <w:position w:val="0"/>
                <w:sz w:val="20"/>
                <w:szCs w:val="20"/>
              </w:rPr>
              <w:t>2021</w:t>
            </w:r>
            <w:r>
              <w:rPr>
                <w:color w:val="000000"/>
                <w:spacing w:val="0"/>
                <w:w w:val="100"/>
                <w:position w:val="0"/>
              </w:rPr>
              <w:t xml:space="preserve">年审计工作计 划》及《浙数文化内部审计部 </w:t>
            </w:r>
            <w:r>
              <w:rPr>
                <w:color w:val="000000"/>
                <w:spacing w:val="0"/>
                <w:w w:val="100"/>
                <w:position w:val="0"/>
                <w:sz w:val="20"/>
                <w:szCs w:val="20"/>
              </w:rPr>
              <w:t>2020</w:t>
            </w:r>
            <w:r>
              <w:rPr>
                <w:color w:val="000000"/>
                <w:spacing w:val="0"/>
                <w:w w:val="100"/>
                <w:position w:val="0"/>
              </w:rPr>
              <w:t>年度工作总结》。</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0" w:lineRule="exact"/>
              <w:ind w:left="0" w:right="0" w:firstLine="0"/>
              <w:jc w:val="left"/>
            </w:pPr>
            <w:r>
              <w:rPr>
                <w:color w:val="000000"/>
                <w:spacing w:val="0"/>
                <w:w w:val="100"/>
                <w:position w:val="0"/>
              </w:rPr>
              <w:t>审计委员会认真审阅了公 司</w:t>
            </w:r>
            <w:r>
              <w:rPr>
                <w:color w:val="000000"/>
                <w:spacing w:val="0"/>
                <w:w w:val="100"/>
                <w:position w:val="0"/>
                <w:sz w:val="20"/>
                <w:szCs w:val="20"/>
              </w:rPr>
              <w:t>2020</w:t>
            </w:r>
            <w:r>
              <w:rPr>
                <w:color w:val="000000"/>
                <w:spacing w:val="0"/>
                <w:w w:val="100"/>
                <w:position w:val="0"/>
              </w:rPr>
              <w:t xml:space="preserve">年度内部审计工作 总结，充分肯定了 </w:t>
            </w:r>
            <w:r>
              <w:rPr>
                <w:color w:val="000000"/>
                <w:spacing w:val="0"/>
                <w:w w:val="100"/>
                <w:position w:val="0"/>
                <w:sz w:val="20"/>
                <w:szCs w:val="20"/>
              </w:rPr>
              <w:t>2020</w:t>
            </w:r>
            <w:r>
              <w:rPr>
                <w:color w:val="000000"/>
                <w:spacing w:val="0"/>
                <w:w w:val="100"/>
                <w:position w:val="0"/>
              </w:rPr>
              <w:t xml:space="preserve">年 审计工作取得的成绩，审 议通过了 </w:t>
            </w:r>
            <w:r>
              <w:rPr>
                <w:color w:val="000000"/>
                <w:spacing w:val="0"/>
                <w:w w:val="100"/>
                <w:position w:val="0"/>
                <w:sz w:val="20"/>
                <w:szCs w:val="20"/>
              </w:rPr>
              <w:t>2021</w:t>
            </w:r>
            <w:r>
              <w:rPr>
                <w:color w:val="000000"/>
                <w:spacing w:val="0"/>
                <w:w w:val="100"/>
                <w:position w:val="0"/>
              </w:rPr>
              <w:t>年度审计工 作计划，指导内审部开展 审计工作。</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164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3</w:t>
            </w:r>
            <w:r>
              <w:rPr>
                <w:color w:val="000000"/>
                <w:spacing w:val="0"/>
                <w:w w:val="100"/>
                <w:position w:val="0"/>
              </w:rPr>
              <w:t xml:space="preserve">月 </w:t>
            </w:r>
            <w:r>
              <w:rPr>
                <w:color w:val="000000"/>
                <w:spacing w:val="0"/>
                <w:w w:val="100"/>
                <w:position w:val="0"/>
                <w:sz w:val="20"/>
                <w:szCs w:val="20"/>
              </w:rPr>
              <w:t>18</w:t>
            </w:r>
            <w:r>
              <w:rPr>
                <w:color w:val="000000"/>
                <w:spacing w:val="0"/>
                <w:w w:val="100"/>
                <w:position w:val="0"/>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6" w:lineRule="exact"/>
              <w:ind w:left="0" w:right="0" w:firstLine="0"/>
              <w:jc w:val="left"/>
            </w:pPr>
            <w:r>
              <w:rPr>
                <w:color w:val="000000"/>
                <w:spacing w:val="0"/>
                <w:w w:val="100"/>
                <w:position w:val="0"/>
              </w:rPr>
              <w:t>审计委员会与天健会计师事务 所关于审计报告的初稿沟通会： 审阅</w:t>
            </w:r>
            <w:r>
              <w:rPr>
                <w:color w:val="000000"/>
                <w:spacing w:val="0"/>
                <w:w w:val="100"/>
                <w:position w:val="0"/>
                <w:sz w:val="20"/>
                <w:szCs w:val="20"/>
              </w:rPr>
              <w:t>2020</w:t>
            </w:r>
            <w:r>
              <w:rPr>
                <w:color w:val="000000"/>
                <w:spacing w:val="0"/>
                <w:w w:val="100"/>
                <w:position w:val="0"/>
              </w:rPr>
              <w:t>年度内部控制报告初 稿和</w:t>
            </w:r>
            <w:r>
              <w:rPr>
                <w:color w:val="000000"/>
                <w:spacing w:val="0"/>
                <w:w w:val="100"/>
                <w:position w:val="0"/>
                <w:sz w:val="20"/>
                <w:szCs w:val="20"/>
              </w:rPr>
              <w:t>2020</w:t>
            </w:r>
            <w:r>
              <w:rPr>
                <w:color w:val="000000"/>
                <w:spacing w:val="0"/>
                <w:w w:val="100"/>
                <w:position w:val="0"/>
              </w:rPr>
              <w:t>年度审计报告初稿。</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 xml:space="preserve">审计委员会认真听取了天 健会计师事务所关于审计 报告初稿的意见，双方对 </w:t>
            </w:r>
            <w:r>
              <w:rPr>
                <w:color w:val="000000"/>
                <w:spacing w:val="0"/>
                <w:w w:val="100"/>
                <w:position w:val="0"/>
                <w:sz w:val="20"/>
                <w:szCs w:val="20"/>
              </w:rPr>
              <w:t>2020</w:t>
            </w:r>
            <w:r>
              <w:rPr>
                <w:color w:val="000000"/>
                <w:spacing w:val="0"/>
                <w:w w:val="100"/>
                <w:position w:val="0"/>
              </w:rPr>
              <w:t>年度内部控制报告初 稿和</w:t>
            </w:r>
            <w:r>
              <w:rPr>
                <w:color w:val="000000"/>
                <w:spacing w:val="0"/>
                <w:w w:val="100"/>
                <w:position w:val="0"/>
                <w:sz w:val="20"/>
                <w:szCs w:val="20"/>
              </w:rPr>
              <w:t>2020</w:t>
            </w:r>
            <w:r>
              <w:rPr>
                <w:color w:val="000000"/>
                <w:spacing w:val="0"/>
                <w:w w:val="100"/>
                <w:position w:val="0"/>
              </w:rPr>
              <w:t>年度审计报告初 稿进行充分沟通讨论。</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741"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25</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7" w:lineRule="exact"/>
              <w:ind w:left="0" w:right="0" w:firstLine="0"/>
              <w:jc w:val="left"/>
            </w:pPr>
            <w:r>
              <w:rPr>
                <w:color w:val="000000"/>
                <w:spacing w:val="0"/>
                <w:w w:val="100"/>
                <w:position w:val="0"/>
              </w:rPr>
              <w:t>审计委员会</w:t>
            </w:r>
            <w:r>
              <w:rPr>
                <w:color w:val="000000"/>
                <w:spacing w:val="0"/>
                <w:w w:val="100"/>
                <w:position w:val="0"/>
                <w:sz w:val="20"/>
                <w:szCs w:val="20"/>
              </w:rPr>
              <w:t>2021</w:t>
            </w:r>
            <w:r>
              <w:rPr>
                <w:color w:val="000000"/>
                <w:spacing w:val="0"/>
                <w:w w:val="100"/>
                <w:position w:val="0"/>
              </w:rPr>
              <w:t>年第二次会 议：审议《关于</w:t>
            </w:r>
            <w:r>
              <w:rPr>
                <w:color w:val="000000"/>
                <w:spacing w:val="0"/>
                <w:w w:val="100"/>
                <w:position w:val="0"/>
                <w:sz w:val="20"/>
                <w:szCs w:val="20"/>
              </w:rPr>
              <w:t>2020</w:t>
            </w:r>
            <w:r>
              <w:rPr>
                <w:color w:val="000000"/>
                <w:spacing w:val="0"/>
                <w:w w:val="100"/>
                <w:position w:val="0"/>
              </w:rPr>
              <w:t>年度日常 关联交易情况及预计</w:t>
            </w:r>
            <w:r>
              <w:rPr>
                <w:color w:val="000000"/>
                <w:spacing w:val="0"/>
                <w:w w:val="100"/>
                <w:position w:val="0"/>
                <w:sz w:val="20"/>
                <w:szCs w:val="20"/>
              </w:rPr>
              <w:t>2021</w:t>
            </w:r>
            <w:r>
              <w:rPr>
                <w:color w:val="000000"/>
                <w:spacing w:val="0"/>
                <w:w w:val="100"/>
                <w:position w:val="0"/>
              </w:rPr>
              <w:t>年度 日常关联交易的议案》《</w:t>
            </w:r>
            <w:r>
              <w:rPr>
                <w:color w:val="000000"/>
                <w:spacing w:val="0"/>
                <w:w w:val="100"/>
                <w:position w:val="0"/>
                <w:sz w:val="20"/>
                <w:szCs w:val="20"/>
              </w:rPr>
              <w:t xml:space="preserve">2020 </w:t>
            </w:r>
            <w:r>
              <w:rPr>
                <w:color w:val="000000"/>
                <w:spacing w:val="0"/>
                <w:w w:val="100"/>
                <w:position w:val="0"/>
              </w:rPr>
              <w:t>年度内部控制评价报告》《</w:t>
            </w:r>
            <w:r>
              <w:rPr>
                <w:color w:val="000000"/>
                <w:spacing w:val="0"/>
                <w:w w:val="100"/>
                <w:position w:val="0"/>
                <w:sz w:val="20"/>
                <w:szCs w:val="20"/>
              </w:rPr>
              <w:t xml:space="preserve">2020 </w:t>
            </w:r>
            <w:r>
              <w:rPr>
                <w:color w:val="000000"/>
                <w:spacing w:val="0"/>
                <w:w w:val="100"/>
                <w:position w:val="0"/>
              </w:rPr>
              <w:t>年度审计委员会履职报告》</w:t>
            </w:r>
          </w:p>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w:t>
            </w:r>
            <w:r>
              <w:rPr>
                <w:color w:val="000000"/>
                <w:spacing w:val="0"/>
                <w:w w:val="100"/>
                <w:position w:val="0"/>
                <w:sz w:val="20"/>
                <w:szCs w:val="20"/>
              </w:rPr>
              <w:t>2020</w:t>
            </w:r>
            <w:r>
              <w:rPr>
                <w:color w:val="000000"/>
                <w:spacing w:val="0"/>
                <w:w w:val="100"/>
                <w:position w:val="0"/>
              </w:rPr>
              <w:t>年度利润分配预案》</w:t>
            </w:r>
          </w:p>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w:t>
            </w:r>
            <w:r>
              <w:rPr>
                <w:color w:val="000000"/>
                <w:spacing w:val="0"/>
                <w:w w:val="100"/>
                <w:position w:val="0"/>
                <w:sz w:val="20"/>
                <w:szCs w:val="20"/>
              </w:rPr>
              <w:t>2020</w:t>
            </w:r>
            <w:r>
              <w:rPr>
                <w:color w:val="000000"/>
                <w:spacing w:val="0"/>
                <w:w w:val="100"/>
                <w:position w:val="0"/>
              </w:rPr>
              <w:t>度募集资金存放与实际 使用情况专项报告》《关于续聘 公司</w:t>
            </w:r>
            <w:r>
              <w:rPr>
                <w:color w:val="000000"/>
                <w:spacing w:val="0"/>
                <w:w w:val="100"/>
                <w:position w:val="0"/>
                <w:sz w:val="20"/>
                <w:szCs w:val="20"/>
              </w:rPr>
              <w:t>2021</w:t>
            </w:r>
            <w:r>
              <w:rPr>
                <w:color w:val="000000"/>
                <w:spacing w:val="0"/>
                <w:w w:val="100"/>
                <w:position w:val="0"/>
              </w:rPr>
              <w:t>年度审计机构的议</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2" w:lineRule="exact"/>
              <w:ind w:left="0" w:right="0" w:firstLine="0"/>
              <w:jc w:val="left"/>
            </w:pPr>
            <w:r>
              <w:rPr>
                <w:color w:val="000000"/>
                <w:spacing w:val="0"/>
                <w:w w:val="100"/>
                <w:position w:val="0"/>
              </w:rPr>
              <w:t>审计委员会认为：</w:t>
            </w:r>
            <w:r>
              <w:rPr>
                <w:color w:val="000000"/>
                <w:spacing w:val="0"/>
                <w:w w:val="100"/>
                <w:position w:val="0"/>
                <w:sz w:val="20"/>
                <w:szCs w:val="20"/>
              </w:rPr>
              <w:t>1</w:t>
            </w:r>
            <w:r>
              <w:rPr>
                <w:color w:val="000000"/>
                <w:spacing w:val="0"/>
                <w:w w:val="100"/>
                <w:position w:val="0"/>
              </w:rPr>
              <w:t>、公司 关联交易是在公开、公平、 互利的基础上进行，交易 条件公平合理，不影响上 市公司独立性；</w:t>
            </w:r>
            <w:r>
              <w:rPr>
                <w:color w:val="000000"/>
                <w:spacing w:val="0"/>
                <w:w w:val="100"/>
                <w:position w:val="0"/>
                <w:sz w:val="20"/>
                <w:szCs w:val="20"/>
              </w:rPr>
              <w:t>2</w:t>
            </w:r>
            <w:r>
              <w:rPr>
                <w:color w:val="000000"/>
                <w:spacing w:val="0"/>
                <w:w w:val="100"/>
                <w:position w:val="0"/>
              </w:rPr>
              <w:t>、内部控 制评价报告真实客观地反 映了公司目前的内部控制 体系建设、内控制度执行 的实际情况；</w:t>
            </w:r>
            <w:r>
              <w:rPr>
                <w:color w:val="000000"/>
                <w:spacing w:val="0"/>
                <w:w w:val="100"/>
                <w:position w:val="0"/>
                <w:sz w:val="20"/>
                <w:szCs w:val="20"/>
              </w:rPr>
              <w:t>3</w:t>
            </w:r>
            <w:r>
              <w:rPr>
                <w:color w:val="000000"/>
                <w:spacing w:val="0"/>
                <w:w w:val="100"/>
                <w:position w:val="0"/>
              </w:rPr>
              <w:t>、利润分配 方案充分考虑了公司未来</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306"/>
        <w:gridCol w:w="3058"/>
        <w:gridCol w:w="2616"/>
        <w:gridCol w:w="2074"/>
      </w:tblGrid>
      <w:tr>
        <w:trPr>
          <w:trHeight w:val="6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1" w:lineRule="exact"/>
              <w:ind w:left="0" w:right="0" w:firstLine="0"/>
              <w:jc w:val="left"/>
            </w:pPr>
            <w:r>
              <w:rPr>
                <w:color w:val="000000"/>
                <w:spacing w:val="0"/>
                <w:w w:val="100"/>
                <w:position w:val="0"/>
              </w:rPr>
              <w:t>案》《</w:t>
            </w:r>
            <w:r>
              <w:rPr>
                <w:color w:val="000000"/>
                <w:spacing w:val="0"/>
                <w:w w:val="100"/>
                <w:position w:val="0"/>
                <w:sz w:val="20"/>
                <w:szCs w:val="20"/>
              </w:rPr>
              <w:t>2020</w:t>
            </w:r>
            <w:r>
              <w:rPr>
                <w:color w:val="000000"/>
                <w:spacing w:val="0"/>
                <w:w w:val="100"/>
                <w:position w:val="0"/>
              </w:rPr>
              <w:t>年度内部控制审计 报告》《关于天健会计师事务所 （特殊普通合伙）从事本公司</w:t>
            </w:r>
          </w:p>
          <w:p>
            <w:pPr>
              <w:pStyle w:val="Style10"/>
              <w:keepNext w:val="0"/>
              <w:keepLines w:val="0"/>
              <w:widowControl w:val="0"/>
              <w:shd w:val="clear" w:color="auto" w:fill="auto"/>
              <w:bidi w:val="0"/>
              <w:spacing w:before="0" w:after="0" w:line="281" w:lineRule="exact"/>
              <w:ind w:left="0" w:right="0" w:firstLine="0"/>
              <w:jc w:val="left"/>
            </w:pPr>
            <w:r>
              <w:rPr>
                <w:color w:val="000000"/>
                <w:spacing w:val="0"/>
                <w:w w:val="100"/>
                <w:position w:val="0"/>
                <w:sz w:val="20"/>
                <w:szCs w:val="20"/>
              </w:rPr>
              <w:t>2020</w:t>
            </w:r>
            <w:r>
              <w:rPr>
                <w:color w:val="000000"/>
                <w:spacing w:val="0"/>
                <w:w w:val="100"/>
                <w:position w:val="0"/>
              </w:rPr>
              <w:t>年度审计工作的总结报 告》《关于执行新修订的租赁会 计准则的议案》。</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3" w:lineRule="exact"/>
              <w:ind w:left="0" w:right="0" w:firstLine="0"/>
              <w:jc w:val="left"/>
            </w:pPr>
            <w:r>
              <w:rPr>
                <w:color w:val="000000"/>
                <w:spacing w:val="0"/>
                <w:w w:val="100"/>
                <w:position w:val="0"/>
              </w:rPr>
              <w:t>资金需求和目前实际情 况，有利于维护股东的长 远利益；</w:t>
            </w:r>
            <w:r>
              <w:rPr>
                <w:color w:val="000000"/>
                <w:spacing w:val="0"/>
                <w:w w:val="100"/>
                <w:position w:val="0"/>
                <w:sz w:val="20"/>
                <w:szCs w:val="20"/>
              </w:rPr>
              <w:t>4</w:t>
            </w:r>
            <w:r>
              <w:rPr>
                <w:color w:val="000000"/>
                <w:spacing w:val="0"/>
                <w:w w:val="100"/>
                <w:position w:val="0"/>
              </w:rPr>
              <w:t>、公司对募集资 金的存放与实际使用符合 相关法律法规要求；</w:t>
            </w:r>
            <w:r>
              <w:rPr>
                <w:color w:val="000000"/>
                <w:spacing w:val="0"/>
                <w:w w:val="100"/>
                <w:position w:val="0"/>
                <w:sz w:val="20"/>
                <w:szCs w:val="20"/>
              </w:rPr>
              <w:t>5</w:t>
            </w:r>
            <w:r>
              <w:rPr>
                <w:color w:val="000000"/>
                <w:spacing w:val="0"/>
                <w:w w:val="100"/>
                <w:position w:val="0"/>
              </w:rPr>
              <w:t>、会 计师事务所在执业过程中 坚持独立审计原则，切实 履行了审计机构应尽的职 责，提议续聘天健会计师 事务所（特殊普通合伙） 为公司</w:t>
            </w:r>
            <w:r>
              <w:rPr>
                <w:color w:val="000000"/>
                <w:spacing w:val="0"/>
                <w:w w:val="100"/>
                <w:position w:val="0"/>
                <w:sz w:val="20"/>
                <w:szCs w:val="20"/>
              </w:rPr>
              <w:t>2021</w:t>
            </w:r>
            <w:r>
              <w:rPr>
                <w:color w:val="000000"/>
                <w:spacing w:val="0"/>
                <w:w w:val="100"/>
                <w:position w:val="0"/>
              </w:rPr>
              <w:t>年度的审计机 构；</w:t>
            </w:r>
            <w:r>
              <w:rPr>
                <w:color w:val="000000"/>
                <w:spacing w:val="0"/>
                <w:w w:val="100"/>
                <w:position w:val="0"/>
                <w:sz w:val="20"/>
                <w:szCs w:val="20"/>
              </w:rPr>
              <w:t>6</w:t>
            </w:r>
            <w:r>
              <w:rPr>
                <w:color w:val="000000"/>
                <w:spacing w:val="0"/>
                <w:w w:val="100"/>
                <w:position w:val="0"/>
              </w:rPr>
              <w:t>、天健会计师事务所 具备良好的职业操守和专 业能力，在审计过程中认 真履行审计职责，客观、 公正地评价公司财务状 况、经营成果及现金流量 和内部控制情况；</w:t>
            </w:r>
            <w:r>
              <w:rPr>
                <w:color w:val="000000"/>
                <w:spacing w:val="0"/>
                <w:w w:val="100"/>
                <w:position w:val="0"/>
                <w:sz w:val="20"/>
                <w:szCs w:val="20"/>
              </w:rPr>
              <w:t>7</w:t>
            </w:r>
            <w:r>
              <w:rPr>
                <w:color w:val="000000"/>
                <w:spacing w:val="0"/>
                <w:w w:val="100"/>
                <w:position w:val="0"/>
              </w:rPr>
              <w:t>、同意 公司按照财政部要求，执 行新修订的租赁会计准 则。</w:t>
            </w:r>
          </w:p>
          <w:p>
            <w:pPr>
              <w:pStyle w:val="Style10"/>
              <w:keepNext w:val="0"/>
              <w:keepLines w:val="0"/>
              <w:widowControl w:val="0"/>
              <w:shd w:val="clear" w:color="auto" w:fill="auto"/>
              <w:bidi w:val="0"/>
              <w:spacing w:before="0" w:after="0" w:line="273" w:lineRule="exact"/>
              <w:ind w:left="0" w:right="0" w:firstLine="0"/>
              <w:jc w:val="left"/>
            </w:pPr>
            <w:r>
              <w:rPr>
                <w:color w:val="000000"/>
                <w:spacing w:val="0"/>
                <w:w w:val="100"/>
                <w:position w:val="0"/>
              </w:rPr>
              <w:t>经充分沟通讨论，一致通 过所有议案，同意将相关 议案提交董事会审议。</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3</w:t>
            </w:r>
            <w:r>
              <w:rPr>
                <w:color w:val="000000"/>
                <w:spacing w:val="0"/>
                <w:w w:val="100"/>
                <w:position w:val="0"/>
              </w:rPr>
              <w:t xml:space="preserve">月 </w:t>
            </w:r>
            <w:r>
              <w:rPr>
                <w:color w:val="000000"/>
                <w:spacing w:val="0"/>
                <w:w w:val="100"/>
                <w:position w:val="0"/>
                <w:sz w:val="20"/>
                <w:szCs w:val="20"/>
              </w:rPr>
              <w:t>30</w:t>
            </w:r>
            <w:r>
              <w:rPr>
                <w:color w:val="000000"/>
                <w:spacing w:val="0"/>
                <w:w w:val="100"/>
                <w:position w:val="0"/>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0" w:lineRule="exact"/>
              <w:ind w:left="0" w:right="0" w:firstLine="0"/>
              <w:jc w:val="left"/>
            </w:pPr>
            <w:r>
              <w:rPr>
                <w:color w:val="000000"/>
                <w:spacing w:val="0"/>
                <w:w w:val="100"/>
                <w:position w:val="0"/>
              </w:rPr>
              <w:t>审计委员会</w:t>
            </w:r>
            <w:r>
              <w:rPr>
                <w:color w:val="000000"/>
                <w:spacing w:val="0"/>
                <w:w w:val="100"/>
                <w:position w:val="0"/>
                <w:sz w:val="20"/>
                <w:szCs w:val="20"/>
              </w:rPr>
              <w:t>2021</w:t>
            </w:r>
            <w:r>
              <w:rPr>
                <w:color w:val="000000"/>
                <w:spacing w:val="0"/>
                <w:w w:val="100"/>
                <w:position w:val="0"/>
              </w:rPr>
              <w:t>年第三次会 议：审议《关于</w:t>
            </w:r>
            <w:r>
              <w:rPr>
                <w:color w:val="000000"/>
                <w:spacing w:val="0"/>
                <w:w w:val="100"/>
                <w:position w:val="0"/>
                <w:sz w:val="20"/>
                <w:szCs w:val="20"/>
              </w:rPr>
              <w:t>2019</w:t>
            </w:r>
            <w:r>
              <w:rPr>
                <w:color w:val="000000"/>
                <w:spacing w:val="0"/>
                <w:w w:val="100"/>
                <w:position w:val="0"/>
              </w:rPr>
              <w:t>年和</w:t>
            </w:r>
            <w:r>
              <w:rPr>
                <w:color w:val="000000"/>
                <w:spacing w:val="0"/>
                <w:w w:val="100"/>
                <w:position w:val="0"/>
                <w:sz w:val="20"/>
                <w:szCs w:val="20"/>
              </w:rPr>
              <w:t xml:space="preserve">2020 </w:t>
            </w:r>
            <w:r>
              <w:rPr>
                <w:color w:val="000000"/>
                <w:spacing w:val="0"/>
                <w:w w:val="100"/>
                <w:position w:val="0"/>
              </w:rPr>
              <w:t>年年度报告及摘要更正的议 案》。</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3" w:lineRule="exact"/>
              <w:ind w:left="0" w:right="0" w:firstLine="0"/>
              <w:jc w:val="left"/>
            </w:pPr>
            <w:r>
              <w:rPr>
                <w:color w:val="000000"/>
                <w:spacing w:val="0"/>
                <w:w w:val="100"/>
                <w:position w:val="0"/>
              </w:rPr>
              <w:t>审计委员会严格按照法律 法规及相关规章制度开展 工作，勤勉尽责，充分沟 通讨论，一致通过所有议 案，同意将该议案提交董 事会审议。</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164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4</w:t>
            </w:r>
            <w:r>
              <w:rPr>
                <w:color w:val="000000"/>
                <w:spacing w:val="0"/>
                <w:w w:val="100"/>
                <w:position w:val="0"/>
              </w:rPr>
              <w:t xml:space="preserve">月 </w:t>
            </w:r>
            <w:r>
              <w:rPr>
                <w:color w:val="000000"/>
                <w:spacing w:val="0"/>
                <w:w w:val="100"/>
                <w:position w:val="0"/>
                <w:sz w:val="20"/>
                <w:szCs w:val="20"/>
              </w:rPr>
              <w:t>27</w:t>
            </w:r>
            <w:r>
              <w:rPr>
                <w:color w:val="000000"/>
                <w:spacing w:val="0"/>
                <w:w w:val="100"/>
                <w:position w:val="0"/>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6" w:lineRule="exact"/>
              <w:ind w:left="0" w:right="0" w:firstLine="0"/>
              <w:jc w:val="left"/>
            </w:pPr>
            <w:r>
              <w:rPr>
                <w:color w:val="000000"/>
                <w:spacing w:val="0"/>
                <w:w w:val="100"/>
                <w:position w:val="0"/>
              </w:rPr>
              <w:t>审计委员会</w:t>
            </w:r>
            <w:r>
              <w:rPr>
                <w:color w:val="000000"/>
                <w:spacing w:val="0"/>
                <w:w w:val="100"/>
                <w:position w:val="0"/>
                <w:sz w:val="20"/>
                <w:szCs w:val="20"/>
              </w:rPr>
              <w:t>2021</w:t>
            </w:r>
            <w:r>
              <w:rPr>
                <w:color w:val="000000"/>
                <w:spacing w:val="0"/>
                <w:w w:val="100"/>
                <w:position w:val="0"/>
              </w:rPr>
              <w:t>年第四次会 议：审议《关于聘任公司内部审 计部经理的议案》。</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left"/>
            </w:pPr>
            <w:r>
              <w:rPr>
                <w:color w:val="000000"/>
                <w:spacing w:val="0"/>
                <w:w w:val="100"/>
                <w:position w:val="0"/>
              </w:rPr>
              <w:t>审计委员会认真审阅了拟 聘任人员的简历，审议并 通过了《关于聘任公司内 部审计部经理的议案》， 同意将该议案提交董事会 审议。</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137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5</w:t>
            </w:r>
            <w:r>
              <w:rPr>
                <w:color w:val="000000"/>
                <w:spacing w:val="0"/>
                <w:w w:val="100"/>
                <w:position w:val="0"/>
              </w:rPr>
              <w:t xml:space="preserve">月 </w:t>
            </w:r>
            <w:r>
              <w:rPr>
                <w:color w:val="000000"/>
                <w:spacing w:val="0"/>
                <w:w w:val="100"/>
                <w:position w:val="0"/>
                <w:sz w:val="20"/>
                <w:szCs w:val="20"/>
              </w:rPr>
              <w:t>21</w:t>
            </w:r>
            <w:r>
              <w:rPr>
                <w:color w:val="000000"/>
                <w:spacing w:val="0"/>
                <w:w w:val="100"/>
                <w:position w:val="0"/>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5" w:lineRule="exact"/>
              <w:ind w:left="0" w:right="0" w:firstLine="0"/>
              <w:jc w:val="left"/>
            </w:pPr>
            <w:r>
              <w:rPr>
                <w:color w:val="000000"/>
                <w:spacing w:val="0"/>
                <w:w w:val="100"/>
                <w:position w:val="0"/>
              </w:rPr>
              <w:t>审计委员会</w:t>
            </w:r>
            <w:r>
              <w:rPr>
                <w:color w:val="000000"/>
                <w:spacing w:val="0"/>
                <w:w w:val="100"/>
                <w:position w:val="0"/>
                <w:sz w:val="20"/>
                <w:szCs w:val="20"/>
              </w:rPr>
              <w:t>2021</w:t>
            </w:r>
            <w:r>
              <w:rPr>
                <w:color w:val="000000"/>
                <w:spacing w:val="0"/>
                <w:w w:val="100"/>
                <w:position w:val="0"/>
              </w:rPr>
              <w:t>年第五次会 议：审议《关于终止参与认购罗 顿发展非公开发行股票事项暨 关联交易的议案》。</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left"/>
            </w:pPr>
            <w:r>
              <w:rPr>
                <w:color w:val="000000"/>
                <w:spacing w:val="0"/>
                <w:w w:val="100"/>
                <w:position w:val="0"/>
              </w:rPr>
              <w:t>审计委员会严格按照法律 法规及相关规章制度开展 工作，按程序审议了关联 交易事项，同意将该议案 提交董事会审议。</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47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8</w:t>
            </w:r>
            <w:r>
              <w:rPr>
                <w:color w:val="000000"/>
                <w:spacing w:val="0"/>
                <w:w w:val="100"/>
                <w:position w:val="0"/>
              </w:rPr>
              <w:t xml:space="preserve">月 </w:t>
            </w:r>
            <w:r>
              <w:rPr>
                <w:color w:val="000000"/>
                <w:spacing w:val="0"/>
                <w:w w:val="100"/>
                <w:position w:val="0"/>
                <w:sz w:val="20"/>
                <w:szCs w:val="20"/>
              </w:rPr>
              <w:t>12</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5" w:lineRule="exact"/>
              <w:ind w:left="0" w:right="0" w:firstLine="0"/>
              <w:jc w:val="left"/>
            </w:pPr>
            <w:r>
              <w:rPr>
                <w:color w:val="000000"/>
                <w:spacing w:val="0"/>
                <w:w w:val="100"/>
                <w:position w:val="0"/>
              </w:rPr>
              <w:t>审计委员会</w:t>
            </w:r>
            <w:r>
              <w:rPr>
                <w:color w:val="000000"/>
                <w:spacing w:val="0"/>
                <w:w w:val="100"/>
                <w:position w:val="0"/>
                <w:sz w:val="20"/>
                <w:szCs w:val="20"/>
              </w:rPr>
              <w:t>2021</w:t>
            </w:r>
            <w:r>
              <w:rPr>
                <w:color w:val="000000"/>
                <w:spacing w:val="0"/>
                <w:w w:val="100"/>
                <w:position w:val="0"/>
              </w:rPr>
              <w:t>年第六次会 议：审议《公司</w:t>
            </w:r>
            <w:r>
              <w:rPr>
                <w:color w:val="000000"/>
                <w:spacing w:val="0"/>
                <w:w w:val="100"/>
                <w:position w:val="0"/>
                <w:sz w:val="20"/>
                <w:szCs w:val="20"/>
              </w:rPr>
              <w:t>2021</w:t>
            </w:r>
            <w:r>
              <w:rPr>
                <w:color w:val="000000"/>
                <w:spacing w:val="0"/>
                <w:w w:val="100"/>
                <w:position w:val="0"/>
              </w:rPr>
              <w:t>年半年度 报告及摘要》《关于公司</w:t>
            </w:r>
            <w:r>
              <w:rPr>
                <w:color w:val="000000"/>
                <w:spacing w:val="0"/>
                <w:w w:val="100"/>
                <w:position w:val="0"/>
                <w:sz w:val="20"/>
                <w:szCs w:val="20"/>
              </w:rPr>
              <w:t xml:space="preserve">2021 </w:t>
            </w:r>
            <w:r>
              <w:rPr>
                <w:color w:val="000000"/>
                <w:spacing w:val="0"/>
                <w:w w:val="100"/>
                <w:position w:val="0"/>
              </w:rPr>
              <w:t>年半年度募集资金存放与实际 使用情况的专项报告》《浙数文 化内部审计部</w:t>
            </w:r>
            <w:r>
              <w:rPr>
                <w:color w:val="000000"/>
                <w:spacing w:val="0"/>
                <w:w w:val="100"/>
                <w:position w:val="0"/>
                <w:sz w:val="20"/>
                <w:szCs w:val="20"/>
              </w:rPr>
              <w:t>2021</w:t>
            </w:r>
            <w:r>
              <w:rPr>
                <w:color w:val="000000"/>
                <w:spacing w:val="0"/>
                <w:w w:val="100"/>
                <w:position w:val="0"/>
              </w:rPr>
              <w:t>年半年度工 作总结》。</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2" w:lineRule="exact"/>
              <w:ind w:left="0" w:right="0" w:firstLine="0"/>
              <w:jc w:val="left"/>
            </w:pPr>
            <w:r>
              <w:rPr>
                <w:color w:val="000000"/>
                <w:spacing w:val="0"/>
                <w:w w:val="100"/>
                <w:position w:val="0"/>
              </w:rPr>
              <w:t>审计委员会认为：公司财 务报表均严格按照财政部 《企业会计准则》等有关 规定编制，能公允的反映 公司财务状况、经营成果 和现金流量；公司对募集 资金的存放与实际使用符 合相关法律法规要求；审 计委员会肯定了公司内部</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306"/>
        <w:gridCol w:w="3058"/>
        <w:gridCol w:w="2616"/>
        <w:gridCol w:w="2074"/>
      </w:tblGrid>
      <w:tr>
        <w:trPr>
          <w:trHeight w:val="166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审计部</w:t>
            </w:r>
            <w:r>
              <w:rPr>
                <w:color w:val="000000"/>
                <w:spacing w:val="0"/>
                <w:w w:val="100"/>
                <w:position w:val="0"/>
                <w:sz w:val="20"/>
                <w:szCs w:val="20"/>
              </w:rPr>
              <w:t>2021</w:t>
            </w:r>
            <w:r>
              <w:rPr>
                <w:color w:val="000000"/>
                <w:spacing w:val="0"/>
                <w:w w:val="100"/>
                <w:position w:val="0"/>
              </w:rPr>
              <w:t>年上半年度的 审计工作，积极指导内审 部门开展审计工作。</w:t>
            </w:r>
          </w:p>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经充分沟通讨论，一致通 过所有议案，同意将相关 议案提交董事会审议。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tbl>
      <w:tblPr>
        <w:tblOverlap w:val="never"/>
        <w:jc w:val="center"/>
        <w:tblLayout w:type="fixed"/>
      </w:tblPr>
      <w:tblGrid>
        <w:gridCol w:w="1325"/>
        <w:gridCol w:w="2309"/>
        <w:gridCol w:w="3346"/>
        <w:gridCol w:w="2074"/>
      </w:tblGrid>
      <w:tr>
        <w:trPr>
          <w:trHeight w:val="274"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w:t>
            </w:r>
            <w:r>
              <w:rPr>
                <w:b/>
                <w:bCs/>
                <w:color w:val="000000"/>
                <w:spacing w:val="0"/>
                <w:w w:val="100"/>
                <w:position w:val="0"/>
              </w:rPr>
              <w:t>报告期内</w:t>
            </w:r>
          </w:p>
        </w:tc>
        <w:tc>
          <w:tcPr>
            <w:gridSpan w:val="3"/>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提名委员会召开</w:t>
            </w:r>
            <w:r>
              <w:rPr>
                <w:rFonts w:ascii="Times New Roman" w:eastAsia="Times New Roman" w:hAnsi="Times New Roman" w:cs="Times New Roman"/>
                <w:b/>
                <w:bCs/>
                <w:color w:val="000000"/>
                <w:spacing w:val="0"/>
                <w:w w:val="100"/>
                <w:position w:val="0"/>
              </w:rPr>
              <w:t>3</w:t>
            </w:r>
            <w:r>
              <w:rPr>
                <w:b/>
                <w:bCs/>
                <w:color w:val="000000"/>
                <w:spacing w:val="0"/>
                <w:w w:val="100"/>
                <w:position w:val="0"/>
              </w:rPr>
              <w:t>次会议</w:t>
            </w: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其他履行职责情况</w:t>
            </w:r>
          </w:p>
        </w:tc>
      </w:tr>
      <w:tr>
        <w:trPr>
          <w:trHeight w:val="192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25</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7" w:lineRule="exact"/>
              <w:ind w:left="0" w:right="0" w:firstLine="0"/>
              <w:jc w:val="left"/>
            </w:pPr>
            <w:r>
              <w:rPr>
                <w:color w:val="000000"/>
                <w:spacing w:val="0"/>
                <w:w w:val="100"/>
                <w:position w:val="0"/>
              </w:rPr>
              <w:t>提名委员会</w:t>
            </w:r>
            <w:r>
              <w:rPr>
                <w:color w:val="000000"/>
                <w:spacing w:val="0"/>
                <w:w w:val="100"/>
                <w:position w:val="0"/>
                <w:sz w:val="20"/>
                <w:szCs w:val="20"/>
              </w:rPr>
              <w:t>2021</w:t>
            </w:r>
            <w:r>
              <w:rPr>
                <w:color w:val="000000"/>
                <w:spacing w:val="0"/>
                <w:w w:val="100"/>
                <w:position w:val="0"/>
              </w:rPr>
              <w:t>年第 一次会议：审议《关于 聘任公司副总经理的议 案》。</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3" w:lineRule="exact"/>
              <w:ind w:left="0" w:right="0" w:firstLine="0"/>
              <w:jc w:val="left"/>
            </w:pPr>
            <w:r>
              <w:rPr>
                <w:color w:val="000000"/>
                <w:spacing w:val="0"/>
                <w:w w:val="100"/>
                <w:position w:val="0"/>
              </w:rPr>
              <w:t>董事会提名委员会经过对候选人 的遴选与审查，同意聘任梁楠女士 为公司副总经理，任期自本次董事 会审议通过之日起至本届董事会 届满为止。经过充分沟通讨论，一 致通过该议案并同意将该议案提 交董事会审议。</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136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6</w:t>
            </w:r>
            <w:r>
              <w:rPr>
                <w:color w:val="000000"/>
                <w:spacing w:val="0"/>
                <w:w w:val="100"/>
                <w:position w:val="0"/>
              </w:rPr>
              <w:t xml:space="preserve">月 </w:t>
            </w:r>
            <w:r>
              <w:rPr>
                <w:color w:val="000000"/>
                <w:spacing w:val="0"/>
                <w:w w:val="100"/>
                <w:position w:val="0"/>
                <w:sz w:val="20"/>
                <w:szCs w:val="20"/>
              </w:rPr>
              <w:t>4</w:t>
            </w:r>
            <w:r>
              <w:rPr>
                <w:color w:val="000000"/>
                <w:spacing w:val="0"/>
                <w:w w:val="100"/>
                <w:position w:val="0"/>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5" w:lineRule="exact"/>
              <w:ind w:left="0" w:right="0" w:firstLine="0"/>
              <w:jc w:val="left"/>
            </w:pPr>
            <w:r>
              <w:rPr>
                <w:color w:val="000000"/>
                <w:spacing w:val="0"/>
                <w:w w:val="100"/>
                <w:position w:val="0"/>
              </w:rPr>
              <w:t>提名委员会</w:t>
            </w:r>
            <w:r>
              <w:rPr>
                <w:color w:val="000000"/>
                <w:spacing w:val="0"/>
                <w:w w:val="100"/>
                <w:position w:val="0"/>
                <w:sz w:val="20"/>
                <w:szCs w:val="20"/>
              </w:rPr>
              <w:t>2021</w:t>
            </w:r>
            <w:r>
              <w:rPr>
                <w:color w:val="000000"/>
                <w:spacing w:val="0"/>
                <w:w w:val="100"/>
                <w:position w:val="0"/>
              </w:rPr>
              <w:t>年第 二次会议：审议《关于 聘任公司证券事务代表 的议案》。</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left"/>
            </w:pPr>
            <w:r>
              <w:rPr>
                <w:color w:val="000000"/>
                <w:spacing w:val="0"/>
                <w:w w:val="100"/>
                <w:position w:val="0"/>
              </w:rPr>
              <w:t>董事会提名委员会审核了证券事 务代表候选人的简历等相关资料， 经过充分沟通讨论，一致通过该议 案并同意将该议案提交董事会审 议。</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165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sz w:val="20"/>
                <w:szCs w:val="20"/>
              </w:rPr>
              <w:t xml:space="preserve">2021 </w:t>
            </w:r>
            <w:r>
              <w:rPr>
                <w:color w:val="000000"/>
                <w:spacing w:val="0"/>
                <w:w w:val="100"/>
                <w:position w:val="0"/>
              </w:rPr>
              <w:t xml:space="preserve">年 </w:t>
            </w:r>
            <w:r>
              <w:rPr>
                <w:color w:val="000000"/>
                <w:spacing w:val="0"/>
                <w:w w:val="100"/>
                <w:position w:val="0"/>
                <w:sz w:val="20"/>
                <w:szCs w:val="20"/>
              </w:rPr>
              <w:t xml:space="preserve">12 </w:t>
            </w:r>
            <w:r>
              <w:rPr>
                <w:color w:val="000000"/>
                <w:spacing w:val="0"/>
                <w:w w:val="100"/>
                <w:position w:val="0"/>
              </w:rPr>
              <w:t>月</w:t>
            </w:r>
            <w:r>
              <w:rPr>
                <w:color w:val="000000"/>
                <w:spacing w:val="0"/>
                <w:w w:val="100"/>
                <w:position w:val="0"/>
                <w:sz w:val="20"/>
                <w:szCs w:val="20"/>
              </w:rPr>
              <w:t>6</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0" w:lineRule="exact"/>
              <w:ind w:left="0" w:right="0" w:firstLine="0"/>
              <w:jc w:val="left"/>
            </w:pPr>
            <w:r>
              <w:rPr>
                <w:color w:val="000000"/>
                <w:spacing w:val="0"/>
                <w:w w:val="100"/>
                <w:position w:val="0"/>
              </w:rPr>
              <w:t>提名委员会</w:t>
            </w:r>
            <w:r>
              <w:rPr>
                <w:color w:val="000000"/>
                <w:spacing w:val="0"/>
                <w:w w:val="100"/>
                <w:position w:val="0"/>
                <w:sz w:val="20"/>
                <w:szCs w:val="20"/>
              </w:rPr>
              <w:t>2021</w:t>
            </w:r>
            <w:r>
              <w:rPr>
                <w:color w:val="000000"/>
                <w:spacing w:val="0"/>
                <w:w w:val="100"/>
                <w:position w:val="0"/>
              </w:rPr>
              <w:t>年第 三次会议：审议《关于 提名独立董事候选人的 议案》</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3" w:lineRule="exact"/>
              <w:ind w:left="0" w:right="0" w:firstLine="0"/>
              <w:jc w:val="left"/>
            </w:pPr>
            <w:r>
              <w:rPr>
                <w:color w:val="000000"/>
                <w:spacing w:val="0"/>
                <w:w w:val="100"/>
                <w:position w:val="0"/>
              </w:rPr>
              <w:t>董事会提名委员会审核了独立董 事候选人的声明及履历表等相关 资料，其任职资格符合有关规定。 经过充分沟通讨论，一致通过该议 案并同意将该议案提交董事会审 议。</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widowControl w:val="0"/>
        <w:spacing w:after="539" w:line="1" w:lineRule="exact"/>
      </w:pPr>
    </w:p>
    <w:p>
      <w:pPr>
        <w:pStyle w:val="Style23"/>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(4).报告期内薪酬与考核委员会召开</w:t>
      </w:r>
      <w:r>
        <w:rPr>
          <w:rFonts w:ascii="Times New Roman" w:eastAsia="Times New Roman" w:hAnsi="Times New Roman" w:cs="Times New Roman"/>
          <w:b/>
          <w:bCs/>
          <w:color w:val="000000"/>
          <w:spacing w:val="0"/>
          <w:w w:val="100"/>
          <w:position w:val="0"/>
        </w:rPr>
        <w:t>1</w:t>
      </w:r>
      <w:r>
        <w:rPr>
          <w:b/>
          <w:bCs/>
          <w:color w:val="000000"/>
          <w:spacing w:val="0"/>
          <w:w w:val="100"/>
          <w:position w:val="0"/>
        </w:rPr>
        <w:t>次会议</w:t>
      </w:r>
    </w:p>
    <w:tbl>
      <w:tblPr>
        <w:tblOverlap w:val="never"/>
        <w:jc w:val="center"/>
        <w:tblLayout w:type="fixed"/>
      </w:tblPr>
      <w:tblGrid>
        <w:gridCol w:w="1320"/>
        <w:gridCol w:w="3043"/>
        <w:gridCol w:w="2616"/>
        <w:gridCol w:w="2074"/>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其他履行职责情况</w:t>
            </w:r>
          </w:p>
        </w:tc>
      </w:tr>
      <w:tr>
        <w:trPr>
          <w:trHeight w:val="356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rPr>
              <w:t>薪酬与考核委员会</w:t>
            </w:r>
            <w:r>
              <w:rPr>
                <w:color w:val="000000"/>
                <w:spacing w:val="0"/>
                <w:w w:val="100"/>
                <w:position w:val="0"/>
                <w:sz w:val="20"/>
                <w:szCs w:val="20"/>
              </w:rPr>
              <w:t>2021</w:t>
            </w:r>
            <w:r>
              <w:rPr>
                <w:color w:val="000000"/>
                <w:spacing w:val="0"/>
                <w:w w:val="100"/>
                <w:position w:val="0"/>
              </w:rPr>
              <w:t xml:space="preserve">年第一 次会议：审议《关于公司董事 </w:t>
            </w:r>
            <w:r>
              <w:rPr>
                <w:color w:val="000000"/>
                <w:spacing w:val="0"/>
                <w:w w:val="100"/>
                <w:position w:val="0"/>
                <w:sz w:val="20"/>
                <w:szCs w:val="20"/>
              </w:rPr>
              <w:t>2020</w:t>
            </w:r>
            <w:r>
              <w:rPr>
                <w:color w:val="000000"/>
                <w:spacing w:val="0"/>
                <w:w w:val="100"/>
                <w:position w:val="0"/>
              </w:rPr>
              <w:t>年度薪酬分配情况的报 告》《关于公司监事</w:t>
            </w:r>
            <w:r>
              <w:rPr>
                <w:color w:val="000000"/>
                <w:spacing w:val="0"/>
                <w:w w:val="100"/>
                <w:position w:val="0"/>
                <w:sz w:val="20"/>
                <w:szCs w:val="20"/>
              </w:rPr>
              <w:t>2020</w:t>
            </w:r>
            <w:r>
              <w:rPr>
                <w:color w:val="000000"/>
                <w:spacing w:val="0"/>
                <w:w w:val="100"/>
                <w:position w:val="0"/>
              </w:rPr>
              <w:t>年度 薪酬分配情况的报告》《关于公 司高级管理人员</w:t>
            </w:r>
            <w:r>
              <w:rPr>
                <w:color w:val="000000"/>
                <w:spacing w:val="0"/>
                <w:w w:val="100"/>
                <w:position w:val="0"/>
                <w:sz w:val="20"/>
                <w:szCs w:val="20"/>
              </w:rPr>
              <w:t>2020</w:t>
            </w:r>
            <w:r>
              <w:rPr>
                <w:color w:val="000000"/>
                <w:spacing w:val="0"/>
                <w:w w:val="100"/>
                <w:position w:val="0"/>
              </w:rPr>
              <w:t>年度薪酬 分配情况的报告》《关于公司董 事</w:t>
            </w:r>
            <w:r>
              <w:rPr>
                <w:color w:val="000000"/>
                <w:spacing w:val="0"/>
                <w:w w:val="100"/>
                <w:position w:val="0"/>
                <w:sz w:val="20"/>
                <w:szCs w:val="20"/>
              </w:rPr>
              <w:t>2021</w:t>
            </w:r>
            <w:r>
              <w:rPr>
                <w:color w:val="000000"/>
                <w:spacing w:val="0"/>
                <w:w w:val="100"/>
                <w:position w:val="0"/>
              </w:rPr>
              <w:t xml:space="preserve">年度考核与薪酬分配方 案(建议稿)》《关于公司监事 </w:t>
            </w:r>
            <w:r>
              <w:rPr>
                <w:color w:val="000000"/>
                <w:spacing w:val="0"/>
                <w:w w:val="100"/>
                <w:position w:val="0"/>
                <w:sz w:val="20"/>
                <w:szCs w:val="20"/>
              </w:rPr>
              <w:t>2021</w:t>
            </w:r>
            <w:r>
              <w:rPr>
                <w:color w:val="000000"/>
                <w:spacing w:val="0"/>
                <w:w w:val="100"/>
                <w:position w:val="0"/>
              </w:rPr>
              <w:t>年度考核与薪酬分配方案</w:t>
            </w:r>
          </w:p>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rPr>
              <w:t>(建议稿)》《关于公司管理团 队</w:t>
            </w:r>
            <w:r>
              <w:rPr>
                <w:color w:val="000000"/>
                <w:spacing w:val="0"/>
                <w:w w:val="100"/>
                <w:position w:val="0"/>
                <w:sz w:val="20"/>
                <w:szCs w:val="20"/>
              </w:rPr>
              <w:t>2021</w:t>
            </w:r>
            <w:r>
              <w:rPr>
                <w:color w:val="000000"/>
                <w:spacing w:val="0"/>
                <w:w w:val="100"/>
                <w:position w:val="0"/>
              </w:rPr>
              <w:t>年度考核与薪酬分配方 案(建议稿)》。</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薪酬与考核委员会严格按 照法律法规及相关规章制 度开展工作，勤勉尽责， 充分沟通讨论，一致通过 所有议案，同意将该议案 提交董事会审议。</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widowControl w:val="0"/>
        <w:spacing w:after="539" w:line="1" w:lineRule="exact"/>
      </w:pPr>
    </w:p>
    <w:p>
      <w:pPr>
        <w:pStyle w:val="Style23"/>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(5).</w:t>
      </w:r>
      <w:r>
        <w:rPr>
          <w:b/>
          <w:bCs/>
          <w:color w:val="000000"/>
          <w:spacing w:val="0"/>
          <w:w w:val="100"/>
          <w:position w:val="0"/>
        </w:rPr>
        <w:t>报告期内战略与投资委员会召开</w:t>
      </w:r>
      <w:r>
        <w:rPr>
          <w:rFonts w:ascii="Times New Roman" w:eastAsia="Times New Roman" w:hAnsi="Times New Roman" w:cs="Times New Roman"/>
          <w:b/>
          <w:bCs/>
          <w:color w:val="000000"/>
          <w:spacing w:val="0"/>
          <w:w w:val="100"/>
          <w:position w:val="0"/>
        </w:rPr>
        <w:t>9</w:t>
      </w:r>
      <w:r>
        <w:rPr>
          <w:b/>
          <w:bCs/>
          <w:color w:val="000000"/>
          <w:spacing w:val="0"/>
          <w:w w:val="100"/>
          <w:position w:val="0"/>
        </w:rPr>
        <w:t>次会议</w:t>
      </w:r>
    </w:p>
    <w:tbl>
      <w:tblPr>
        <w:tblOverlap w:val="never"/>
        <w:jc w:val="center"/>
        <w:tblLayout w:type="fixed"/>
      </w:tblPr>
      <w:tblGrid>
        <w:gridCol w:w="1306"/>
        <w:gridCol w:w="3058"/>
        <w:gridCol w:w="2616"/>
        <w:gridCol w:w="2074"/>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其他履行职责情况</w:t>
            </w:r>
          </w:p>
        </w:tc>
      </w:tr>
      <w:tr>
        <w:trPr>
          <w:trHeight w:val="562"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2</w:t>
            </w:r>
            <w:r>
              <w:rPr>
                <w:color w:val="000000"/>
                <w:spacing w:val="0"/>
                <w:w w:val="100"/>
                <w:position w:val="0"/>
              </w:rPr>
              <w:t xml:space="preserve">月 </w:t>
            </w:r>
            <w:r>
              <w:rPr>
                <w:color w:val="000000"/>
                <w:spacing w:val="0"/>
                <w:w w:val="100"/>
                <w:position w:val="0"/>
                <w:sz w:val="20"/>
                <w:szCs w:val="20"/>
              </w:rPr>
              <w:t>9</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战略与投资委员会</w:t>
            </w:r>
            <w:r>
              <w:rPr>
                <w:color w:val="000000"/>
                <w:spacing w:val="0"/>
                <w:w w:val="100"/>
                <w:position w:val="0"/>
                <w:sz w:val="20"/>
                <w:szCs w:val="20"/>
              </w:rPr>
              <w:t>2021</w:t>
            </w:r>
            <w:r>
              <w:rPr>
                <w:color w:val="000000"/>
                <w:spacing w:val="0"/>
                <w:w w:val="100"/>
                <w:position w:val="0"/>
              </w:rPr>
              <w:t>年第 一次会议：审议《关于边锋网络</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战略与投资委员会严格按 照法律法规及相关规章制</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306"/>
        <w:gridCol w:w="3058"/>
        <w:gridCol w:w="2616"/>
        <w:gridCol w:w="2074"/>
      </w:tblGrid>
      <w:tr>
        <w:trPr>
          <w:trHeight w:val="1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拟收购控股子公司少数股东股 权的议案》</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5" w:lineRule="exact"/>
              <w:ind w:left="0" w:right="0" w:firstLine="0"/>
              <w:jc w:val="both"/>
            </w:pPr>
            <w:r>
              <w:rPr>
                <w:color w:val="000000"/>
                <w:spacing w:val="0"/>
                <w:w w:val="100"/>
                <w:position w:val="0"/>
              </w:rPr>
              <w:t>度开展工作，勤勉尽责， 充分沟通讨论，一致通过 所有议案，同意将该议案 提交董事会审议。</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3</w:t>
            </w:r>
            <w:r>
              <w:rPr>
                <w:color w:val="000000"/>
                <w:spacing w:val="0"/>
                <w:w w:val="100"/>
                <w:position w:val="0"/>
              </w:rPr>
              <w:t xml:space="preserve">月 </w:t>
            </w:r>
            <w:r>
              <w:rPr>
                <w:color w:val="000000"/>
                <w:spacing w:val="0"/>
                <w:w w:val="100"/>
                <w:position w:val="0"/>
                <w:sz w:val="20"/>
                <w:szCs w:val="20"/>
              </w:rPr>
              <w:t>25</w:t>
            </w:r>
            <w:r>
              <w:rPr>
                <w:color w:val="000000"/>
                <w:spacing w:val="0"/>
                <w:w w:val="100"/>
                <w:position w:val="0"/>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6" w:lineRule="exact"/>
              <w:ind w:left="0" w:right="0" w:firstLine="0"/>
              <w:jc w:val="left"/>
            </w:pPr>
            <w:r>
              <w:rPr>
                <w:color w:val="000000"/>
                <w:spacing w:val="0"/>
                <w:w w:val="100"/>
                <w:position w:val="0"/>
              </w:rPr>
              <w:t>战略与投资委员会</w:t>
            </w:r>
            <w:r>
              <w:rPr>
                <w:color w:val="000000"/>
                <w:spacing w:val="0"/>
                <w:w w:val="100"/>
                <w:position w:val="0"/>
                <w:sz w:val="20"/>
                <w:szCs w:val="20"/>
              </w:rPr>
              <w:t>2021</w:t>
            </w:r>
            <w:r>
              <w:rPr>
                <w:color w:val="000000"/>
                <w:spacing w:val="0"/>
                <w:w w:val="100"/>
                <w:position w:val="0"/>
              </w:rPr>
              <w:t>年第 二次会议：审议《</w:t>
            </w:r>
            <w:r>
              <w:rPr>
                <w:color w:val="000000"/>
                <w:spacing w:val="0"/>
                <w:w w:val="100"/>
                <w:position w:val="0"/>
                <w:sz w:val="20"/>
                <w:szCs w:val="20"/>
              </w:rPr>
              <w:t>2020</w:t>
            </w:r>
            <w:r>
              <w:rPr>
                <w:color w:val="000000"/>
                <w:spacing w:val="0"/>
                <w:w w:val="100"/>
                <w:position w:val="0"/>
              </w:rPr>
              <w:t>年度总 经理工作报告》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rPr>
              <w:t>战略与投资委员会严格按 照法律法规及相关规章制 度开展工作，勤勉尽责， 充分沟通讨论，一致通过 所有议案，同意将该议案 提交董事会审议。</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164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5</w:t>
            </w:r>
            <w:r>
              <w:rPr>
                <w:color w:val="000000"/>
                <w:spacing w:val="0"/>
                <w:w w:val="100"/>
                <w:position w:val="0"/>
              </w:rPr>
              <w:t xml:space="preserve">月 </w:t>
            </w:r>
            <w:r>
              <w:rPr>
                <w:color w:val="000000"/>
                <w:spacing w:val="0"/>
                <w:w w:val="100"/>
                <w:position w:val="0"/>
                <w:sz w:val="20"/>
                <w:szCs w:val="20"/>
              </w:rPr>
              <w:t>21</w:t>
            </w:r>
            <w:r>
              <w:rPr>
                <w:color w:val="000000"/>
                <w:spacing w:val="0"/>
                <w:w w:val="100"/>
                <w:position w:val="0"/>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5" w:lineRule="exact"/>
              <w:ind w:left="0" w:right="0" w:firstLine="0"/>
              <w:jc w:val="left"/>
            </w:pPr>
            <w:r>
              <w:rPr>
                <w:color w:val="000000"/>
                <w:spacing w:val="0"/>
                <w:w w:val="100"/>
                <w:position w:val="0"/>
              </w:rPr>
              <w:t>战略与投资委员会</w:t>
            </w:r>
            <w:r>
              <w:rPr>
                <w:color w:val="000000"/>
                <w:spacing w:val="0"/>
                <w:w w:val="100"/>
                <w:position w:val="0"/>
                <w:sz w:val="20"/>
                <w:szCs w:val="20"/>
              </w:rPr>
              <w:t>2021</w:t>
            </w:r>
            <w:r>
              <w:rPr>
                <w:color w:val="000000"/>
                <w:spacing w:val="0"/>
                <w:w w:val="100"/>
                <w:position w:val="0"/>
              </w:rPr>
              <w:t>年第 三次会议：审议《关于终止参与 认购罗顿发展非公开发行股票 事项暨关联交易的议案》</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战略与投资委员会严格按 照法律法规及相关规章制 度开展工作，勤勉尽责， 充分沟通讨论，一致通过 所有议案，同意将该议案 提交董事会审议。</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164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6</w:t>
            </w:r>
            <w:r>
              <w:rPr>
                <w:color w:val="000000"/>
                <w:spacing w:val="0"/>
                <w:w w:val="100"/>
                <w:position w:val="0"/>
              </w:rPr>
              <w:t xml:space="preserve">月 </w:t>
            </w:r>
            <w:r>
              <w:rPr>
                <w:color w:val="000000"/>
                <w:spacing w:val="0"/>
                <w:w w:val="100"/>
                <w:position w:val="0"/>
                <w:sz w:val="20"/>
                <w:szCs w:val="20"/>
              </w:rPr>
              <w:t>4</w:t>
            </w:r>
            <w:r>
              <w:rPr>
                <w:color w:val="000000"/>
                <w:spacing w:val="0"/>
                <w:w w:val="100"/>
                <w:position w:val="0"/>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5" w:lineRule="exact"/>
              <w:ind w:left="0" w:right="0" w:firstLine="0"/>
              <w:jc w:val="left"/>
            </w:pPr>
            <w:r>
              <w:rPr>
                <w:color w:val="000000"/>
                <w:spacing w:val="0"/>
                <w:w w:val="100"/>
                <w:position w:val="0"/>
              </w:rPr>
              <w:t>战略与投资委员会</w:t>
            </w:r>
            <w:r>
              <w:rPr>
                <w:color w:val="000000"/>
                <w:spacing w:val="0"/>
                <w:w w:val="100"/>
                <w:position w:val="0"/>
                <w:sz w:val="20"/>
                <w:szCs w:val="20"/>
              </w:rPr>
              <w:t>2021</w:t>
            </w:r>
            <w:r>
              <w:rPr>
                <w:color w:val="000000"/>
                <w:spacing w:val="0"/>
                <w:w w:val="100"/>
                <w:position w:val="0"/>
              </w:rPr>
              <w:t>年第 四次会议：审议《关于募集资金 投资项目结项并将节余募集资 金永久补充流动资金的议案》</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rPr>
              <w:t>战略与投资委员会严格按 照法律法规及相关规章制 度开展工作，勤勉尽责， 充分沟通讨论，一致通过 所有议案，同意将该议案 提交董事会审议。</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164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7</w:t>
            </w:r>
            <w:r>
              <w:rPr>
                <w:color w:val="000000"/>
                <w:spacing w:val="0"/>
                <w:w w:val="100"/>
                <w:position w:val="0"/>
              </w:rPr>
              <w:t xml:space="preserve">月 </w:t>
            </w:r>
            <w:r>
              <w:rPr>
                <w:color w:val="000000"/>
                <w:spacing w:val="0"/>
                <w:w w:val="100"/>
                <w:position w:val="0"/>
                <w:sz w:val="20"/>
                <w:szCs w:val="20"/>
              </w:rPr>
              <w:t>9</w:t>
            </w:r>
            <w:r>
              <w:rPr>
                <w:color w:val="000000"/>
                <w:spacing w:val="0"/>
                <w:w w:val="100"/>
                <w:position w:val="0"/>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0" w:lineRule="exact"/>
              <w:ind w:left="0" w:right="0" w:firstLine="0"/>
              <w:jc w:val="left"/>
            </w:pPr>
            <w:r>
              <w:rPr>
                <w:color w:val="000000"/>
                <w:spacing w:val="0"/>
                <w:w w:val="100"/>
                <w:position w:val="0"/>
              </w:rPr>
              <w:t>战略与投资委员会</w:t>
            </w:r>
            <w:r>
              <w:rPr>
                <w:color w:val="000000"/>
                <w:spacing w:val="0"/>
                <w:w w:val="100"/>
                <w:position w:val="0"/>
                <w:sz w:val="20"/>
                <w:szCs w:val="20"/>
              </w:rPr>
              <w:t>2021</w:t>
            </w:r>
            <w:r>
              <w:rPr>
                <w:color w:val="000000"/>
                <w:spacing w:val="0"/>
                <w:w w:val="100"/>
                <w:position w:val="0"/>
              </w:rPr>
              <w:t>年第 五次会议：审议《关于边锋网络 投资福州来玩互娱网络科技有 限公司</w:t>
            </w:r>
            <w:r>
              <w:rPr>
                <w:color w:val="000000"/>
                <w:spacing w:val="0"/>
                <w:w w:val="100"/>
                <w:position w:val="0"/>
                <w:sz w:val="20"/>
                <w:szCs w:val="20"/>
              </w:rPr>
              <w:t>33%</w:t>
            </w:r>
            <w:r>
              <w:rPr>
                <w:color w:val="000000"/>
                <w:spacing w:val="0"/>
                <w:w w:val="100"/>
                <w:position w:val="0"/>
              </w:rPr>
              <w:t>股权的议案》</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战略与投资委员会严格按 照法律法规及相关规章制 度开展工作，勤勉尽责， 充分沟通讨论，一致通过 所有议案，同意将该议案 提交董事会审议。</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191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8</w:t>
            </w:r>
            <w:r>
              <w:rPr>
                <w:color w:val="000000"/>
                <w:spacing w:val="0"/>
                <w:w w:val="100"/>
                <w:position w:val="0"/>
              </w:rPr>
              <w:t xml:space="preserve">月 </w:t>
            </w:r>
            <w:r>
              <w:rPr>
                <w:color w:val="000000"/>
                <w:spacing w:val="0"/>
                <w:w w:val="100"/>
                <w:position w:val="0"/>
                <w:sz w:val="20"/>
                <w:szCs w:val="20"/>
              </w:rPr>
              <w:t>12</w:t>
            </w:r>
            <w:r>
              <w:rPr>
                <w:color w:val="000000"/>
                <w:spacing w:val="0"/>
                <w:w w:val="100"/>
                <w:position w:val="0"/>
              </w:rPr>
              <w:t>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战略与投资委员会</w:t>
            </w:r>
            <w:r>
              <w:rPr>
                <w:color w:val="000000"/>
                <w:spacing w:val="0"/>
                <w:w w:val="100"/>
                <w:position w:val="0"/>
                <w:sz w:val="20"/>
                <w:szCs w:val="20"/>
              </w:rPr>
              <w:t>2021</w:t>
            </w:r>
            <w:r>
              <w:rPr>
                <w:color w:val="000000"/>
                <w:spacing w:val="0"/>
                <w:w w:val="100"/>
                <w:position w:val="0"/>
              </w:rPr>
              <w:t>年第 六次会议：审议《关于年度对外 投资概算制定规则的议案》《关 于确定</w:t>
            </w:r>
            <w:r>
              <w:rPr>
                <w:color w:val="000000"/>
                <w:spacing w:val="0"/>
                <w:w w:val="100"/>
                <w:position w:val="0"/>
                <w:sz w:val="20"/>
                <w:szCs w:val="20"/>
              </w:rPr>
              <w:t>2021</w:t>
            </w:r>
            <w:r>
              <w:rPr>
                <w:color w:val="000000"/>
                <w:spacing w:val="0"/>
                <w:w w:val="100"/>
                <w:position w:val="0"/>
              </w:rPr>
              <w:t>年度对外投资概算 的议案》《关于战略与投资委员 会日常工作机构战略投资小组 成员调整的议案》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rPr>
              <w:t>战略与投资委员会严格按 照法律法规及相关规章制 度开展工作，勤勉尽责， 充分沟通讨论，一致通过 所有议案，同意将该议案 提交董事会审议。</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164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8</w:t>
            </w:r>
            <w:r>
              <w:rPr>
                <w:color w:val="000000"/>
                <w:spacing w:val="0"/>
                <w:w w:val="100"/>
                <w:position w:val="0"/>
              </w:rPr>
              <w:t xml:space="preserve">月 </w:t>
            </w:r>
            <w:r>
              <w:rPr>
                <w:color w:val="000000"/>
                <w:spacing w:val="0"/>
                <w:w w:val="100"/>
                <w:position w:val="0"/>
                <w:sz w:val="20"/>
                <w:szCs w:val="20"/>
              </w:rPr>
              <w:t>13</w:t>
            </w:r>
            <w:r>
              <w:rPr>
                <w:color w:val="000000"/>
                <w:spacing w:val="0"/>
                <w:w w:val="100"/>
                <w:position w:val="0"/>
              </w:rPr>
              <w:t>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5" w:lineRule="exact"/>
              <w:ind w:left="0" w:right="0" w:firstLine="0"/>
              <w:jc w:val="left"/>
            </w:pPr>
            <w:r>
              <w:rPr>
                <w:color w:val="000000"/>
                <w:spacing w:val="0"/>
                <w:w w:val="100"/>
                <w:position w:val="0"/>
              </w:rPr>
              <w:t>战略与投资委员会</w:t>
            </w:r>
            <w:r>
              <w:rPr>
                <w:color w:val="000000"/>
                <w:spacing w:val="0"/>
                <w:w w:val="100"/>
                <w:position w:val="0"/>
                <w:sz w:val="20"/>
                <w:szCs w:val="20"/>
              </w:rPr>
              <w:t>2021</w:t>
            </w:r>
            <w:r>
              <w:rPr>
                <w:color w:val="000000"/>
                <w:spacing w:val="0"/>
                <w:w w:val="100"/>
                <w:position w:val="0"/>
              </w:rPr>
              <w:t>年第 七次会议：审议《关于富春云拟 变更北京金阁楼项目投资金额 的议案》《关于边锋网络拟投资 深圳市奔赴科技有限公司的议 案》</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rPr>
              <w:t>战略与投资委员会严格按 照法律法规及相关规章制 度开展工作，勤勉尽责， 充分沟通讨论，一致通过 所有议案，同意将该议案 提交董事会审议。</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164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9</w:t>
            </w:r>
            <w:r>
              <w:rPr>
                <w:color w:val="000000"/>
                <w:spacing w:val="0"/>
                <w:w w:val="100"/>
                <w:position w:val="0"/>
              </w:rPr>
              <w:t xml:space="preserve">月 </w:t>
            </w:r>
            <w:r>
              <w:rPr>
                <w:color w:val="000000"/>
                <w:spacing w:val="0"/>
                <w:w w:val="100"/>
                <w:position w:val="0"/>
                <w:sz w:val="20"/>
                <w:szCs w:val="20"/>
              </w:rPr>
              <w:t>28</w:t>
            </w:r>
            <w:r>
              <w:rPr>
                <w:color w:val="000000"/>
                <w:spacing w:val="0"/>
                <w:w w:val="100"/>
                <w:position w:val="0"/>
              </w:rPr>
              <w:t>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5" w:lineRule="exact"/>
              <w:ind w:left="0" w:right="0" w:firstLine="0"/>
              <w:jc w:val="left"/>
            </w:pPr>
            <w:r>
              <w:rPr>
                <w:color w:val="000000"/>
                <w:spacing w:val="0"/>
                <w:w w:val="100"/>
                <w:position w:val="0"/>
              </w:rPr>
              <w:t>战略与投资委员会</w:t>
            </w:r>
            <w:r>
              <w:rPr>
                <w:color w:val="000000"/>
                <w:spacing w:val="0"/>
                <w:w w:val="100"/>
                <w:position w:val="0"/>
                <w:sz w:val="20"/>
                <w:szCs w:val="20"/>
              </w:rPr>
              <w:t>2021</w:t>
            </w:r>
            <w:r>
              <w:rPr>
                <w:color w:val="000000"/>
                <w:spacing w:val="0"/>
                <w:w w:val="100"/>
                <w:position w:val="0"/>
              </w:rPr>
              <w:t>年第 八次会议：审议《关于公司拟投 资设立数字安全产业基金的议 案》《关于富春云公司拟向杭州 广翰钱塘云科技有限公司（筹） 增资的议案》</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rPr>
              <w:t>战略与投资委员会严格按 照法律法规及相关规章制 度开展工作，勤勉尽责， 充分沟通讨论，一致通过 所有议案，同意将该议案 提交董事会审议。</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835"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sz w:val="20"/>
                <w:szCs w:val="20"/>
              </w:rPr>
              <w:t xml:space="preserve">2021 </w:t>
            </w:r>
            <w:r>
              <w:rPr>
                <w:color w:val="000000"/>
                <w:spacing w:val="0"/>
                <w:w w:val="100"/>
                <w:position w:val="0"/>
              </w:rPr>
              <w:t xml:space="preserve">年 </w:t>
            </w:r>
            <w:r>
              <w:rPr>
                <w:color w:val="000000"/>
                <w:spacing w:val="0"/>
                <w:w w:val="100"/>
                <w:position w:val="0"/>
                <w:sz w:val="20"/>
                <w:szCs w:val="20"/>
              </w:rPr>
              <w:t xml:space="preserve">12 </w:t>
            </w:r>
            <w:r>
              <w:rPr>
                <w:color w:val="000000"/>
                <w:spacing w:val="0"/>
                <w:w w:val="100"/>
                <w:position w:val="0"/>
              </w:rPr>
              <w:t>月</w:t>
            </w:r>
            <w:r>
              <w:rPr>
                <w:color w:val="000000"/>
                <w:spacing w:val="0"/>
                <w:w w:val="100"/>
                <w:position w:val="0"/>
                <w:sz w:val="20"/>
                <w:szCs w:val="20"/>
              </w:rPr>
              <w:t>6</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战略与投资委员会</w:t>
            </w:r>
            <w:r>
              <w:rPr>
                <w:color w:val="000000"/>
                <w:spacing w:val="0"/>
                <w:w w:val="100"/>
                <w:position w:val="0"/>
                <w:sz w:val="20"/>
                <w:szCs w:val="20"/>
              </w:rPr>
              <w:t>2021</w:t>
            </w:r>
            <w:r>
              <w:rPr>
                <w:color w:val="000000"/>
                <w:spacing w:val="0"/>
                <w:w w:val="100"/>
                <w:position w:val="0"/>
              </w:rPr>
              <w:t>年第 九次会议：审议《关于继续使用 闲置自有资金进行现金管理的</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66" w:lineRule="exact"/>
              <w:ind w:left="0" w:right="0" w:firstLine="0"/>
              <w:jc w:val="both"/>
            </w:pPr>
            <w:r>
              <w:rPr>
                <w:color w:val="000000"/>
                <w:spacing w:val="0"/>
                <w:w w:val="100"/>
                <w:position w:val="0"/>
              </w:rPr>
              <w:t>战略与投资委员会严格按 照法律法规及相关规章制 度开展工作，勤勉尽责，</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306"/>
        <w:gridCol w:w="3058"/>
        <w:gridCol w:w="2616"/>
        <w:gridCol w:w="2074"/>
      </w:tblGrid>
      <w:tr>
        <w:trPr>
          <w:trHeight w:val="8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议案》</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6" w:lineRule="exact"/>
              <w:ind w:left="0" w:right="0" w:firstLine="0"/>
              <w:jc w:val="left"/>
            </w:pPr>
            <w:r>
              <w:rPr>
                <w:color w:val="000000"/>
                <w:spacing w:val="0"/>
                <w:w w:val="100"/>
                <w:position w:val="0"/>
              </w:rPr>
              <w:t>充分沟通讨论，一致通过 所有议案，同意将该议案 提交董事会审议。</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20"/>
                <w:szCs w:val="20"/>
              </w:rPr>
              <w:t xml:space="preserve">2021 </w:t>
            </w:r>
            <w:r>
              <w:rPr>
                <w:color w:val="000000"/>
                <w:spacing w:val="0"/>
                <w:w w:val="100"/>
                <w:position w:val="0"/>
              </w:rPr>
              <w:t xml:space="preserve">年 </w:t>
            </w:r>
            <w:r>
              <w:rPr>
                <w:color w:val="000000"/>
                <w:spacing w:val="0"/>
                <w:w w:val="100"/>
                <w:position w:val="0"/>
                <w:sz w:val="20"/>
                <w:szCs w:val="20"/>
              </w:rPr>
              <w:t xml:space="preserve">12 </w:t>
            </w:r>
            <w:r>
              <w:rPr>
                <w:color w:val="000000"/>
                <w:spacing w:val="0"/>
                <w:w w:val="100"/>
                <w:position w:val="0"/>
              </w:rPr>
              <w:t>月</w:t>
            </w:r>
            <w:r>
              <w:rPr>
                <w:color w:val="000000"/>
                <w:spacing w:val="0"/>
                <w:w w:val="100"/>
                <w:position w:val="0"/>
                <w:sz w:val="20"/>
                <w:szCs w:val="20"/>
              </w:rPr>
              <w:t>20</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0" w:lineRule="exact"/>
              <w:ind w:left="0" w:right="0" w:firstLine="0"/>
              <w:jc w:val="left"/>
            </w:pPr>
            <w:r>
              <w:rPr>
                <w:color w:val="000000"/>
                <w:spacing w:val="0"/>
                <w:w w:val="100"/>
                <w:position w:val="0"/>
              </w:rPr>
              <w:t>战略与投资委员会</w:t>
            </w:r>
            <w:r>
              <w:rPr>
                <w:color w:val="000000"/>
                <w:spacing w:val="0"/>
                <w:w w:val="100"/>
                <w:position w:val="0"/>
                <w:sz w:val="20"/>
                <w:szCs w:val="20"/>
              </w:rPr>
              <w:t>2021</w:t>
            </w:r>
            <w:r>
              <w:rPr>
                <w:color w:val="000000"/>
                <w:spacing w:val="0"/>
                <w:w w:val="100"/>
                <w:position w:val="0"/>
              </w:rPr>
              <w:t xml:space="preserve">年第 十 次会议：审议《关于边锋网 络拟收购控股子公司深圳乐玩 </w:t>
            </w:r>
            <w:r>
              <w:rPr>
                <w:color w:val="000000"/>
                <w:spacing w:val="0"/>
                <w:w w:val="100"/>
                <w:position w:val="0"/>
                <w:sz w:val="20"/>
                <w:szCs w:val="20"/>
              </w:rPr>
              <w:t>64%</w:t>
            </w:r>
            <w:r>
              <w:rPr>
                <w:color w:val="000000"/>
                <w:spacing w:val="0"/>
                <w:w w:val="100"/>
                <w:position w:val="0"/>
              </w:rPr>
              <w:t>股权的议案》</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3" w:lineRule="exact"/>
              <w:ind w:left="0" w:right="0" w:firstLine="0"/>
              <w:jc w:val="left"/>
            </w:pPr>
            <w:r>
              <w:rPr>
                <w:color w:val="000000"/>
                <w:spacing w:val="0"/>
                <w:w w:val="100"/>
                <w:position w:val="0"/>
              </w:rPr>
              <w:t>战略与投资委员会严格按 照法律法规及相关规章制 度开展工作，勤勉尽责， 充分沟通讨论，一致通过 所有议案，同意将该议案 提交董事会审议。</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widowControl w:val="0"/>
        <w:spacing w:after="279" w:line="1" w:lineRule="exact"/>
      </w:pPr>
    </w:p>
    <w:p>
      <w:pPr>
        <w:pStyle w:val="Style26"/>
        <w:keepNext/>
        <w:keepLines/>
        <w:widowControl w:val="0"/>
        <w:shd w:val="clear" w:color="auto" w:fill="auto"/>
        <w:bidi w:val="0"/>
        <w:spacing w:before="0" w:after="40" w:line="240" w:lineRule="auto"/>
        <w:ind w:left="0" w:right="0" w:firstLine="0"/>
        <w:jc w:val="left"/>
      </w:pPr>
      <w:bookmarkStart w:id="392" w:name="bookmark392"/>
      <w:bookmarkStart w:id="393" w:name="bookmark393"/>
      <w:bookmarkStart w:id="394" w:name="bookmark394"/>
      <w:bookmarkStart w:id="395" w:name="bookmark395"/>
      <w:r>
        <w:rPr>
          <w:color w:val="000000"/>
          <w:spacing w:val="0"/>
          <w:w w:val="100"/>
          <w:position w:val="0"/>
        </w:rPr>
        <w:t>（</w:t>
      </w:r>
      <w:bookmarkEnd w:id="394"/>
      <w:r>
        <w:rPr>
          <w:color w:val="000000"/>
          <w:spacing w:val="0"/>
          <w:w w:val="100"/>
          <w:position w:val="0"/>
        </w:rPr>
        <w:t>6）.</w:t>
      </w:r>
      <w:r>
        <w:rPr>
          <w:color w:val="000000"/>
          <w:spacing w:val="0"/>
          <w:w w:val="100"/>
          <w:position w:val="0"/>
        </w:rPr>
        <w:t>存在异议事项的具体情况</w:t>
      </w:r>
      <w:bookmarkEnd w:id="392"/>
      <w:bookmarkEnd w:id="393"/>
      <w:bookmarkEnd w:id="395"/>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396" w:name="bookmark396"/>
      <w:bookmarkStart w:id="397" w:name="bookmark397"/>
      <w:bookmarkStart w:id="398" w:name="bookmark398"/>
      <w:bookmarkStart w:id="399" w:name="bookmark399"/>
      <w:r>
        <w:rPr>
          <w:color w:val="000000"/>
          <w:spacing w:val="0"/>
          <w:w w:val="100"/>
          <w:position w:val="0"/>
        </w:rPr>
        <w:t>八</w:t>
      </w:r>
      <w:bookmarkEnd w:id="398"/>
      <w:r>
        <w:rPr>
          <w:color w:val="000000"/>
          <w:spacing w:val="0"/>
          <w:w w:val="100"/>
          <w:position w:val="0"/>
        </w:rPr>
        <w:t>、监事会发现公司存在风险的说明</w:t>
      </w:r>
      <w:bookmarkEnd w:id="396"/>
      <w:bookmarkEnd w:id="397"/>
      <w:bookmarkEnd w:id="399"/>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九、报告期末母公司和主要子公司的员工情况</w:t>
      </w:r>
    </w:p>
    <w:p>
      <w:pPr>
        <w:pStyle w:val="Style23"/>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3940" w:right="0" w:firstLine="0"/>
              <w:jc w:val="both"/>
            </w:pPr>
            <w:r>
              <w:rPr>
                <w:rFonts w:ascii="Times New Roman" w:eastAsia="Times New Roman" w:hAnsi="Times New Roman" w:cs="Times New Roman"/>
                <w:color w:val="000000"/>
                <w:spacing w:val="0"/>
                <w:w w:val="100"/>
                <w:position w:val="0"/>
              </w:rPr>
              <w:t>1,998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3940" w:right="0" w:firstLine="0"/>
              <w:jc w:val="both"/>
            </w:pPr>
            <w:r>
              <w:rPr>
                <w:rFonts w:ascii="Times New Roman" w:eastAsia="Times New Roman" w:hAnsi="Times New Roman" w:cs="Times New Roman"/>
                <w:color w:val="000000"/>
                <w:spacing w:val="0"/>
                <w:w w:val="100"/>
                <w:position w:val="0"/>
              </w:rPr>
              <w:t>2,191</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母公司及主要子公司需承担费用的离退休职工 人数</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78" w:hRule="exact"/>
        </w:trPr>
        <w:tc>
          <w:tcPr>
            <w:gridSpan w:val="2"/>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采编人员</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营销人员</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3940" w:right="0" w:firstLine="0"/>
              <w:jc w:val="both"/>
            </w:pPr>
            <w:r>
              <w:rPr>
                <w:rFonts w:ascii="Times New Roman" w:eastAsia="Times New Roman" w:hAnsi="Times New Roman" w:cs="Times New Roman"/>
                <w:color w:val="000000"/>
                <w:spacing w:val="0"/>
                <w:w w:val="100"/>
                <w:position w:val="0"/>
              </w:rPr>
              <w:t>1,099</w:t>
            </w: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辅助人员</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3940" w:right="0" w:firstLine="0"/>
              <w:jc w:val="both"/>
            </w:pPr>
            <w:r>
              <w:rPr>
                <w:rFonts w:ascii="Times New Roman" w:eastAsia="Times New Roman" w:hAnsi="Times New Roman" w:cs="Times New Roman"/>
                <w:color w:val="000000"/>
                <w:spacing w:val="0"/>
                <w:w w:val="100"/>
                <w:position w:val="0"/>
              </w:rPr>
              <w:t>2,191</w:t>
            </w:r>
          </w:p>
        </w:tc>
      </w:tr>
      <w:tr>
        <w:trPr>
          <w:trHeight w:val="283" w:hRule="exact"/>
        </w:trPr>
        <w:tc>
          <w:tcPr>
            <w:gridSpan w:val="2"/>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研究生及以上学历</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本科学历</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3940" w:right="0" w:firstLine="0"/>
              <w:jc w:val="both"/>
            </w:pPr>
            <w:r>
              <w:rPr>
                <w:rFonts w:ascii="Times New Roman" w:eastAsia="Times New Roman" w:hAnsi="Times New Roman" w:cs="Times New Roman"/>
                <w:color w:val="000000"/>
                <w:spacing w:val="0"/>
                <w:w w:val="100"/>
                <w:position w:val="0"/>
              </w:rPr>
              <w:t>1,526</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大专学历</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中专学历</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高中及以下学历</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w:t>
            </w:r>
          </w:p>
        </w:tc>
      </w:tr>
      <w:tr>
        <w:trPr>
          <w:trHeight w:val="29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3940" w:right="0" w:firstLine="0"/>
              <w:jc w:val="both"/>
            </w:pPr>
            <w:r>
              <w:rPr>
                <w:rFonts w:ascii="Times New Roman" w:eastAsia="Times New Roman" w:hAnsi="Times New Roman" w:cs="Times New Roman"/>
                <w:color w:val="000000"/>
                <w:spacing w:val="0"/>
                <w:w w:val="100"/>
                <w:position w:val="0"/>
              </w:rPr>
              <w:t>2,191</w:t>
            </w:r>
          </w:p>
        </w:tc>
      </w:tr>
    </w:tbl>
    <w:p>
      <w:pPr>
        <w:widowControl w:val="0"/>
        <w:spacing w:after="279" w:line="1" w:lineRule="exact"/>
      </w:pPr>
    </w:p>
    <w:p>
      <w:pPr>
        <w:pStyle w:val="Style26"/>
        <w:keepNext/>
        <w:keepLines/>
        <w:widowControl w:val="0"/>
        <w:shd w:val="clear" w:color="auto" w:fill="auto"/>
        <w:bidi w:val="0"/>
        <w:spacing w:before="0" w:after="0" w:line="317" w:lineRule="exact"/>
        <w:ind w:left="0" w:right="0" w:firstLine="0"/>
        <w:jc w:val="left"/>
      </w:pPr>
      <w:bookmarkStart w:id="400" w:name="bookmark400"/>
      <w:bookmarkStart w:id="401" w:name="bookmark401"/>
      <w:bookmarkStart w:id="402" w:name="bookmark402"/>
      <w:bookmarkStart w:id="403" w:name="bookmark403"/>
      <w:r>
        <w:rPr>
          <w:rFonts w:ascii="Calibri" w:eastAsia="Calibri" w:hAnsi="Calibri" w:cs="Calibri"/>
          <w:color w:val="000000"/>
          <w:spacing w:val="0"/>
          <w:w w:val="100"/>
          <w:position w:val="0"/>
          <w:sz w:val="20"/>
          <w:szCs w:val="20"/>
        </w:rPr>
        <w:t>（</w:t>
      </w:r>
      <w:bookmarkEnd w:id="402"/>
      <w:r>
        <w:rPr>
          <w:color w:val="000000"/>
          <w:spacing w:val="0"/>
          <w:w w:val="100"/>
          <w:position w:val="0"/>
        </w:rPr>
        <w:t>二</w:t>
      </w:r>
      <w:r>
        <w:rPr>
          <w:color w:val="000000"/>
          <w:spacing w:val="0"/>
          <w:w w:val="100"/>
          <w:position w:val="0"/>
          <w:sz w:val="22"/>
          <w:szCs w:val="22"/>
        </w:rPr>
        <w:t>）</w:t>
      </w:r>
      <w:r>
        <w:rPr>
          <w:color w:val="000000"/>
          <w:spacing w:val="0"/>
          <w:w w:val="100"/>
          <w:position w:val="0"/>
        </w:rPr>
        <w:t>薪酬政策</w:t>
      </w:r>
      <w:bookmarkEnd w:id="400"/>
      <w:bookmarkEnd w:id="401"/>
      <w:bookmarkEnd w:id="403"/>
    </w:p>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80" w:line="317" w:lineRule="exact"/>
        <w:ind w:left="0" w:right="0" w:firstLine="520"/>
        <w:jc w:val="both"/>
      </w:pPr>
      <w:r>
        <w:rPr>
          <w:color w:val="000000"/>
          <w:spacing w:val="0"/>
          <w:w w:val="100"/>
          <w:position w:val="0"/>
        </w:rPr>
        <w:t>为适应公司发展战略的需要</w:t>
      </w:r>
      <w:r>
        <w:rPr>
          <w:color w:val="000000"/>
          <w:spacing w:val="0"/>
          <w:w w:val="100"/>
          <w:position w:val="0"/>
        </w:rPr>
        <w:t>，</w:t>
      </w:r>
      <w:r>
        <w:rPr>
          <w:color w:val="000000"/>
          <w:spacing w:val="0"/>
          <w:w w:val="100"/>
          <w:position w:val="0"/>
        </w:rPr>
        <w:t>公司建立了一套既适应外部市场竞争</w:t>
      </w:r>
      <w:r>
        <w:rPr>
          <w:color w:val="000000"/>
          <w:spacing w:val="0"/>
          <w:w w:val="100"/>
          <w:position w:val="0"/>
        </w:rPr>
        <w:t>，</w:t>
      </w:r>
      <w:r>
        <w:rPr>
          <w:color w:val="000000"/>
          <w:spacing w:val="0"/>
          <w:w w:val="100"/>
          <w:position w:val="0"/>
        </w:rPr>
        <w:t>又兼顾内部公平性的薪酬 体系。公司实行以岗位和能力定薪、以业绩付酬的薪酬分配导向，充分发挥薪酬的激励作用，调 动职工积极性和创造性，更好地吸引、开发和留住人才，提升公司竞争力。</w:t>
      </w:r>
    </w:p>
    <w:p>
      <w:pPr>
        <w:pStyle w:val="Style26"/>
        <w:keepNext/>
        <w:keepLines/>
        <w:widowControl w:val="0"/>
        <w:shd w:val="clear" w:color="auto" w:fill="auto"/>
        <w:bidi w:val="0"/>
        <w:spacing w:before="0" w:after="80" w:line="313" w:lineRule="exact"/>
        <w:ind w:left="0" w:right="0" w:firstLine="0"/>
        <w:jc w:val="left"/>
      </w:pPr>
      <w:bookmarkStart w:id="404" w:name="bookmark404"/>
      <w:bookmarkStart w:id="405" w:name="bookmark405"/>
      <w:bookmarkStart w:id="406" w:name="bookmark406"/>
      <w:bookmarkStart w:id="407" w:name="bookmark407"/>
      <w:r>
        <w:rPr>
          <w:rFonts w:ascii="Calibri" w:eastAsia="Calibri" w:hAnsi="Calibri" w:cs="Calibri"/>
          <w:color w:val="000000"/>
          <w:spacing w:val="0"/>
          <w:w w:val="100"/>
          <w:position w:val="0"/>
          <w:sz w:val="20"/>
          <w:szCs w:val="20"/>
        </w:rPr>
        <w:t>（</w:t>
      </w:r>
      <w:bookmarkEnd w:id="406"/>
      <w:r>
        <w:rPr>
          <w:color w:val="000000"/>
          <w:spacing w:val="0"/>
          <w:w w:val="100"/>
          <w:position w:val="0"/>
        </w:rPr>
        <w:t>三</w:t>
      </w:r>
      <w:r>
        <w:rPr>
          <w:color w:val="000000"/>
          <w:spacing w:val="0"/>
          <w:w w:val="100"/>
          <w:position w:val="0"/>
          <w:sz w:val="22"/>
          <w:szCs w:val="22"/>
        </w:rPr>
        <w:t>）</w:t>
      </w:r>
      <w:r>
        <w:rPr>
          <w:color w:val="000000"/>
          <w:spacing w:val="0"/>
          <w:w w:val="100"/>
          <w:position w:val="0"/>
        </w:rPr>
        <w:t>培训计划</w:t>
      </w:r>
      <w:bookmarkEnd w:id="404"/>
      <w:bookmarkEnd w:id="405"/>
      <w:bookmarkEnd w:id="40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380" w:line="313" w:lineRule="exact"/>
        <w:ind w:left="0" w:right="0" w:firstLine="520"/>
        <w:jc w:val="both"/>
      </w:pPr>
      <w:r>
        <w:rPr>
          <w:color w:val="000000"/>
          <w:spacing w:val="0"/>
          <w:w w:val="100"/>
          <w:position w:val="0"/>
        </w:rPr>
        <w:t>公司围绕“成为浙江及国内领先的数字文化和数字科技产业集团”这一战略目标，进一步优 化人才战略、搭建人才梯队，将企业人才发展需求与员工职业成长需要相结合，形成人才“活源 泉”。一方面，公司面向中基层管理干部、新任管理者、核心专业人才、新员工等群体，积极落实 “浙里航行”系列培训、“新锋之旅”、“淘新班”、“金牌面试官培训”、“赋能堂”等品牌项目，在 领导力和专业能力方面提供丰富的学习资源和平台。同时，开展围绕新媒体把关、网络与信息安 全、创新业务大赛、内训师培养的数项专题培训，鼓励各团队共享经验和技术，打造内部学习氛 围；另一方面，公司鼓励员工向外探索，对标学习内外部先进人才和案例，鼓励员工参加各类峰 会、论坛，包括中国上市公司财会高峰论坛、</w:t>
      </w:r>
      <w:r>
        <w:rPr>
          <w:rFonts w:ascii="Times New Roman" w:eastAsia="Times New Roman" w:hAnsi="Times New Roman" w:cs="Times New Roman"/>
          <w:color w:val="000000"/>
          <w:spacing w:val="0"/>
          <w:w w:val="100"/>
          <w:position w:val="0"/>
        </w:rPr>
        <w:t>A</w:t>
      </w:r>
      <w:r>
        <w:rPr>
          <w:color w:val="000000"/>
          <w:spacing w:val="0"/>
          <w:w w:val="100"/>
          <w:position w:val="0"/>
        </w:rPr>
        <w:t>股上市公司股权激励报告研讨会、人力资源峰会 等业内分享；推荐员工参评各类荣誉奖项、资格认定，如杭州市高层次人才、专业技术职务任职 资格评定、职业资格证书考试等。</w:t>
      </w:r>
    </w:p>
    <w:p>
      <w:pPr>
        <w:pStyle w:val="Style23"/>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劳务外包情况</w:t>
      </w:r>
    </w:p>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96,000</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6,715,345.28</w:t>
            </w:r>
          </w:p>
        </w:tc>
      </w:tr>
    </w:tbl>
    <w:p>
      <w:pPr>
        <w:widowControl w:val="0"/>
        <w:spacing w:after="259" w:line="1" w:lineRule="exact"/>
      </w:pPr>
    </w:p>
    <w:p>
      <w:pPr>
        <w:pStyle w:val="Style26"/>
        <w:keepNext/>
        <w:keepLines/>
        <w:widowControl w:val="0"/>
        <w:shd w:val="clear" w:color="auto" w:fill="auto"/>
        <w:bidi w:val="0"/>
        <w:spacing w:before="0" w:after="0" w:line="314" w:lineRule="exact"/>
        <w:ind w:left="0" w:right="0" w:firstLine="0"/>
        <w:jc w:val="left"/>
      </w:pPr>
      <w:bookmarkStart w:id="408" w:name="bookmark408"/>
      <w:bookmarkStart w:id="409" w:name="bookmark409"/>
      <w:bookmarkStart w:id="410" w:name="bookmark410"/>
      <w:r>
        <w:rPr>
          <w:color w:val="000000"/>
          <w:spacing w:val="0"/>
          <w:w w:val="100"/>
          <w:position w:val="0"/>
        </w:rPr>
        <w:t>十、利润分配或资本公积金转增预案</w:t>
      </w:r>
      <w:bookmarkEnd w:id="408"/>
      <w:bookmarkEnd w:id="409"/>
      <w:bookmarkEnd w:id="410"/>
    </w:p>
    <w:p>
      <w:pPr>
        <w:pStyle w:val="Style26"/>
        <w:keepNext/>
        <w:keepLines/>
        <w:widowControl w:val="0"/>
        <w:shd w:val="clear" w:color="auto" w:fill="auto"/>
        <w:bidi w:val="0"/>
        <w:spacing w:before="0" w:after="80" w:line="314" w:lineRule="exact"/>
        <w:ind w:left="0" w:right="0" w:firstLine="0"/>
        <w:jc w:val="left"/>
      </w:pPr>
      <w:bookmarkStart w:id="408" w:name="bookmark408"/>
      <w:bookmarkStart w:id="409" w:name="bookmark409"/>
      <w:bookmarkStart w:id="411" w:name="bookmark411"/>
      <w:bookmarkStart w:id="412" w:name="bookmark412"/>
      <w:r>
        <w:rPr>
          <w:rFonts w:ascii="Calibri" w:eastAsia="Calibri" w:hAnsi="Calibri" w:cs="Calibri"/>
          <w:color w:val="000000"/>
          <w:spacing w:val="0"/>
          <w:w w:val="100"/>
          <w:position w:val="0"/>
          <w:sz w:val="20"/>
          <w:szCs w:val="20"/>
        </w:rPr>
        <w:t>（</w:t>
      </w:r>
      <w:bookmarkEnd w:id="411"/>
      <w:r>
        <w:rPr>
          <w:color w:val="000000"/>
          <w:spacing w:val="0"/>
          <w:w w:val="100"/>
          <w:position w:val="0"/>
        </w:rPr>
        <w:t>一</w:t>
      </w:r>
      <w:r>
        <w:rPr>
          <w:color w:val="000000"/>
          <w:spacing w:val="0"/>
          <w:w w:val="100"/>
          <w:position w:val="0"/>
          <w:sz w:val="22"/>
          <w:szCs w:val="22"/>
        </w:rPr>
        <w:t>）</w:t>
      </w:r>
      <w:r>
        <w:rPr>
          <w:color w:val="000000"/>
          <w:spacing w:val="0"/>
          <w:w w:val="100"/>
          <w:position w:val="0"/>
        </w:rPr>
        <w:t>现金分红政策的制定、执行或调整情况</w:t>
      </w:r>
      <w:bookmarkEnd w:id="408"/>
      <w:bookmarkEnd w:id="409"/>
      <w:bookmarkEnd w:id="41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公司的利润分配政策符合《公司章程》的规定及审议程序的规定，分红标准和比例明确清晰， 相关的决策程序和机制完备，独立董事对此发表了独立意见，充分保护中小投资者的合法权益， 利润分配政策调整或变更的条件和程序合规、透明。</w:t>
      </w:r>
    </w:p>
    <w:p>
      <w:pPr>
        <w:pStyle w:val="Style5"/>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对于涉及现金分红的议案，公司为投资者尤其是中小投资者提供多种沟通渠道，与投资者建 立了便捷、有效的沟通机制。每年年度董事会召开后，年度股东大会召开前，公司均发布</w:t>
      </w:r>
      <w:r>
        <w:rPr>
          <w:rFonts w:ascii="Times New Roman" w:eastAsia="Times New Roman" w:hAnsi="Times New Roman" w:cs="Times New Roman"/>
          <w:color w:val="000000"/>
          <w:spacing w:val="0"/>
          <w:w w:val="100"/>
          <w:position w:val="0"/>
        </w:rPr>
        <w:t>“</w:t>
      </w:r>
      <w:r>
        <w:rPr>
          <w:color w:val="000000"/>
          <w:spacing w:val="0"/>
          <w:w w:val="100"/>
          <w:position w:val="0"/>
        </w:rPr>
        <w:t>年度利 润分配预案相关事项征求意见的公告”，收集和听取投资者尤其是中小投资者对公司利润分配预案 的意见和建议，充分维护投资者权益。</w:t>
      </w:r>
    </w:p>
    <w:p>
      <w:pPr>
        <w:pStyle w:val="Style5"/>
        <w:keepNext w:val="0"/>
        <w:keepLines w:val="0"/>
        <w:widowControl w:val="0"/>
        <w:shd w:val="clear" w:color="auto" w:fill="auto"/>
        <w:bidi w:val="0"/>
        <w:spacing w:before="0" w:after="0" w:line="314" w:lineRule="exact"/>
        <w:ind w:left="0" w:right="0" w:firstLine="520"/>
        <w:jc w:val="both"/>
      </w:pPr>
      <w:r>
        <w:rPr>
          <w:color w:val="000000"/>
          <w:spacing w:val="0"/>
          <w:w w:val="100"/>
          <w:position w:val="0"/>
        </w:rPr>
        <w:t>报告期内，公司严格根据中国证券监督管理委员会《关于进一步落实上市公司现金分红有关 事项的通知》（证监发</w:t>
      </w:r>
      <w:r>
        <w:rPr>
          <w:rFonts w:ascii="Times New Roman" w:eastAsia="Times New Roman" w:hAnsi="Times New Roman" w:cs="Times New Roman"/>
          <w:color w:val="000000"/>
          <w:spacing w:val="0"/>
          <w:w w:val="100"/>
          <w:position w:val="0"/>
        </w:rPr>
        <w:t>[2012]37</w:t>
      </w:r>
      <w:r>
        <w:rPr>
          <w:color w:val="000000"/>
          <w:spacing w:val="0"/>
          <w:w w:val="100"/>
          <w:position w:val="0"/>
        </w:rPr>
        <w:t>号），《上市公司监管指引第</w:t>
      </w:r>
      <w:r>
        <w:rPr>
          <w:rFonts w:ascii="Times New Roman" w:eastAsia="Times New Roman" w:hAnsi="Times New Roman" w:cs="Times New Roman"/>
          <w:color w:val="000000"/>
          <w:spacing w:val="0"/>
          <w:w w:val="100"/>
          <w:position w:val="0"/>
        </w:rPr>
        <w:t>3</w:t>
      </w:r>
      <w:r>
        <w:rPr>
          <w:color w:val="000000"/>
          <w:spacing w:val="0"/>
          <w:w w:val="100"/>
          <w:position w:val="0"/>
        </w:rPr>
        <w:t>号一上市公司现金分红》（中国证 券监督管理委员会公告</w:t>
      </w:r>
      <w:r>
        <w:rPr>
          <w:rFonts w:ascii="Times New Roman" w:eastAsia="Times New Roman" w:hAnsi="Times New Roman" w:cs="Times New Roman"/>
          <w:color w:val="000000"/>
          <w:spacing w:val="0"/>
          <w:w w:val="100"/>
          <w:position w:val="0"/>
        </w:rPr>
        <w:t>[2013]43</w:t>
      </w:r>
      <w:r>
        <w:rPr>
          <w:color w:val="000000"/>
          <w:spacing w:val="0"/>
          <w:w w:val="100"/>
          <w:position w:val="0"/>
        </w:rPr>
        <w:t>号），《上海证券交易所上市公司现金分红指引》及《公司章程》 的要求，实施现金分红及利润分配。</w:t>
      </w:r>
    </w:p>
    <w:p>
      <w:pPr>
        <w:pStyle w:val="Style5"/>
        <w:keepNext w:val="0"/>
        <w:keepLines w:val="0"/>
        <w:widowControl w:val="0"/>
        <w:shd w:val="clear" w:color="auto" w:fill="auto"/>
        <w:bidi w:val="0"/>
        <w:spacing w:before="0" w:after="0" w:line="314" w:lineRule="exact"/>
        <w:ind w:left="0" w:right="0" w:firstLine="5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年度股东大会审议通过公司《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日，公司披露了《</w:t>
      </w:r>
      <w:r>
        <w:rPr>
          <w:rFonts w:ascii="Times New Roman" w:eastAsia="Times New Roman" w:hAnsi="Times New Roman" w:cs="Times New Roman"/>
          <w:color w:val="000000"/>
          <w:spacing w:val="0"/>
          <w:w w:val="100"/>
          <w:position w:val="0"/>
        </w:rPr>
        <w:t>2019</w:t>
      </w:r>
      <w:r>
        <w:rPr>
          <w:color w:val="000000"/>
          <w:spacing w:val="0"/>
          <w:w w:val="100"/>
          <w:position w:val="0"/>
        </w:rPr>
        <w:t>年年度权益分派实施公告》，分配方案如下：以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日总股本</w:t>
      </w:r>
      <w:r>
        <w:rPr>
          <w:rFonts w:ascii="Times New Roman" w:eastAsia="Times New Roman" w:hAnsi="Times New Roman" w:cs="Times New Roman"/>
          <w:color w:val="000000"/>
          <w:spacing w:val="0"/>
          <w:w w:val="100"/>
          <w:position w:val="0"/>
        </w:rPr>
        <w:t>1,301,923,953</w:t>
      </w:r>
      <w:r>
        <w:rPr>
          <w:color w:val="000000"/>
          <w:spacing w:val="0"/>
          <w:w w:val="100"/>
          <w:position w:val="0"/>
        </w:rPr>
        <w:t>股扣减不参与利润分配的回购股份</w:t>
      </w:r>
      <w:r>
        <w:rPr>
          <w:rFonts w:ascii="Times New Roman" w:eastAsia="Times New Roman" w:hAnsi="Times New Roman" w:cs="Times New Roman"/>
          <w:color w:val="000000"/>
          <w:spacing w:val="0"/>
          <w:w w:val="100"/>
          <w:position w:val="0"/>
        </w:rPr>
        <w:t>36,193,430</w:t>
      </w:r>
      <w:r>
        <w:rPr>
          <w:color w:val="000000"/>
          <w:spacing w:val="0"/>
          <w:w w:val="100"/>
          <w:position w:val="0"/>
        </w:rPr>
        <w:t>股，即</w:t>
      </w:r>
      <w:r>
        <w:rPr>
          <w:rFonts w:ascii="Times New Roman" w:eastAsia="Times New Roman" w:hAnsi="Times New Roman" w:cs="Times New Roman"/>
          <w:color w:val="000000"/>
          <w:spacing w:val="0"/>
          <w:w w:val="100"/>
          <w:position w:val="0"/>
        </w:rPr>
        <w:t>1,265,730,523</w:t>
      </w:r>
      <w:r>
        <w:rPr>
          <w:color w:val="000000"/>
          <w:spacing w:val="0"/>
          <w:w w:val="100"/>
          <w:position w:val="0"/>
        </w:rPr>
        <w:t>股为基 数，向全体股东每股派现金红利</w:t>
      </w:r>
      <w:r>
        <w:rPr>
          <w:rFonts w:ascii="Times New Roman" w:eastAsia="Times New Roman" w:hAnsi="Times New Roman" w:cs="Times New Roman"/>
          <w:color w:val="000000"/>
          <w:spacing w:val="0"/>
          <w:w w:val="100"/>
          <w:position w:val="0"/>
        </w:rPr>
        <w:t>0.08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，共计派发现金红利</w:t>
      </w:r>
      <w:r>
        <w:rPr>
          <w:rFonts w:ascii="Times New Roman" w:eastAsia="Times New Roman" w:hAnsi="Times New Roman" w:cs="Times New Roman"/>
          <w:color w:val="000000"/>
          <w:spacing w:val="0"/>
          <w:w w:val="100"/>
          <w:position w:val="0"/>
        </w:rPr>
        <w:t>101,258,441.84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，未分 配利润余额结转入下一年度。公司以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日为股权登记日，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日为除息日 和现金红利发放日，通过自行发放和委托中登公司上海分公司发放相结合的方式，完成</w:t>
      </w:r>
      <w:r>
        <w:rPr>
          <w:rFonts w:ascii="Times New Roman" w:eastAsia="Times New Roman" w:hAnsi="Times New Roman" w:cs="Times New Roman"/>
          <w:color w:val="000000"/>
          <w:spacing w:val="0"/>
          <w:w w:val="100"/>
          <w:position w:val="0"/>
        </w:rPr>
        <w:t>2020</w:t>
      </w:r>
      <w:r>
        <w:rPr>
          <w:color w:val="000000"/>
          <w:spacing w:val="0"/>
          <w:w w:val="100"/>
          <w:position w:val="0"/>
        </w:rPr>
        <w:t>年度 利润分配。公司自上市以来，已累计派发现金红利约</w:t>
      </w:r>
      <w:r>
        <w:rPr>
          <w:rFonts w:ascii="Times New Roman" w:eastAsia="Times New Roman" w:hAnsi="Times New Roman" w:cs="Times New Roman"/>
          <w:color w:val="000000"/>
          <w:spacing w:val="0"/>
          <w:w w:val="100"/>
          <w:position w:val="0"/>
        </w:rPr>
        <w:t>18.63</w:t>
      </w:r>
      <w:r>
        <w:rPr>
          <w:color w:val="000000"/>
          <w:spacing w:val="0"/>
          <w:w w:val="100"/>
          <w:position w:val="0"/>
        </w:rPr>
        <w:t>亿元（含</w:t>
      </w:r>
      <w:r>
        <w:rPr>
          <w:rFonts w:ascii="Times New Roman" w:eastAsia="Times New Roman" w:hAnsi="Times New Roman" w:cs="Times New Roman"/>
          <w:color w:val="000000"/>
          <w:spacing w:val="0"/>
          <w:w w:val="100"/>
          <w:position w:val="0"/>
        </w:rPr>
        <w:t>2018</w:t>
      </w:r>
      <w:r>
        <w:rPr>
          <w:color w:val="000000"/>
          <w:spacing w:val="0"/>
          <w:w w:val="100"/>
          <w:position w:val="0"/>
        </w:rPr>
        <w:t>年度、</w:t>
      </w:r>
      <w:r>
        <w:rPr>
          <w:rFonts w:ascii="Times New Roman" w:eastAsia="Times New Roman" w:hAnsi="Times New Roman" w:cs="Times New Roman"/>
          <w:color w:val="000000"/>
          <w:spacing w:val="0"/>
          <w:w w:val="100"/>
          <w:position w:val="0"/>
        </w:rPr>
        <w:t>2019</w:t>
      </w:r>
      <w:r>
        <w:rPr>
          <w:color w:val="000000"/>
          <w:spacing w:val="0"/>
          <w:w w:val="100"/>
          <w:position w:val="0"/>
        </w:rPr>
        <w:t>年度回购股 份使用的资金）。</w:t>
      </w:r>
    </w:p>
    <w:p>
      <w:pPr>
        <w:pStyle w:val="Style5"/>
        <w:keepNext w:val="0"/>
        <w:keepLines w:val="0"/>
        <w:widowControl w:val="0"/>
        <w:shd w:val="clear" w:color="auto" w:fill="auto"/>
        <w:bidi w:val="0"/>
        <w:spacing w:before="0" w:after="80" w:line="314" w:lineRule="exact"/>
        <w:ind w:left="0" w:right="0" w:firstLine="52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日，公司召开第九届二十四次董事会，审议通过《</w:t>
      </w:r>
      <w:r>
        <w:rPr>
          <w:rFonts w:ascii="Times New Roman" w:eastAsia="Times New Roman" w:hAnsi="Times New Roman" w:cs="Times New Roman"/>
          <w:color w:val="000000"/>
          <w:spacing w:val="0"/>
          <w:w w:val="100"/>
          <w:position w:val="0"/>
        </w:rPr>
        <w:t>2021</w:t>
      </w:r>
      <w:r>
        <w:rPr>
          <w:color w:val="000000"/>
          <w:spacing w:val="0"/>
          <w:w w:val="100"/>
          <w:position w:val="0"/>
        </w:rPr>
        <w:t>年度利润分配预案》， 该利润分配预案尚需公司</w:t>
      </w:r>
      <w:r>
        <w:rPr>
          <w:rFonts w:ascii="Times New Roman" w:eastAsia="Times New Roman" w:hAnsi="Times New Roman" w:cs="Times New Roman"/>
          <w:color w:val="000000"/>
          <w:spacing w:val="0"/>
          <w:w w:val="100"/>
          <w:position w:val="0"/>
        </w:rPr>
        <w:t>2021</w:t>
      </w:r>
      <w:r>
        <w:rPr>
          <w:color w:val="000000"/>
          <w:spacing w:val="0"/>
          <w:w w:val="100"/>
          <w:position w:val="0"/>
        </w:rPr>
        <w:t>年度股东大会审议通过后实施。预案内容如下：公司拟以</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1,265,730,523</w:t>
      </w:r>
      <w:r>
        <w:rPr>
          <w:color w:val="000000"/>
          <w:spacing w:val="0"/>
          <w:w w:val="100"/>
          <w:position w:val="0"/>
        </w:rPr>
        <w:t>股为基数，向全体股东每股派现金红利</w:t>
      </w:r>
      <w:r>
        <w:rPr>
          <w:rFonts w:ascii="Times New Roman" w:eastAsia="Times New Roman" w:hAnsi="Times New Roman" w:cs="Times New Roman"/>
          <w:color w:val="000000"/>
          <w:spacing w:val="0"/>
          <w:w w:val="100"/>
          <w:position w:val="0"/>
        </w:rPr>
        <w:t>0.08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，共计派发 现金红利</w:t>
      </w:r>
      <w:r>
        <w:rPr>
          <w:rFonts w:ascii="Times New Roman" w:eastAsia="Times New Roman" w:hAnsi="Times New Roman" w:cs="Times New Roman"/>
          <w:color w:val="000000"/>
          <w:spacing w:val="0"/>
          <w:w w:val="100"/>
          <w:position w:val="0"/>
        </w:rPr>
        <w:t>101,258,441.84</w:t>
      </w:r>
      <w:r>
        <w:rPr>
          <w:color w:val="000000"/>
          <w:spacing w:val="0"/>
          <w:w w:val="100"/>
          <w:position w:val="0"/>
        </w:rPr>
        <w:t>元</w:t>
      </w:r>
      <w:r>
        <w:rPr>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，未分配利润余额结转入下一年度。</w:t>
      </w:r>
      <w:r>
        <w:br w:type="page"/>
      </w:r>
    </w:p>
    <w:p>
      <w:pPr>
        <w:pStyle w:val="Style23"/>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现金分红政策的专项说明</w:t>
      </w:r>
    </w:p>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7061"/>
        <w:gridCol w:w="2002"/>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寸</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60"/>
              <w:jc w:val="left"/>
            </w:pPr>
            <w:r>
              <w:rPr>
                <w:i/>
                <w:iCs/>
                <w:color w:val="000000"/>
                <w:spacing w:val="0"/>
                <w:w w:val="100"/>
                <w:position w:val="0"/>
              </w:rPr>
              <w:t>寸</w:t>
            </w:r>
            <w:r>
              <w:rPr>
                <w:i/>
                <w:iCs/>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寸</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寸</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c>
      </w:tr>
      <w:tr>
        <w:trPr>
          <w:trHeight w:val="56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中小股东是否有充分表达意见和诉求的机会，其合法权益是否得到了充分保 护</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寸</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c>
      </w:tr>
    </w:tbl>
    <w:p>
      <w:pPr>
        <w:widowControl w:val="0"/>
        <w:spacing w:after="299" w:line="1" w:lineRule="exact"/>
      </w:pPr>
    </w:p>
    <w:p>
      <w:pPr>
        <w:pStyle w:val="Style26"/>
        <w:keepNext/>
        <w:keepLines/>
        <w:widowControl w:val="0"/>
        <w:shd w:val="clear" w:color="auto" w:fill="auto"/>
        <w:bidi w:val="0"/>
        <w:spacing w:before="0" w:after="40"/>
        <w:ind w:left="520" w:right="0" w:hanging="520"/>
        <w:jc w:val="left"/>
      </w:pPr>
      <w:bookmarkStart w:id="413" w:name="bookmark413"/>
      <w:bookmarkStart w:id="414" w:name="bookmark414"/>
      <w:bookmarkStart w:id="415" w:name="bookmark415"/>
      <w:r>
        <w:rPr>
          <w:rFonts w:ascii="Calibri" w:eastAsia="Calibri" w:hAnsi="Calibri" w:cs="Calibri"/>
          <w:color w:val="000000"/>
          <w:spacing w:val="0"/>
          <w:w w:val="100"/>
          <w:position w:val="0"/>
          <w:sz w:val="20"/>
          <w:szCs w:val="20"/>
        </w:rPr>
        <w:t>（</w:t>
      </w:r>
      <w:r>
        <w:rPr>
          <w:color w:val="000000"/>
          <w:spacing w:val="0"/>
          <w:w w:val="100"/>
          <w:position w:val="0"/>
        </w:rPr>
        <w:t>三</w:t>
      </w:r>
      <w:r>
        <w:rPr>
          <w:color w:val="000000"/>
          <w:spacing w:val="0"/>
          <w:w w:val="100"/>
          <w:position w:val="0"/>
          <w:sz w:val="22"/>
          <w:szCs w:val="22"/>
        </w:rPr>
        <w:t>）</w:t>
      </w:r>
      <w:r>
        <w:rPr>
          <w:color w:val="000000"/>
          <w:spacing w:val="0"/>
          <w:w w:val="100"/>
          <w:position w:val="0"/>
        </w:rPr>
        <w:t>报告期内盈利且母公司可供股东分配利润为正，但未提出现金利润分配方案预案的，公司应 当详细披露原因以及未分配利润的用途和使用计划</w:t>
      </w:r>
      <w:bookmarkEnd w:id="413"/>
      <w:bookmarkEnd w:id="414"/>
      <w:bookmarkEnd w:id="415"/>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40" w:line="283" w:lineRule="exact"/>
        <w:ind w:left="0" w:right="0" w:firstLine="0"/>
        <w:jc w:val="left"/>
      </w:pPr>
      <w:r>
        <w:rPr>
          <w:b/>
          <w:bCs/>
          <w:color w:val="000000"/>
          <w:spacing w:val="0"/>
          <w:w w:val="100"/>
          <w:position w:val="0"/>
        </w:rPr>
        <w:t>十一、公司股权激励计划、员工持股计划或其他员工激励措施的情况及其影响</w:t>
      </w:r>
    </w:p>
    <w:p>
      <w:pPr>
        <w:pStyle w:val="Style5"/>
        <w:keepNext w:val="0"/>
        <w:keepLines w:val="0"/>
        <w:widowControl w:val="0"/>
        <w:shd w:val="clear" w:color="auto" w:fill="auto"/>
        <w:bidi w:val="0"/>
        <w:spacing w:before="0" w:after="40" w:line="283" w:lineRule="exact"/>
        <w:ind w:left="0" w:right="0" w:firstLine="0"/>
        <w:jc w:val="left"/>
      </w:pPr>
      <w:bookmarkStart w:id="416" w:name="bookmark416"/>
      <w:r>
        <w:rPr>
          <w:b/>
          <w:bCs/>
          <w:color w:val="000000"/>
          <w:spacing w:val="0"/>
          <w:w w:val="100"/>
          <w:position w:val="0"/>
        </w:rPr>
        <w:t>（</w:t>
      </w:r>
      <w:bookmarkEnd w:id="416"/>
      <w:r>
        <w:rPr>
          <w:b/>
          <w:bCs/>
          <w:color w:val="000000"/>
          <w:spacing w:val="0"/>
          <w:w w:val="100"/>
          <w:position w:val="0"/>
        </w:rPr>
        <w:t>一）相关激励事项已在临时公告披露且后续实施无进展或变化的</w:t>
      </w:r>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6014"/>
        <w:gridCol w:w="3048"/>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2741"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日，经公司第八届董事会第四十三次会议审议通 过，公司拟通过定向发行公司</w:t>
            </w:r>
            <w:r>
              <w:rPr>
                <w:rFonts w:ascii="Times New Roman" w:eastAsia="Times New Roman" w:hAnsi="Times New Roman" w:cs="Times New Roman"/>
                <w:color w:val="000000"/>
                <w:spacing w:val="0"/>
                <w:w w:val="100"/>
                <w:position w:val="0"/>
              </w:rPr>
              <w:t>A</w:t>
            </w:r>
            <w:r>
              <w:rPr>
                <w:color w:val="000000"/>
                <w:spacing w:val="0"/>
                <w:w w:val="100"/>
                <w:position w:val="0"/>
              </w:rPr>
              <w:t>股普通股方式，向激励对象授 予不超过</w:t>
            </w:r>
            <w:r>
              <w:rPr>
                <w:rFonts w:ascii="Times New Roman" w:eastAsia="Times New Roman" w:hAnsi="Times New Roman" w:cs="Times New Roman"/>
                <w:color w:val="000000"/>
                <w:spacing w:val="0"/>
                <w:w w:val="100"/>
                <w:position w:val="0"/>
              </w:rPr>
              <w:t>1,300</w:t>
            </w:r>
            <w:r>
              <w:rPr>
                <w:color w:val="000000"/>
                <w:spacing w:val="0"/>
                <w:w w:val="100"/>
                <w:position w:val="0"/>
              </w:rPr>
              <w:t>万份股票期权，所涉及的标的股票总数约占本计 划草案公告时公司股本总额</w:t>
            </w:r>
            <w:r>
              <w:rPr>
                <w:rFonts w:ascii="Times New Roman" w:eastAsia="Times New Roman" w:hAnsi="Times New Roman" w:cs="Times New Roman"/>
                <w:color w:val="000000"/>
                <w:spacing w:val="0"/>
                <w:w w:val="100"/>
                <w:position w:val="0"/>
              </w:rPr>
              <w:t>1,301,923,953</w:t>
            </w:r>
            <w:r>
              <w:rPr>
                <w:color w:val="000000"/>
                <w:spacing w:val="0"/>
                <w:w w:val="100"/>
                <w:position w:val="0"/>
              </w:rPr>
              <w:t>股的</w:t>
            </w:r>
            <w:r>
              <w:rPr>
                <w:rFonts w:ascii="Times New Roman" w:eastAsia="Times New Roman" w:hAnsi="Times New Roman" w:cs="Times New Roman"/>
                <w:color w:val="000000"/>
                <w:spacing w:val="0"/>
                <w:w w:val="100"/>
                <w:position w:val="0"/>
              </w:rPr>
              <w:t>0.999%</w:t>
            </w:r>
            <w:r>
              <w:rPr>
                <w:color w:val="000000"/>
                <w:spacing w:val="0"/>
                <w:w w:val="100"/>
                <w:position w:val="0"/>
              </w:rPr>
              <w:t>。本激励 计划授予为一次性授予，无预留权益。本激励计划已取得国家行 业主管部门的批复及公司股东大会审议通过，并于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r>
              <w:rPr>
                <w:color w:val="000000"/>
                <w:spacing w:val="0"/>
                <w:w w:val="100"/>
                <w:position w:val="0"/>
              </w:rPr>
              <w:t>日经公司第九届董事会第二次会议审议通过，调整</w:t>
            </w:r>
            <w:r>
              <w:rPr>
                <w:rFonts w:ascii="Times New Roman" w:eastAsia="Times New Roman" w:hAnsi="Times New Roman" w:cs="Times New Roman"/>
                <w:color w:val="000000"/>
                <w:spacing w:val="0"/>
                <w:w w:val="100"/>
                <w:position w:val="0"/>
              </w:rPr>
              <w:t>2020</w:t>
            </w:r>
            <w:r>
              <w:rPr>
                <w:color w:val="000000"/>
                <w:spacing w:val="0"/>
                <w:w w:val="100"/>
                <w:position w:val="0"/>
              </w:rPr>
              <w:t>年股 票期权激励计划激励对象名单及行权价格并向激励对象授予股 票期权。截至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日，公司已完成了 </w:t>
            </w:r>
            <w:r>
              <w:rPr>
                <w:rFonts w:ascii="Times New Roman" w:eastAsia="Times New Roman" w:hAnsi="Times New Roman" w:cs="Times New Roman"/>
                <w:color w:val="000000"/>
                <w:spacing w:val="0"/>
                <w:w w:val="100"/>
                <w:position w:val="0"/>
              </w:rPr>
              <w:t>2020</w:t>
            </w:r>
            <w:r>
              <w:rPr>
                <w:color w:val="000000"/>
                <w:spacing w:val="0"/>
                <w:w w:val="100"/>
                <w:position w:val="0"/>
              </w:rPr>
              <w:t>年股票期 权激励计划授予股票期权的登记工作。</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详见公司于《上海证券报》及 上交所网站 </w:t>
            </w:r>
            <w:r>
              <w:rPr>
                <w:rFonts w:ascii="Times New Roman" w:eastAsia="Times New Roman" w:hAnsi="Times New Roman" w:cs="Times New Roman"/>
                <w:color w:val="000000"/>
                <w:spacing w:val="0"/>
                <w:w w:val="100"/>
                <w:position w:val="0"/>
              </w:rPr>
              <w:t>www.sse.com.cn</w:t>
            </w:r>
            <w:r>
              <w:rPr>
                <w:color w:val="000000"/>
                <w:spacing w:val="0"/>
                <w:w w:val="100"/>
                <w:position w:val="0"/>
              </w:rPr>
              <w:t>披 露的临</w:t>
            </w:r>
            <w:r>
              <w:rPr>
                <w:rFonts w:ascii="Times New Roman" w:eastAsia="Times New Roman" w:hAnsi="Times New Roman" w:cs="Times New Roman"/>
                <w:color w:val="000000"/>
                <w:spacing w:val="0"/>
                <w:w w:val="100"/>
                <w:position w:val="0"/>
              </w:rPr>
              <w:t>2020-020</w:t>
            </w:r>
            <w:r>
              <w:rPr>
                <w:color w:val="000000"/>
                <w:spacing w:val="0"/>
                <w:w w:val="100"/>
                <w:position w:val="0"/>
              </w:rPr>
              <w:t xml:space="preserve">《浙数文化 </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年股票期权激励计划（草 案）摘要公告》及《浙数文化 </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年股票期权激励计划（草 案）》等相关公告。</w:t>
            </w:r>
          </w:p>
        </w:tc>
      </w:tr>
    </w:tbl>
    <w:p>
      <w:pPr>
        <w:widowControl w:val="0"/>
        <w:spacing w:after="339" w:line="1" w:lineRule="exact"/>
      </w:pPr>
    </w:p>
    <w:p>
      <w:pPr>
        <w:pStyle w:val="Style26"/>
        <w:keepNext/>
        <w:keepLines/>
        <w:widowControl w:val="0"/>
        <w:shd w:val="clear" w:color="auto" w:fill="auto"/>
        <w:tabs>
          <w:tab w:pos="541" w:val="left"/>
        </w:tabs>
        <w:bidi w:val="0"/>
        <w:spacing w:before="0" w:after="80" w:line="240" w:lineRule="auto"/>
        <w:ind w:left="0" w:right="0" w:firstLine="0"/>
        <w:jc w:val="left"/>
      </w:pPr>
      <w:bookmarkStart w:id="417" w:name="bookmark417"/>
      <w:bookmarkStart w:id="418" w:name="bookmark418"/>
      <w:bookmarkStart w:id="419" w:name="bookmark419"/>
      <w:bookmarkStart w:id="420" w:name="bookmark420"/>
      <w:r>
        <w:rPr>
          <w:color w:val="000000"/>
          <w:spacing w:val="0"/>
          <w:w w:val="100"/>
          <w:position w:val="0"/>
        </w:rPr>
        <w:t>（</w:t>
      </w:r>
      <w:bookmarkEnd w:id="419"/>
      <w:r>
        <w:rPr>
          <w:color w:val="000000"/>
          <w:spacing w:val="0"/>
          <w:w w:val="100"/>
          <w:position w:val="0"/>
        </w:rPr>
        <w:t>二）</w:t>
        <w:tab/>
        <w:t>临时公告未披露或有后续进展的激励情况</w:t>
      </w:r>
      <w:bookmarkEnd w:id="417"/>
      <w:bookmarkEnd w:id="418"/>
      <w:bookmarkEnd w:id="420"/>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股权激励情况</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员工持股计划情况</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其他激励措施</w:t>
      </w:r>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tabs>
          <w:tab w:pos="541" w:val="left"/>
        </w:tabs>
        <w:bidi w:val="0"/>
        <w:spacing w:before="0" w:after="80" w:line="240" w:lineRule="auto"/>
        <w:ind w:left="0" w:right="0" w:firstLine="0"/>
        <w:jc w:val="left"/>
      </w:pPr>
      <w:bookmarkStart w:id="421" w:name="bookmark421"/>
      <w:bookmarkStart w:id="422" w:name="bookmark422"/>
      <w:bookmarkStart w:id="423" w:name="bookmark423"/>
      <w:bookmarkStart w:id="424" w:name="bookmark424"/>
      <w:r>
        <w:rPr>
          <w:color w:val="000000"/>
          <w:spacing w:val="0"/>
          <w:w w:val="100"/>
          <w:position w:val="0"/>
        </w:rPr>
        <w:t>（</w:t>
      </w:r>
      <w:bookmarkEnd w:id="423"/>
      <w:r>
        <w:rPr>
          <w:color w:val="000000"/>
          <w:spacing w:val="0"/>
          <w:w w:val="100"/>
          <w:position w:val="0"/>
        </w:rPr>
        <w:t>三）</w:t>
        <w:tab/>
        <w:t>董事、高级管理人员报告期内被授予的股权激励情况</w:t>
      </w:r>
      <w:bookmarkEnd w:id="421"/>
      <w:bookmarkEnd w:id="422"/>
      <w:bookmarkEnd w:id="424"/>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股</w:t>
      </w:r>
    </w:p>
    <w:tbl>
      <w:tblPr>
        <w:tblOverlap w:val="never"/>
        <w:jc w:val="center"/>
        <w:tblLayout w:type="fixed"/>
      </w:tblPr>
      <w:tblGrid>
        <w:gridCol w:w="989"/>
        <w:gridCol w:w="1267"/>
        <w:gridCol w:w="1267"/>
        <w:gridCol w:w="1272"/>
        <w:gridCol w:w="706"/>
        <w:gridCol w:w="701"/>
        <w:gridCol w:w="701"/>
        <w:gridCol w:w="1411"/>
        <w:gridCol w:w="749"/>
      </w:tblGrid>
      <w:tr>
        <w:trPr>
          <w:trHeight w:val="84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年初持有股</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票期权数量</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报告期新授 予股票期权 数量</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报告 期内 可行</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 期股 票期</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股票 期权 行权</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期末持有股</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票期权数量</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报告 期末 市价</w:t>
            </w:r>
          </w:p>
        </w:tc>
      </w:tr>
    </w:tbl>
    <w:tbl>
      <w:tblPr>
        <w:tblOverlap w:val="never"/>
        <w:jc w:val="center"/>
        <w:tblLayout w:type="fixed"/>
      </w:tblPr>
      <w:tblGrid>
        <w:gridCol w:w="989"/>
        <w:gridCol w:w="1267"/>
        <w:gridCol w:w="1267"/>
        <w:gridCol w:w="1272"/>
        <w:gridCol w:w="706"/>
        <w:gridCol w:w="701"/>
        <w:gridCol w:w="701"/>
        <w:gridCol w:w="1411"/>
        <w:gridCol w:w="749"/>
      </w:tblGrid>
      <w:tr>
        <w:trPr>
          <w:trHeight w:val="8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权股 份</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权行 权股 份</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 xml:space="preserve">价格 </w:t>
            </w: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（元</w:t>
            </w:r>
          </w:p>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张雪南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8.81</w:t>
            </w: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郑法其</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副总经理 兼财务总 监</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9.63</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700,000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8.81</w:t>
            </w: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梁楠</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6" w:lineRule="exact"/>
              <w:ind w:left="0" w:right="0" w:firstLine="0"/>
              <w:jc w:val="left"/>
            </w:pPr>
            <w:r>
              <w:rPr>
                <w:color w:val="000000"/>
                <w:spacing w:val="0"/>
                <w:w w:val="100"/>
                <w:position w:val="0"/>
              </w:rPr>
              <w:t>副总经理 兼董事会 秘书</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9.63</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600,000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8.81</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2,200,000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2,200,000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2,200,000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340" w:firstLine="0"/>
              <w:jc w:val="right"/>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26"/>
        <w:keepNext/>
        <w:keepLines/>
        <w:widowControl w:val="0"/>
        <w:shd w:val="clear" w:color="auto" w:fill="auto"/>
        <w:bidi w:val="0"/>
        <w:spacing w:before="0" w:after="100" w:line="240" w:lineRule="auto"/>
        <w:ind w:left="0" w:right="0" w:firstLine="0"/>
        <w:jc w:val="left"/>
      </w:pPr>
      <w:bookmarkStart w:id="425" w:name="bookmark425"/>
      <w:bookmarkStart w:id="426" w:name="bookmark426"/>
      <w:bookmarkStart w:id="427" w:name="bookmark427"/>
      <w:bookmarkStart w:id="428" w:name="bookmark428"/>
      <w:r>
        <w:rPr>
          <w:color w:val="000000"/>
          <w:spacing w:val="0"/>
          <w:w w:val="100"/>
          <w:position w:val="0"/>
        </w:rPr>
        <w:t>（</w:t>
      </w:r>
      <w:bookmarkEnd w:id="427"/>
      <w:r>
        <w:rPr>
          <w:color w:val="000000"/>
          <w:spacing w:val="0"/>
          <w:w w:val="100"/>
          <w:position w:val="0"/>
        </w:rPr>
        <w:t>四）报告期内对高级管理人员的考评机制，以及激励机制的建立、实施情况</w:t>
      </w:r>
      <w:bookmarkEnd w:id="425"/>
      <w:bookmarkEnd w:id="426"/>
      <w:bookmarkEnd w:id="42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640" w:line="401" w:lineRule="exact"/>
        <w:ind w:left="0" w:right="0" w:firstLine="520"/>
        <w:jc w:val="both"/>
      </w:pPr>
      <w:r>
        <w:rPr>
          <w:color w:val="000000"/>
          <w:spacing w:val="0"/>
          <w:w w:val="100"/>
          <w:position w:val="0"/>
        </w:rPr>
        <w:t>公司建立了一套完整的高级管理人员考评和激励机制，对高级管理人员的考核分配以岗位价 值为基础，根据公司的年度经营业绩和高级管理人员履行岗位职责的情况进行综合考核，依据考 核结果确定高级管理人员的年度薪酬。公司董事会薪酬与考核委员会负责研究和制定高级管理人 员的薪酬标准、绩效考核及薪酬分配政策，并对董事会负责。人力资源部、财务部及内部审计部 等相关部门，在文书起草、数据提供等方面配合董事会薪酬与考核委员会做好有关工作。公司董 事会薪酬与考核委员会负责组建绩效考核小组或委托人力资源部，对高级管理人员进行绩效考核 和薪酬分配。每一个会计年度结束后，由绩效考核小组或人力资源部根据公司年度审计结果、高 级管理人员年度述职报告等信息材料，按照公司高级管理人员考核与薪酬分配方案，对高级管理 人员进行考核并出具薪酬分配意见，报董事会薪酬与考核委员会审核、董事会审批后执行。</w:t>
      </w:r>
    </w:p>
    <w:p>
      <w:pPr>
        <w:pStyle w:val="Style26"/>
        <w:keepNext/>
        <w:keepLines/>
        <w:widowControl w:val="0"/>
        <w:shd w:val="clear" w:color="auto" w:fill="auto"/>
        <w:bidi w:val="0"/>
        <w:spacing w:before="0" w:after="100" w:line="240" w:lineRule="auto"/>
        <w:ind w:left="0" w:right="0" w:firstLine="0"/>
        <w:jc w:val="left"/>
      </w:pPr>
      <w:bookmarkStart w:id="429" w:name="bookmark429"/>
      <w:bookmarkStart w:id="430" w:name="bookmark430"/>
      <w:bookmarkStart w:id="431" w:name="bookmark431"/>
      <w:r>
        <w:rPr>
          <w:color w:val="000000"/>
          <w:spacing w:val="0"/>
          <w:w w:val="100"/>
          <w:position w:val="0"/>
        </w:rPr>
        <w:t>十二、 报告期内的内部控制制度建设及实施情况</w:t>
      </w:r>
      <w:bookmarkEnd w:id="429"/>
      <w:bookmarkEnd w:id="430"/>
      <w:bookmarkEnd w:id="43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401" w:lineRule="exact"/>
        <w:ind w:left="0" w:right="0" w:firstLine="520"/>
        <w:jc w:val="both"/>
      </w:pPr>
      <w:r>
        <w:rPr>
          <w:color w:val="000000"/>
          <w:spacing w:val="0"/>
          <w:w w:val="100"/>
          <w:position w:val="0"/>
        </w:rPr>
        <w:t>报告期内，公司严格依照中国证监会、上海证券交易所及《公司法》、《公司章程》等法律法 规要求并结合公司经营特点，持续完善风险管理为导向、合规管理监督为重点的内控体系。公司 持续跟踪新业务、新政策，动态评估新要求、新风险，并通过具体措施明确重要业务领域和关键 环节的控制要求和风险应对措施。例如，为进一步适应公司数据中心等基建领域投资的管控要求， 公司在现有投资等内控制度基础上细化制定了《工程建设项目管理办法》，以此明确基建领域投资 全过程控制具体措施。</w:t>
      </w:r>
    </w:p>
    <w:p>
      <w:pPr>
        <w:pStyle w:val="Style5"/>
        <w:keepNext w:val="0"/>
        <w:keepLines w:val="0"/>
        <w:widowControl w:val="0"/>
        <w:shd w:val="clear" w:color="auto" w:fill="auto"/>
        <w:bidi w:val="0"/>
        <w:spacing w:before="0" w:after="340" w:line="401" w:lineRule="exact"/>
        <w:ind w:left="0" w:right="0" w:firstLine="520"/>
        <w:jc w:val="both"/>
      </w:pPr>
      <w:r>
        <w:rPr>
          <w:color w:val="000000"/>
          <w:spacing w:val="0"/>
          <w:w w:val="100"/>
          <w:position w:val="0"/>
        </w:rPr>
        <w:t>报告期内，公司积极应对内外部经营环境和形势的变化，持续优化内部控制体系建设，内控 运行机制有效，保障了公司及全体股东的利益。</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报告期内部控制存在重大缺陷情况的说明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432" w:name="bookmark432"/>
      <w:bookmarkStart w:id="433" w:name="bookmark433"/>
      <w:bookmarkStart w:id="434" w:name="bookmark434"/>
      <w:r>
        <w:rPr>
          <w:color w:val="000000"/>
          <w:spacing w:val="0"/>
          <w:w w:val="100"/>
          <w:position w:val="0"/>
        </w:rPr>
        <w:t>十三、 报告期内对子公司的管理控制情况</w:t>
      </w:r>
      <w:bookmarkEnd w:id="432"/>
      <w:bookmarkEnd w:id="433"/>
      <w:bookmarkEnd w:id="434"/>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报告期内，公司持续加强对子公司的管理及控制，按照《子公司管理制度》，建立了有效的控 制机制，从经营决策及风险管理、财务管理、投资管理、信息披露事务管理和报告制度等方面对 子公司进行了管理。</w:t>
      </w:r>
    </w:p>
    <w:p>
      <w:pPr>
        <w:pStyle w:val="Style5"/>
        <w:keepNext w:val="0"/>
        <w:keepLines w:val="0"/>
        <w:widowControl w:val="0"/>
        <w:shd w:val="clear" w:color="auto" w:fill="auto"/>
        <w:bidi w:val="0"/>
        <w:spacing w:before="0" w:after="500" w:line="402" w:lineRule="exact"/>
        <w:ind w:left="0" w:right="0" w:firstLine="440"/>
        <w:jc w:val="both"/>
      </w:pPr>
      <w:r>
        <w:rPr>
          <w:color w:val="000000"/>
          <w:spacing w:val="0"/>
          <w:w w:val="100"/>
          <w:position w:val="0"/>
        </w:rPr>
        <w:t>报告期内，公司以购买方式新增取得</w:t>
      </w:r>
      <w:r>
        <w:rPr>
          <w:rFonts w:ascii="Times New Roman" w:eastAsia="Times New Roman" w:hAnsi="Times New Roman" w:cs="Times New Roman"/>
          <w:color w:val="000000"/>
          <w:spacing w:val="0"/>
          <w:w w:val="100"/>
          <w:position w:val="0"/>
        </w:rPr>
        <w:t>6</w:t>
      </w:r>
      <w:r>
        <w:rPr>
          <w:color w:val="000000"/>
          <w:spacing w:val="0"/>
          <w:w w:val="100"/>
          <w:position w:val="0"/>
        </w:rPr>
        <w:t>家子公司，收购后公司按照上市公司规范运作要求及 《子公司管理制度》规定，从机构、资产、人员、财务等方面对其进行整合规范、实行管理控制， 主要包括：委派董事、监事或高级管理人员至新收购子公司，并明确职责权限，以优化的组织架 构保障对子公司管控监督权力的运行；结合新收购子公司业务特点和管理实际，指导其制定并实 行统一的会计政策和财务管理制度，并要求接受公司对其执行情况的监督评价；按照目标导向、 放管结合的原则，对资金结算等重大事项实行分级授权管控，有效提升财务资源配置效率和财务 风险防范能力；通过将新收购子公司纳入全面预算和绩效考核管理，实现业务资源整合协同、经 营战略统筹规划，从而激励并促进经营目标完成。</w:t>
      </w:r>
    </w:p>
    <w:p>
      <w:pPr>
        <w:pStyle w:val="Style26"/>
        <w:keepNext/>
        <w:keepLines/>
        <w:widowControl w:val="0"/>
        <w:shd w:val="clear" w:color="auto" w:fill="auto"/>
        <w:tabs>
          <w:tab w:pos="830" w:val="left"/>
        </w:tabs>
        <w:bidi w:val="0"/>
        <w:spacing w:before="0" w:after="100" w:line="240" w:lineRule="auto"/>
        <w:ind w:left="0" w:right="0" w:firstLine="0"/>
        <w:jc w:val="left"/>
      </w:pPr>
      <w:bookmarkStart w:id="435" w:name="bookmark435"/>
      <w:bookmarkStart w:id="436" w:name="bookmark436"/>
      <w:bookmarkStart w:id="437" w:name="bookmark437"/>
      <w:r>
        <w:rPr>
          <w:color w:val="000000"/>
          <w:spacing w:val="0"/>
          <w:w w:val="100"/>
          <w:position w:val="0"/>
        </w:rPr>
        <w:t>十四、</w:t>
        <w:tab/>
        <w:t>内部控制审计报告的相关情况说明</w:t>
      </w:r>
      <w:bookmarkEnd w:id="435"/>
      <w:bookmarkEnd w:id="436"/>
      <w:bookmarkEnd w:id="43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公司聘请天健会计师事务所（特殊普通合伙）对公司</w:t>
      </w:r>
      <w:r>
        <w:rPr>
          <w:rFonts w:ascii="Times New Roman" w:eastAsia="Times New Roman" w:hAnsi="Times New Roman" w:cs="Times New Roman"/>
          <w:color w:val="000000"/>
          <w:spacing w:val="0"/>
          <w:w w:val="100"/>
          <w:position w:val="0"/>
        </w:rPr>
        <w:t>2021</w:t>
      </w:r>
      <w:r>
        <w:rPr>
          <w:color w:val="000000"/>
          <w:spacing w:val="0"/>
          <w:w w:val="100"/>
          <w:position w:val="0"/>
        </w:rPr>
        <w:t>年度的财务报告内部控制的有效性 进行了独立审计，并出具了标准无保留意见的内控审计报告，与公司董事会出具的内部控制评价 报告意见一致。《内部控制审计报告》和《内部控制评价报告》详见上海证券交易所网站。</w:t>
      </w:r>
    </w:p>
    <w:p>
      <w:pPr>
        <w:pStyle w:val="Style5"/>
        <w:keepNext w:val="0"/>
        <w:keepLines w:val="0"/>
        <w:widowControl w:val="0"/>
        <w:shd w:val="clear" w:color="auto" w:fill="auto"/>
        <w:bidi w:val="0"/>
        <w:spacing w:before="0" w:after="0" w:line="403" w:lineRule="exact"/>
        <w:ind w:left="0" w:right="0" w:firstLine="0"/>
        <w:jc w:val="left"/>
      </w:pPr>
      <w:r>
        <w:rPr>
          <w:color w:val="000000"/>
          <w:spacing w:val="0"/>
          <w:w w:val="100"/>
          <w:position w:val="0"/>
        </w:rPr>
        <w:t>是否披露内部控制审计报告：是</w:t>
      </w:r>
    </w:p>
    <w:p>
      <w:pPr>
        <w:pStyle w:val="Style5"/>
        <w:keepNext w:val="0"/>
        <w:keepLines w:val="0"/>
        <w:widowControl w:val="0"/>
        <w:shd w:val="clear" w:color="auto" w:fill="auto"/>
        <w:bidi w:val="0"/>
        <w:spacing w:before="0" w:after="100" w:line="403" w:lineRule="exact"/>
        <w:ind w:left="0" w:right="0" w:firstLine="0"/>
        <w:jc w:val="left"/>
      </w:pPr>
      <w:r>
        <w:rPr>
          <w:color w:val="000000"/>
          <w:spacing w:val="0"/>
          <w:w w:val="100"/>
          <w:position w:val="0"/>
        </w:rPr>
        <w:t>内部控制审计报告意见类型：标准的无保留意见</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十五、上市公司治理专项行动自查问题整改情况</w:t>
      </w:r>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438" w:name="bookmark438"/>
      <w:bookmarkStart w:id="439" w:name="bookmark439"/>
      <w:bookmarkStart w:id="440" w:name="bookmark440"/>
      <w:r>
        <w:rPr>
          <w:color w:val="000000"/>
          <w:spacing w:val="0"/>
          <w:w w:val="100"/>
          <w:position w:val="0"/>
        </w:rPr>
        <w:t>十六、其他</w:t>
      </w:r>
      <w:bookmarkEnd w:id="438"/>
      <w:bookmarkEnd w:id="439"/>
      <w:bookmarkEnd w:id="440"/>
    </w:p>
    <w:p>
      <w:pPr>
        <w:pStyle w:val="Style5"/>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479" w:right="1011" w:bottom="1503" w:left="1385"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280" w:line="240" w:lineRule="auto"/>
        <w:ind w:left="0" w:right="0" w:firstLine="0"/>
        <w:jc w:val="center"/>
      </w:pPr>
      <w:bookmarkStart w:id="441" w:name="bookmark441"/>
      <w:bookmarkStart w:id="442" w:name="bookmark442"/>
      <w:bookmarkStart w:id="443" w:name="bookmark443"/>
      <w:r>
        <w:rPr>
          <w:color w:val="000000"/>
          <w:spacing w:val="0"/>
          <w:w w:val="100"/>
          <w:position w:val="0"/>
        </w:rPr>
        <w:t>第五节环境与社会责任</w:t>
      </w:r>
      <w:bookmarkEnd w:id="441"/>
      <w:bookmarkEnd w:id="442"/>
      <w:bookmarkEnd w:id="443"/>
    </w:p>
    <w:p>
      <w:pPr>
        <w:pStyle w:val="Style26"/>
        <w:keepNext/>
        <w:keepLines/>
        <w:widowControl w:val="0"/>
        <w:shd w:val="clear" w:color="auto" w:fill="auto"/>
        <w:bidi w:val="0"/>
        <w:spacing w:before="0" w:after="100" w:line="240" w:lineRule="auto"/>
        <w:ind w:left="0" w:right="0" w:firstLine="0"/>
        <w:jc w:val="left"/>
      </w:pPr>
      <w:bookmarkStart w:id="444" w:name="bookmark444"/>
      <w:bookmarkStart w:id="445" w:name="bookmark445"/>
      <w:bookmarkStart w:id="446" w:name="bookmark446"/>
      <w:bookmarkStart w:id="447" w:name="bookmark447"/>
      <w:bookmarkStart w:id="448" w:name="bookmark448"/>
      <w:r>
        <w:rPr>
          <w:color w:val="000000"/>
          <w:spacing w:val="0"/>
          <w:w w:val="100"/>
          <w:position w:val="0"/>
        </w:rPr>
        <w:t>一</w:t>
      </w:r>
      <w:bookmarkEnd w:id="447"/>
      <w:r>
        <w:rPr>
          <w:color w:val="000000"/>
          <w:spacing w:val="0"/>
          <w:w w:val="100"/>
          <w:position w:val="0"/>
        </w:rPr>
        <w:t>、环境信息情况</w:t>
      </w:r>
      <w:bookmarkEnd w:id="445"/>
      <w:bookmarkEnd w:id="446"/>
      <w:bookmarkEnd w:id="448"/>
      <w:bookmarkEnd w:id="444"/>
    </w:p>
    <w:p>
      <w:pPr>
        <w:pStyle w:val="Style26"/>
        <w:keepNext/>
        <w:keepLines/>
        <w:widowControl w:val="0"/>
        <w:shd w:val="clear" w:color="auto" w:fill="auto"/>
        <w:tabs>
          <w:tab w:pos="522" w:val="left"/>
        </w:tabs>
        <w:bidi w:val="0"/>
        <w:spacing w:before="0" w:after="100" w:line="240" w:lineRule="auto"/>
        <w:ind w:left="0" w:right="0" w:firstLine="0"/>
        <w:jc w:val="left"/>
      </w:pPr>
      <w:bookmarkStart w:id="445" w:name="bookmark445"/>
      <w:bookmarkStart w:id="446" w:name="bookmark446"/>
      <w:bookmarkStart w:id="449" w:name="bookmark449"/>
      <w:bookmarkStart w:id="450" w:name="bookmark450"/>
      <w:r>
        <w:rPr>
          <w:color w:val="000000"/>
          <w:spacing w:val="0"/>
          <w:w w:val="100"/>
          <w:position w:val="0"/>
        </w:rPr>
        <w:t>（</w:t>
      </w:r>
      <w:bookmarkEnd w:id="449"/>
      <w:r>
        <w:rPr>
          <w:color w:val="000000"/>
          <w:spacing w:val="0"/>
          <w:w w:val="100"/>
          <w:position w:val="0"/>
        </w:rPr>
        <w:t>一）</w:t>
        <w:tab/>
        <w:t>属于环境保护部门公布的重点排污单位的公司及其主要子公司的环保情况说明</w:t>
      </w:r>
      <w:bookmarkEnd w:id="445"/>
      <w:bookmarkEnd w:id="446"/>
      <w:bookmarkEnd w:id="450"/>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tabs>
          <w:tab w:pos="522" w:val="left"/>
        </w:tabs>
        <w:bidi w:val="0"/>
        <w:spacing w:before="0" w:after="100" w:line="240" w:lineRule="auto"/>
        <w:ind w:left="0" w:right="0" w:firstLine="0"/>
        <w:jc w:val="left"/>
      </w:pPr>
      <w:bookmarkStart w:id="451" w:name="bookmark451"/>
      <w:bookmarkStart w:id="452" w:name="bookmark452"/>
      <w:bookmarkStart w:id="453" w:name="bookmark453"/>
      <w:bookmarkStart w:id="454" w:name="bookmark454"/>
      <w:r>
        <w:rPr>
          <w:color w:val="000000"/>
          <w:spacing w:val="0"/>
          <w:w w:val="100"/>
          <w:position w:val="0"/>
        </w:rPr>
        <w:t>（</w:t>
      </w:r>
      <w:bookmarkEnd w:id="453"/>
      <w:r>
        <w:rPr>
          <w:color w:val="000000"/>
          <w:spacing w:val="0"/>
          <w:w w:val="100"/>
          <w:position w:val="0"/>
        </w:rPr>
        <w:t>二）</w:t>
        <w:tab/>
        <w:t>重点排污单位之外的公司环保情况说明</w:t>
      </w:r>
      <w:bookmarkEnd w:id="451"/>
      <w:bookmarkEnd w:id="452"/>
      <w:bookmarkEnd w:id="454"/>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tabs>
          <w:tab w:pos="522" w:val="left"/>
        </w:tabs>
        <w:bidi w:val="0"/>
        <w:spacing w:before="0" w:after="100" w:line="240" w:lineRule="auto"/>
        <w:ind w:left="0" w:right="0" w:firstLine="0"/>
        <w:jc w:val="left"/>
      </w:pPr>
      <w:bookmarkStart w:id="455" w:name="bookmark455"/>
      <w:bookmarkStart w:id="456" w:name="bookmark456"/>
      <w:bookmarkStart w:id="457" w:name="bookmark457"/>
      <w:bookmarkStart w:id="458" w:name="bookmark458"/>
      <w:r>
        <w:rPr>
          <w:color w:val="000000"/>
          <w:spacing w:val="0"/>
          <w:w w:val="100"/>
          <w:position w:val="0"/>
        </w:rPr>
        <w:t>（</w:t>
      </w:r>
      <w:bookmarkEnd w:id="457"/>
      <w:r>
        <w:rPr>
          <w:color w:val="000000"/>
          <w:spacing w:val="0"/>
          <w:w w:val="100"/>
          <w:position w:val="0"/>
        </w:rPr>
        <w:t>三）</w:t>
        <w:tab/>
        <w:t>有利于保护生态、防治污染、履行环境责任的相关信息</w:t>
      </w:r>
      <w:bookmarkEnd w:id="455"/>
      <w:bookmarkEnd w:id="456"/>
      <w:bookmarkEnd w:id="45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395" w:lineRule="exact"/>
        <w:ind w:left="0" w:right="0" w:firstLine="440"/>
        <w:jc w:val="both"/>
      </w:pPr>
      <w:r>
        <w:rPr>
          <w:color w:val="000000"/>
          <w:spacing w:val="0"/>
          <w:w w:val="100"/>
          <w:position w:val="0"/>
        </w:rPr>
        <w:t>一直以来，公司始终坚持将企业发展与履行社会责任高度统一起来，并将社会责任工作视为 公司的重要战略，坚持可持续发展观，积极保护生态环境，最大限度地降低项目施工等的环境损 害，减少经营活动的资源消耗。</w:t>
      </w:r>
    </w:p>
    <w:p>
      <w:pPr>
        <w:pStyle w:val="Style5"/>
        <w:keepNext w:val="0"/>
        <w:keepLines w:val="0"/>
        <w:widowControl w:val="0"/>
        <w:shd w:val="clear" w:color="auto" w:fill="auto"/>
        <w:bidi w:val="0"/>
        <w:spacing w:before="0" w:after="0" w:line="395" w:lineRule="exact"/>
        <w:ind w:left="0" w:right="0" w:firstLine="440"/>
        <w:jc w:val="both"/>
      </w:pPr>
      <w:r>
        <w:rPr>
          <w:color w:val="000000"/>
          <w:spacing w:val="0"/>
          <w:w w:val="100"/>
          <w:position w:val="0"/>
        </w:rPr>
        <w:t>公司旗下富春云按照公司战略布局，在北京市海淀区、杭州市钱塘区收购投建数据中心项目， 为用户提供高定制化、高可用性、高安全性的数据中心服务，充分满足全国各类用户的多层次需 求。同时，富春云公司始终以可持续发展作为企业行为的衡量准则，全面践行绿色环保理念，在 数据中心用能和环保两方面规划和实施</w:t>
      </w:r>
      <w:r>
        <w:rPr>
          <w:rFonts w:ascii="Times New Roman" w:eastAsia="Times New Roman" w:hAnsi="Times New Roman" w:cs="Times New Roman"/>
          <w:color w:val="000000"/>
          <w:spacing w:val="0"/>
          <w:w w:val="100"/>
          <w:position w:val="0"/>
        </w:rPr>
        <w:t>“</w:t>
      </w:r>
      <w:r>
        <w:rPr>
          <w:color w:val="000000"/>
          <w:spacing w:val="0"/>
          <w:w w:val="100"/>
          <w:position w:val="0"/>
        </w:rPr>
        <w:t>碳达峰、碳中和</w:t>
      </w:r>
      <w:r>
        <w:rPr>
          <w:rFonts w:ascii="Times New Roman" w:eastAsia="Times New Roman" w:hAnsi="Times New Roman" w:cs="Times New Roman"/>
          <w:color w:val="000000"/>
          <w:spacing w:val="0"/>
          <w:w w:val="100"/>
          <w:position w:val="0"/>
        </w:rPr>
        <w:t>”</w:t>
      </w:r>
      <w:r>
        <w:rPr>
          <w:color w:val="000000"/>
          <w:spacing w:val="0"/>
          <w:w w:val="100"/>
          <w:position w:val="0"/>
        </w:rPr>
        <w:t>目标，积极响应国家</w:t>
      </w:r>
      <w:r>
        <w:rPr>
          <w:rFonts w:ascii="Times New Roman" w:eastAsia="Times New Roman" w:hAnsi="Times New Roman" w:cs="Times New Roman"/>
          <w:color w:val="000000"/>
          <w:spacing w:val="0"/>
          <w:w w:val="100"/>
          <w:position w:val="0"/>
        </w:rPr>
        <w:t>“</w:t>
      </w:r>
      <w:r>
        <w:rPr>
          <w:color w:val="000000"/>
          <w:spacing w:val="0"/>
          <w:w w:val="100"/>
          <w:position w:val="0"/>
        </w:rPr>
        <w:t>双控</w:t>
      </w:r>
      <w:r>
        <w:rPr>
          <w:rFonts w:ascii="Times New Roman" w:eastAsia="Times New Roman" w:hAnsi="Times New Roman" w:cs="Times New Roman"/>
          <w:color w:val="000000"/>
          <w:spacing w:val="0"/>
          <w:w w:val="100"/>
          <w:position w:val="0"/>
        </w:rPr>
        <w:t>”</w:t>
      </w:r>
      <w:r>
        <w:rPr>
          <w:color w:val="000000"/>
          <w:spacing w:val="0"/>
          <w:w w:val="100"/>
          <w:position w:val="0"/>
        </w:rPr>
        <w:t xml:space="preserve">政策，实现 </w:t>
      </w:r>
      <w:r>
        <w:rPr>
          <w:rFonts w:ascii="Times New Roman" w:eastAsia="Times New Roman" w:hAnsi="Times New Roman" w:cs="Times New Roman"/>
          <w:color w:val="000000"/>
          <w:spacing w:val="0"/>
          <w:w w:val="100"/>
          <w:position w:val="0"/>
        </w:rPr>
        <w:t>“</w:t>
      </w:r>
      <w:r>
        <w:rPr>
          <w:color w:val="000000"/>
          <w:spacing w:val="0"/>
          <w:w w:val="100"/>
          <w:position w:val="0"/>
        </w:rPr>
        <w:t>节能降本，增产增效</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5"/>
        <w:keepNext w:val="0"/>
        <w:keepLines w:val="0"/>
        <w:widowControl w:val="0"/>
        <w:shd w:val="clear" w:color="auto" w:fill="auto"/>
        <w:bidi w:val="0"/>
        <w:spacing w:before="0" w:after="0" w:line="398" w:lineRule="exact"/>
        <w:ind w:left="0" w:right="0" w:firstLine="440"/>
        <w:jc w:val="both"/>
      </w:pPr>
      <w:r>
        <w:rPr>
          <w:color w:val="000000"/>
          <w:spacing w:val="0"/>
          <w:w w:val="100"/>
          <w:position w:val="0"/>
        </w:rPr>
        <w:t>公司旗下浙数文化科技园项目在施工期间，运用智慧工地管理平台和噪声监测系统，实时监 测噪音，运用扬尘自动监测系统，实时监控</w:t>
      </w:r>
      <w:r>
        <w:rPr>
          <w:rFonts w:ascii="Times New Roman" w:eastAsia="Times New Roman" w:hAnsi="Times New Roman" w:cs="Times New Roman"/>
          <w:color w:val="000000"/>
          <w:spacing w:val="0"/>
          <w:w w:val="100"/>
          <w:position w:val="0"/>
        </w:rPr>
        <w:t>PM2.5</w:t>
      </w:r>
      <w:r>
        <w:rPr>
          <w:color w:val="000000"/>
          <w:spacing w:val="0"/>
          <w:w w:val="100"/>
          <w:position w:val="0"/>
        </w:rPr>
        <w:t>、风速、风向等数据，并及时使用了喷淋系统 降尘，建筑污水也在经三级沉淀后排入污水管网。在项目建设过程中，公司严格落实环保措施， 节约了大量能源和减少环境有害物排放。</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月，浙数文化科技园获得二星级绿色建筑标识 证书；</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月，获得浙江省智慧工地示范项目。</w:t>
      </w:r>
    </w:p>
    <w:p>
      <w:pPr>
        <w:pStyle w:val="Style5"/>
        <w:keepNext w:val="0"/>
        <w:keepLines w:val="0"/>
        <w:widowControl w:val="0"/>
        <w:shd w:val="clear" w:color="auto" w:fill="auto"/>
        <w:bidi w:val="0"/>
        <w:spacing w:before="0" w:after="360" w:line="398" w:lineRule="exact"/>
        <w:ind w:left="0" w:right="0" w:firstLine="440"/>
        <w:jc w:val="both"/>
      </w:pPr>
      <w:r>
        <w:rPr>
          <w:color w:val="000000"/>
          <w:spacing w:val="0"/>
          <w:w w:val="100"/>
          <w:position w:val="0"/>
        </w:rPr>
        <w:t>此外，公司在日常工作中积极倡导节能环保理念，按照节水、节电、节纸等要求，降低耗材 使用。公司在办公场所张贴“节水”“节电”等提示标语，并大力推行无纸化办公，倡导网络公 盘的使用，尽量双面用纸，减少重复打印、复印次数，注重稿纸、复印纸的再利用。公司加强日 常节能管理，有效控制资源消耗，将履行社会责任贯穿于企业经营管理的各个环节，努力实现社 会效益和经济效益的双效统一。</w:t>
      </w:r>
    </w:p>
    <w:p>
      <w:pPr>
        <w:pStyle w:val="Style26"/>
        <w:keepNext/>
        <w:keepLines/>
        <w:widowControl w:val="0"/>
        <w:shd w:val="clear" w:color="auto" w:fill="auto"/>
        <w:tabs>
          <w:tab w:pos="522" w:val="left"/>
        </w:tabs>
        <w:bidi w:val="0"/>
        <w:spacing w:before="0" w:after="100" w:line="240" w:lineRule="auto"/>
        <w:ind w:left="0" w:right="0" w:firstLine="0"/>
        <w:jc w:val="left"/>
      </w:pPr>
      <w:bookmarkStart w:id="459" w:name="bookmark459"/>
      <w:bookmarkStart w:id="460" w:name="bookmark460"/>
      <w:bookmarkStart w:id="461" w:name="bookmark461"/>
      <w:bookmarkStart w:id="462" w:name="bookmark462"/>
      <w:r>
        <w:rPr>
          <w:color w:val="000000"/>
          <w:spacing w:val="0"/>
          <w:w w:val="100"/>
          <w:position w:val="0"/>
        </w:rPr>
        <w:t>（</w:t>
      </w:r>
      <w:bookmarkEnd w:id="461"/>
      <w:r>
        <w:rPr>
          <w:color w:val="000000"/>
          <w:spacing w:val="0"/>
          <w:w w:val="100"/>
          <w:position w:val="0"/>
        </w:rPr>
        <w:t>四）</w:t>
        <w:tab/>
        <w:t>在报告期内为减少其碳排放所采取的措施及效果</w:t>
      </w:r>
      <w:bookmarkEnd w:id="459"/>
      <w:bookmarkEnd w:id="460"/>
      <w:bookmarkEnd w:id="46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401" w:lineRule="exact"/>
        <w:ind w:left="0" w:right="0" w:firstLine="440"/>
        <w:jc w:val="both"/>
      </w:pPr>
      <w:r>
        <w:rPr>
          <w:color w:val="000000"/>
          <w:spacing w:val="0"/>
          <w:w w:val="100"/>
          <w:position w:val="0"/>
        </w:rPr>
        <w:t xml:space="preserve">公司旗下富春云数据中心项目在设计阶段即注重节能减排措施，项目机房采用模块化设计和 冷通道封闭技术，有效提高冷风利用率，包括机房建筑内外墙及地面采用全方位隔热保温措施， 有效隔绝外部传入热负荷，同时合理优化供配电系统布局，实现供电路径最优，线路损耗最少的 效果；在机房内设备的选型上，公司严格选用用能指标符合国家技术相关节能标准的主要耗能设 备，全面提升资源利用效率；在机房运营管理阶段，公司采用人工干预与数据智能化管理相结合 </w:t>
      </w:r>
      <w:r>
        <w:rPr>
          <w:color w:val="000000"/>
          <w:spacing w:val="0"/>
          <w:w w:val="100"/>
          <w:position w:val="0"/>
        </w:rPr>
        <w:t>的方式，通过设备运行数据建模分析，制定安全有效的系统运行策略，既保障了机房安全稳定运 行，也实现了机房节能降耗的目标。</w:t>
      </w:r>
    </w:p>
    <w:p>
      <w:pPr>
        <w:pStyle w:val="Style5"/>
        <w:keepNext w:val="0"/>
        <w:keepLines w:val="0"/>
        <w:widowControl w:val="0"/>
        <w:shd w:val="clear" w:color="auto" w:fill="auto"/>
        <w:bidi w:val="0"/>
        <w:spacing w:before="0" w:after="0" w:line="402" w:lineRule="exact"/>
        <w:ind w:left="0" w:right="0" w:firstLine="440"/>
        <w:jc w:val="both"/>
      </w:pPr>
      <w:r>
        <w:rPr>
          <w:color w:val="000000"/>
          <w:spacing w:val="0"/>
          <w:w w:val="100"/>
          <w:position w:val="0"/>
        </w:rPr>
        <w:t>为有效降低数据中心电源使用效率（</w:t>
      </w:r>
      <w:r>
        <w:rPr>
          <w:rFonts w:ascii="Times New Roman" w:eastAsia="Times New Roman" w:hAnsi="Times New Roman" w:cs="Times New Roman"/>
          <w:color w:val="000000"/>
          <w:spacing w:val="0"/>
          <w:w w:val="100"/>
          <w:position w:val="0"/>
        </w:rPr>
        <w:t>PUE</w:t>
      </w:r>
      <w:r>
        <w:rPr>
          <w:color w:val="000000"/>
          <w:spacing w:val="0"/>
          <w:w w:val="100"/>
          <w:position w:val="0"/>
        </w:rPr>
        <w:t>）数值并提高运营效率，富春云数据中心主要采用 调整制冷系统运行模式，根据杭州地区气候特征，通过采用板换等自然冷却设备增加冬季及过度 季节自然冷源使用时间；同时，提高制冷系统冷冻水的供水温度，提高冷水机组</w:t>
      </w:r>
      <w:r>
        <w:rPr>
          <w:rFonts w:ascii="Times New Roman" w:eastAsia="Times New Roman" w:hAnsi="Times New Roman" w:cs="Times New Roman"/>
          <w:color w:val="000000"/>
          <w:spacing w:val="0"/>
          <w:w w:val="100"/>
          <w:position w:val="0"/>
        </w:rPr>
        <w:t>COP</w:t>
      </w:r>
      <w:r>
        <w:rPr>
          <w:color w:val="000000"/>
          <w:spacing w:val="0"/>
          <w:w w:val="100"/>
          <w:position w:val="0"/>
        </w:rPr>
        <w:t>，</w:t>
      </w:r>
      <w:r>
        <w:rPr>
          <w:color w:val="000000"/>
          <w:spacing w:val="0"/>
          <w:w w:val="100"/>
          <w:position w:val="0"/>
        </w:rPr>
        <w:t>从而进一 步节约了冷水机组功耗；此外，通过优化数据机房的气流组织、降低末端精密空调功耗等一系列 措施，有效实现了数据中心低碳绿色节能。目前，富春云数据中心</w:t>
      </w:r>
      <w:r>
        <w:rPr>
          <w:rFonts w:ascii="Times New Roman" w:eastAsia="Times New Roman" w:hAnsi="Times New Roman" w:cs="Times New Roman"/>
          <w:color w:val="000000"/>
          <w:spacing w:val="0"/>
          <w:w w:val="100"/>
          <w:position w:val="0"/>
        </w:rPr>
        <w:t>PUE</w:t>
      </w:r>
      <w:r>
        <w:rPr>
          <w:color w:val="000000"/>
          <w:spacing w:val="0"/>
          <w:w w:val="100"/>
          <w:position w:val="0"/>
        </w:rPr>
        <w:t>值逐年降低，在</w:t>
      </w:r>
      <w:r>
        <w:rPr>
          <w:rFonts w:ascii="Times New Roman" w:eastAsia="Times New Roman" w:hAnsi="Times New Roman" w:cs="Times New Roman"/>
          <w:color w:val="000000"/>
          <w:spacing w:val="0"/>
          <w:w w:val="100"/>
          <w:position w:val="0"/>
        </w:rPr>
        <w:t>PUE</w:t>
      </w:r>
      <w:r>
        <w:rPr>
          <w:color w:val="000000"/>
          <w:spacing w:val="0"/>
          <w:w w:val="100"/>
          <w:position w:val="0"/>
        </w:rPr>
        <w:t>值、 减排量等方面处于行业领先水平。</w:t>
      </w:r>
    </w:p>
    <w:p>
      <w:pPr>
        <w:pStyle w:val="Style5"/>
        <w:keepNext w:val="0"/>
        <w:keepLines w:val="0"/>
        <w:widowControl w:val="0"/>
        <w:shd w:val="clear" w:color="auto" w:fill="auto"/>
        <w:bidi w:val="0"/>
        <w:spacing w:before="0" w:after="380" w:line="402" w:lineRule="exact"/>
        <w:ind w:left="0" w:right="0" w:firstLine="440"/>
        <w:jc w:val="both"/>
      </w:pPr>
      <w:r>
        <w:rPr>
          <w:color w:val="000000"/>
          <w:spacing w:val="0"/>
          <w:w w:val="100"/>
          <w:position w:val="0"/>
        </w:rPr>
        <w:t>未来，在“双碳”目标下，公司将继续积极探索先进低碳节能技术，特别是各类可再生能源 在数据中心领域的运用，在提高能源使用效率，赋能客户发展的同时，持续推动数据中心行业朝 着更绿色、低能耗、可持续发展的方向前行。</w:t>
      </w:r>
    </w:p>
    <w:p>
      <w:pPr>
        <w:pStyle w:val="Style26"/>
        <w:keepNext/>
        <w:keepLines/>
        <w:widowControl w:val="0"/>
        <w:shd w:val="clear" w:color="auto" w:fill="auto"/>
        <w:tabs>
          <w:tab w:pos="437" w:val="left"/>
        </w:tabs>
        <w:bidi w:val="0"/>
        <w:spacing w:before="0" w:after="100" w:line="240" w:lineRule="auto"/>
        <w:ind w:left="0" w:right="0" w:firstLine="0"/>
        <w:jc w:val="both"/>
      </w:pPr>
      <w:bookmarkStart w:id="463" w:name="bookmark463"/>
      <w:bookmarkStart w:id="464" w:name="bookmark464"/>
      <w:bookmarkStart w:id="465" w:name="bookmark465"/>
      <w:bookmarkStart w:id="466" w:name="bookmark466"/>
      <w:r>
        <w:rPr>
          <w:color w:val="000000"/>
          <w:spacing w:val="0"/>
          <w:w w:val="100"/>
          <w:position w:val="0"/>
        </w:rPr>
        <w:t>二</w:t>
      </w:r>
      <w:bookmarkEnd w:id="465"/>
      <w:r>
        <w:rPr>
          <w:color w:val="000000"/>
          <w:spacing w:val="0"/>
          <w:w w:val="100"/>
          <w:position w:val="0"/>
        </w:rPr>
        <w:t>、</w:t>
        <w:tab/>
        <w:t>社会责任工作情况</w:t>
      </w:r>
      <w:bookmarkEnd w:id="463"/>
      <w:bookmarkEnd w:id="464"/>
      <w:bookmarkEnd w:id="466"/>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380" w:line="418"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年社会责任工作情况详见披露在上海证券交易所网站上的《浙数文化</w:t>
      </w:r>
      <w:r>
        <w:rPr>
          <w:rFonts w:ascii="Times New Roman" w:eastAsia="Times New Roman" w:hAnsi="Times New Roman" w:cs="Times New Roman"/>
          <w:color w:val="000000"/>
          <w:spacing w:val="0"/>
          <w:w w:val="100"/>
          <w:position w:val="0"/>
        </w:rPr>
        <w:t>2021</w:t>
      </w:r>
      <w:r>
        <w:rPr>
          <w:color w:val="000000"/>
          <w:spacing w:val="0"/>
          <w:w w:val="100"/>
          <w:position w:val="0"/>
        </w:rPr>
        <w:t>年度社 会责任报告》全文。</w:t>
      </w:r>
    </w:p>
    <w:p>
      <w:pPr>
        <w:pStyle w:val="Style26"/>
        <w:keepNext/>
        <w:keepLines/>
        <w:widowControl w:val="0"/>
        <w:shd w:val="clear" w:color="auto" w:fill="auto"/>
        <w:tabs>
          <w:tab w:pos="442" w:val="left"/>
        </w:tabs>
        <w:bidi w:val="0"/>
        <w:spacing w:before="0" w:after="100" w:line="240" w:lineRule="auto"/>
        <w:ind w:left="0" w:right="0" w:firstLine="0"/>
        <w:jc w:val="both"/>
      </w:pPr>
      <w:bookmarkStart w:id="467" w:name="bookmark467"/>
      <w:bookmarkStart w:id="468" w:name="bookmark468"/>
      <w:bookmarkStart w:id="469" w:name="bookmark469"/>
      <w:bookmarkStart w:id="470" w:name="bookmark470"/>
      <w:r>
        <w:rPr>
          <w:color w:val="000000"/>
          <w:spacing w:val="0"/>
          <w:w w:val="100"/>
          <w:position w:val="0"/>
        </w:rPr>
        <w:t>三</w:t>
      </w:r>
      <w:bookmarkEnd w:id="469"/>
      <w:r>
        <w:rPr>
          <w:color w:val="000000"/>
          <w:spacing w:val="0"/>
          <w:w w:val="100"/>
          <w:position w:val="0"/>
        </w:rPr>
        <w:t>、</w:t>
        <w:tab/>
        <w:t>巩固拓展脱贫攻坚成果、乡村振兴等工作具体情况</w:t>
      </w:r>
      <w:bookmarkEnd w:id="467"/>
      <w:bookmarkEnd w:id="468"/>
      <w:bookmarkEnd w:id="470"/>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404"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年，公司秉持</w:t>
      </w:r>
      <w:r>
        <w:rPr>
          <w:rFonts w:ascii="Times New Roman" w:eastAsia="Times New Roman" w:hAnsi="Times New Roman" w:cs="Times New Roman"/>
          <w:color w:val="000000"/>
          <w:spacing w:val="0"/>
          <w:w w:val="100"/>
          <w:position w:val="0"/>
        </w:rPr>
        <w:t>“</w:t>
      </w:r>
      <w:r>
        <w:rPr>
          <w:color w:val="000000"/>
          <w:spacing w:val="0"/>
          <w:w w:val="100"/>
          <w:position w:val="0"/>
        </w:rPr>
        <w:t>积极承担社会责任，以公益善举温暖人心</w:t>
      </w:r>
      <w:r>
        <w:rPr>
          <w:rFonts w:ascii="Times New Roman" w:eastAsia="Times New Roman" w:hAnsi="Times New Roman" w:cs="Times New Roman"/>
          <w:color w:val="000000"/>
          <w:spacing w:val="0"/>
          <w:w w:val="100"/>
          <w:position w:val="0"/>
        </w:rPr>
        <w:t>”</w:t>
      </w:r>
      <w:r>
        <w:rPr>
          <w:color w:val="000000"/>
          <w:spacing w:val="0"/>
          <w:w w:val="100"/>
          <w:position w:val="0"/>
        </w:rPr>
        <w:t>的初心，以习近平新时代中国 特色社会主义思想为指导</w:t>
      </w:r>
      <w:r>
        <w:rPr>
          <w:color w:val="000000"/>
          <w:spacing w:val="0"/>
          <w:w w:val="100"/>
          <w:position w:val="0"/>
        </w:rPr>
        <w:t>，</w:t>
      </w:r>
      <w:r>
        <w:rPr>
          <w:color w:val="000000"/>
          <w:spacing w:val="0"/>
          <w:w w:val="100"/>
          <w:position w:val="0"/>
        </w:rPr>
        <w:t>深入贯彻落实党中央关于脱贫攻坚工作的重要指示精神，积极践行精准 扶贫，弘扬社会正能量。</w:t>
      </w:r>
    </w:p>
    <w:p>
      <w:pPr>
        <w:pStyle w:val="Style5"/>
        <w:keepNext w:val="0"/>
        <w:keepLines w:val="0"/>
        <w:widowControl w:val="0"/>
        <w:shd w:val="clear" w:color="auto" w:fill="auto"/>
        <w:bidi w:val="0"/>
        <w:spacing w:before="0" w:after="0" w:line="404"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月，公司旗下边锋网络温州茶苑团队与近</w:t>
      </w:r>
      <w:r>
        <w:rPr>
          <w:rFonts w:ascii="Times New Roman" w:eastAsia="Times New Roman" w:hAnsi="Times New Roman" w:cs="Times New Roman"/>
          <w:color w:val="000000"/>
          <w:spacing w:val="0"/>
          <w:w w:val="100"/>
          <w:position w:val="0"/>
        </w:rPr>
        <w:t>200</w:t>
      </w:r>
      <w:r>
        <w:rPr>
          <w:color w:val="000000"/>
          <w:spacing w:val="0"/>
          <w:w w:val="100"/>
          <w:position w:val="0"/>
        </w:rPr>
        <w:t>名公益爱心人士联袂开展</w:t>
      </w:r>
      <w:r>
        <w:rPr>
          <w:rFonts w:ascii="Times New Roman" w:eastAsia="Times New Roman" w:hAnsi="Times New Roman" w:cs="Times New Roman"/>
          <w:color w:val="000000"/>
          <w:spacing w:val="0"/>
          <w:w w:val="100"/>
          <w:position w:val="0"/>
        </w:rPr>
        <w:t>“</w:t>
      </w:r>
      <w:r>
        <w:rPr>
          <w:color w:val="000000"/>
          <w:spacing w:val="0"/>
          <w:w w:val="100"/>
          <w:position w:val="0"/>
        </w:rPr>
        <w:t>第四届缘 聚爱公益援助活动</w:t>
      </w:r>
      <w:r>
        <w:rPr>
          <w:rFonts w:ascii="Times New Roman" w:eastAsia="Times New Roman" w:hAnsi="Times New Roman" w:cs="Times New Roman"/>
          <w:color w:val="000000"/>
          <w:spacing w:val="0"/>
          <w:w w:val="100"/>
          <w:position w:val="0"/>
        </w:rPr>
        <w:t>”</w:t>
      </w:r>
      <w:r>
        <w:rPr>
          <w:color w:val="000000"/>
          <w:spacing w:val="0"/>
          <w:w w:val="100"/>
          <w:position w:val="0"/>
        </w:rPr>
        <w:t>，为温州市文成黄坦镇</w:t>
      </w:r>
      <w:r>
        <w:rPr>
          <w:rFonts w:ascii="Times New Roman" w:eastAsia="Times New Roman" w:hAnsi="Times New Roman" w:cs="Times New Roman"/>
          <w:color w:val="000000"/>
          <w:spacing w:val="0"/>
          <w:w w:val="100"/>
          <w:position w:val="0"/>
        </w:rPr>
        <w:t>34</w:t>
      </w:r>
      <w:r>
        <w:rPr>
          <w:color w:val="000000"/>
          <w:spacing w:val="0"/>
          <w:w w:val="100"/>
          <w:position w:val="0"/>
        </w:rPr>
        <w:t>名贫困家庭留守儿童送去大米、粮油、书包、文具 用品等爱心物资，并深入了解留守儿童生活、学习近况，给予孩子们真诚的鼓励与帮助。</w:t>
      </w:r>
    </w:p>
    <w:p>
      <w:pPr>
        <w:pStyle w:val="Style5"/>
        <w:keepNext w:val="0"/>
        <w:keepLines w:val="0"/>
        <w:widowControl w:val="0"/>
        <w:shd w:val="clear" w:color="auto" w:fill="auto"/>
        <w:bidi w:val="0"/>
        <w:spacing w:before="0" w:after="240" w:line="404" w:lineRule="exact"/>
        <w:ind w:left="0" w:right="0" w:firstLine="440"/>
        <w:jc w:val="both"/>
        <w:sectPr>
          <w:footnotePr>
            <w:pos w:val="pageBottom"/>
            <w:numFmt w:val="decimal"/>
            <w:numRestart w:val="continuous"/>
          </w:footnotePr>
          <w:pgSz w:w="11900" w:h="16840"/>
          <w:pgMar w:top="1484" w:right="1249" w:bottom="1777" w:left="1771" w:header="0" w:footer="3" w:gutter="0"/>
          <w:cols w:space="720"/>
          <w:noEndnote/>
          <w:rtlGutter w:val="0"/>
          <w:docGrid w:linePitch="360"/>
        </w:sectPr>
      </w:pPr>
      <w:r>
        <w:rPr>
          <w:color w:val="000000"/>
          <w:spacing w:val="0"/>
          <w:w w:val="100"/>
          <w:position w:val="0"/>
        </w:rPr>
        <w:t>此外，在文化和旅游部的指导下、中国演出行业协会网络表演（直播）分会的组织下，</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月，浙报融媒体科技公司、杭州战旗电竞网络科技有限公司赴内蒙古兴安盟阿尔山市明水河 镇西口村开展乡村振兴推广活动，通过采风、电商带货、物资捐赠等方式带领网友</w:t>
      </w:r>
      <w:r>
        <w:rPr>
          <w:rFonts w:ascii="Times New Roman" w:eastAsia="Times New Roman" w:hAnsi="Times New Roman" w:cs="Times New Roman"/>
          <w:color w:val="000000"/>
          <w:spacing w:val="0"/>
          <w:w w:val="100"/>
          <w:position w:val="0"/>
        </w:rPr>
        <w:t>“</w:t>
      </w:r>
      <w:r>
        <w:rPr>
          <w:color w:val="000000"/>
          <w:spacing w:val="0"/>
          <w:w w:val="100"/>
          <w:position w:val="0"/>
        </w:rPr>
        <w:t>云''游美景、 品美食，积极推进西口村对外宣传、电商项目、旅游业等第三产业在新时代新时期的转型发展。</w:t>
      </w:r>
    </w:p>
    <w:p>
      <w:pPr>
        <w:pStyle w:val="Style13"/>
        <w:keepNext/>
        <w:keepLines/>
        <w:widowControl w:val="0"/>
        <w:shd w:val="clear" w:color="auto" w:fill="auto"/>
        <w:bidi w:val="0"/>
        <w:spacing w:before="360" w:after="280" w:line="240" w:lineRule="auto"/>
        <w:ind w:left="0" w:right="0" w:firstLine="0"/>
        <w:jc w:val="center"/>
      </w:pPr>
      <w:bookmarkStart w:id="471" w:name="bookmark471"/>
      <w:bookmarkStart w:id="472" w:name="bookmark472"/>
      <w:bookmarkStart w:id="473" w:name="bookmark473"/>
      <w:r>
        <w:rPr>
          <w:color w:val="000000"/>
          <w:spacing w:val="0"/>
          <w:w w:val="100"/>
          <w:position w:val="0"/>
        </w:rPr>
        <w:t>第六节重要事项</w:t>
      </w:r>
      <w:bookmarkEnd w:id="471"/>
      <w:bookmarkEnd w:id="472"/>
      <w:bookmarkEnd w:id="473"/>
    </w:p>
    <w:p>
      <w:pPr>
        <w:pStyle w:val="Style23"/>
        <w:keepNext w:val="0"/>
        <w:keepLines w:val="0"/>
        <w:widowControl w:val="0"/>
        <w:shd w:val="clear" w:color="auto" w:fill="auto"/>
        <w:bidi w:val="0"/>
        <w:spacing w:before="0" w:after="80" w:line="240" w:lineRule="auto"/>
        <w:ind w:left="115" w:right="0" w:firstLine="0"/>
        <w:jc w:val="left"/>
      </w:pPr>
      <w:bookmarkStart w:id="474" w:name="bookmark474"/>
      <w:r>
        <w:rPr>
          <w:b/>
          <w:bCs/>
          <w:color w:val="000000"/>
          <w:spacing w:val="0"/>
          <w:w w:val="100"/>
          <w:position w:val="0"/>
        </w:rPr>
        <w:t>一、承诺事项履行情况</w:t>
      </w:r>
      <w:bookmarkEnd w:id="474"/>
    </w:p>
    <w:p>
      <w:pPr>
        <w:pStyle w:val="Style23"/>
        <w:keepNext w:val="0"/>
        <w:keepLines w:val="0"/>
        <w:widowControl w:val="0"/>
        <w:shd w:val="clear" w:color="auto" w:fill="auto"/>
        <w:bidi w:val="0"/>
        <w:spacing w:before="0" w:after="0" w:line="240" w:lineRule="auto"/>
        <w:ind w:left="115"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公司实际控制人、股东、关联方、收购人以及公司等承诺相关方在报告期内或持续到报告期内的承诺事项</w:t>
      </w:r>
    </w:p>
    <w:tbl>
      <w:tblPr>
        <w:tblOverlap w:val="never"/>
        <w:jc w:val="center"/>
        <w:tblLayout w:type="fixed"/>
      </w:tblPr>
      <w:tblGrid>
        <w:gridCol w:w="734"/>
        <w:gridCol w:w="725"/>
        <w:gridCol w:w="869"/>
        <w:gridCol w:w="7056"/>
        <w:gridCol w:w="1152"/>
        <w:gridCol w:w="720"/>
        <w:gridCol w:w="720"/>
        <w:gridCol w:w="1152"/>
        <w:gridCol w:w="979"/>
      </w:tblGrid>
      <w:tr>
        <w:trPr>
          <w:trHeight w:val="269"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w:t>
            </w:r>
          </w:p>
        </w:tc>
        <w:tc>
          <w:tcPr>
            <w:gridSpan w:val="8"/>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口不适用</w:t>
            </w:r>
          </w:p>
        </w:tc>
      </w:tr>
      <w:tr>
        <w:trPr>
          <w:trHeight w:val="136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承诺</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背景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承诺</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承诺</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承诺时间 及期限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是否 有履 行期 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是否 及时 严格 履行</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6" w:lineRule="exact"/>
              <w:ind w:left="0" w:right="0" w:firstLine="140"/>
              <w:jc w:val="left"/>
            </w:pPr>
            <w:r>
              <w:rPr>
                <w:color w:val="000000"/>
                <w:spacing w:val="0"/>
                <w:w w:val="100"/>
                <w:position w:val="0"/>
              </w:rPr>
              <w:t>如未能及 时履行应 说明未完 成履行的</w:t>
            </w:r>
          </w:p>
          <w:p>
            <w:pPr>
              <w:pStyle w:val="Style10"/>
              <w:keepNext w:val="0"/>
              <w:keepLines w:val="0"/>
              <w:widowControl w:val="0"/>
              <w:shd w:val="clear" w:color="auto" w:fill="auto"/>
              <w:bidi w:val="0"/>
              <w:spacing w:before="0" w:after="0" w:line="266" w:lineRule="exact"/>
              <w:ind w:left="0" w:right="0" w:firstLine="0"/>
              <w:jc w:val="left"/>
            </w:pPr>
            <w:r>
              <w:rPr>
                <w:color w:val="000000"/>
                <w:spacing w:val="0"/>
                <w:w w:val="100"/>
                <w:position w:val="0"/>
              </w:rPr>
              <w:t>具体原因</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如未能</w:t>
            </w:r>
          </w:p>
          <w:p>
            <w:pPr>
              <w:pStyle w:val="Style10"/>
              <w:keepNext w:val="0"/>
              <w:keepLines w:val="0"/>
              <w:widowControl w:val="0"/>
              <w:shd w:val="clear" w:color="auto" w:fill="auto"/>
              <w:bidi w:val="0"/>
              <w:spacing w:before="0" w:after="0" w:line="281" w:lineRule="exact"/>
              <w:ind w:left="0" w:right="0" w:firstLine="140"/>
              <w:jc w:val="left"/>
            </w:pPr>
            <w:r>
              <w:rPr>
                <w:color w:val="000000"/>
                <w:spacing w:val="0"/>
                <w:w w:val="100"/>
                <w:position w:val="0"/>
              </w:rPr>
              <w:t>及时履 行应说 明下一</w:t>
            </w:r>
          </w:p>
          <w:p>
            <w:pPr>
              <w:pStyle w:val="Style10"/>
              <w:keepNext w:val="0"/>
              <w:keepLines w:val="0"/>
              <w:widowControl w:val="0"/>
              <w:shd w:val="clear" w:color="auto" w:fill="auto"/>
              <w:bidi w:val="0"/>
              <w:spacing w:before="0" w:after="0" w:line="281" w:lineRule="exact"/>
              <w:ind w:left="0" w:right="0" w:firstLine="0"/>
              <w:jc w:val="left"/>
            </w:pPr>
            <w:r>
              <w:rPr>
                <w:color w:val="000000"/>
                <w:spacing w:val="0"/>
                <w:w w:val="100"/>
                <w:position w:val="0"/>
              </w:rPr>
              <w:t>步计划</w:t>
            </w:r>
          </w:p>
        </w:tc>
      </w:tr>
      <w:tr>
        <w:trPr>
          <w:trHeight w:val="1646"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与重</w:t>
            </w:r>
          </w:p>
          <w:p>
            <w:pPr>
              <w:pStyle w:val="Style1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大资</w:t>
            </w:r>
          </w:p>
          <w:p>
            <w:pPr>
              <w:pStyle w:val="Style1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产重</w:t>
            </w:r>
          </w:p>
          <w:p>
            <w:pPr>
              <w:pStyle w:val="Style1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组相</w:t>
            </w:r>
          </w:p>
          <w:p>
            <w:pPr>
              <w:pStyle w:val="Style10"/>
              <w:keepNext w:val="0"/>
              <w:keepLines w:val="0"/>
              <w:widowControl w:val="0"/>
              <w:shd w:val="clear" w:color="auto" w:fill="auto"/>
              <w:bidi w:val="0"/>
              <w:spacing w:before="0" w:after="0" w:line="264" w:lineRule="exact"/>
              <w:ind w:left="0" w:right="0" w:firstLine="160"/>
              <w:jc w:val="left"/>
            </w:pPr>
            <w:r>
              <w:rPr>
                <w:color w:val="000000"/>
                <w:spacing w:val="0"/>
                <w:w w:val="100"/>
                <w:position w:val="0"/>
              </w:rPr>
              <w:t>关的 承诺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解决 同业 竞争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浙报集 团、浙 报控股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sz w:val="20"/>
                <w:szCs w:val="20"/>
              </w:rPr>
              <w:t>2011</w:t>
            </w:r>
            <w:r>
              <w:rPr>
                <w:color w:val="000000"/>
                <w:spacing w:val="0"/>
                <w:w w:val="100"/>
                <w:position w:val="0"/>
              </w:rPr>
              <w:t>年公司重大资产重组承诺事项：</w:t>
            </w:r>
          </w:p>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rPr>
              <w:t>为避免与上市公司构成同业竞争，浙报集团、浙报控股分别出具了承诺，保 证不会以任何方式直接或间接从事与上市公司主营业务构成竞争的业务，并 将采取合法及有效的措施，促使公司现有或将来成立的全资子公司、控股子 公司和其它受本公司控制的企业不从事与上市公司主营业务构成竞争的业 务，以确保上市公司及其全体股东的利益不受损害。</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356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解决</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关联</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交易</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浙报集 团、浙 报控股</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6" w:lineRule="exact"/>
              <w:ind w:left="0" w:right="0" w:firstLine="0"/>
              <w:jc w:val="both"/>
            </w:pPr>
            <w:r>
              <w:rPr>
                <w:color w:val="000000"/>
                <w:spacing w:val="0"/>
                <w:w w:val="100"/>
                <w:position w:val="0"/>
                <w:sz w:val="20"/>
                <w:szCs w:val="20"/>
              </w:rPr>
              <w:t>2011</w:t>
            </w:r>
            <w:r>
              <w:rPr>
                <w:color w:val="000000"/>
                <w:spacing w:val="0"/>
                <w:w w:val="100"/>
                <w:position w:val="0"/>
              </w:rPr>
              <w:t>年公司重大资产重组承诺事项：</w:t>
            </w:r>
          </w:p>
          <w:p>
            <w:pPr>
              <w:pStyle w:val="Style10"/>
              <w:keepNext w:val="0"/>
              <w:keepLines w:val="0"/>
              <w:widowControl w:val="0"/>
              <w:shd w:val="clear" w:color="auto" w:fill="auto"/>
              <w:bidi w:val="0"/>
              <w:spacing w:before="0" w:after="0" w:line="276" w:lineRule="exact"/>
              <w:ind w:left="0" w:right="0" w:firstLine="0"/>
              <w:jc w:val="both"/>
            </w:pPr>
            <w:r>
              <w:rPr>
                <w:color w:val="000000"/>
                <w:spacing w:val="0"/>
                <w:w w:val="100"/>
                <w:position w:val="0"/>
              </w:rPr>
              <w:t>为了在重组完成后严格规范并尽量减少与浙报传媒及其全资或控股子公司 之间可能发生的持续性关联交易，浙报集团和浙报控股出具了《关于规范关 联交易的承诺函》，承诺：</w:t>
            </w:r>
          </w:p>
          <w:p>
            <w:pPr>
              <w:pStyle w:val="Style10"/>
              <w:keepNext w:val="0"/>
              <w:keepLines w:val="0"/>
              <w:widowControl w:val="0"/>
              <w:numPr>
                <w:ilvl w:val="0"/>
                <w:numId w:val="23"/>
              </w:numPr>
              <w:shd w:val="clear" w:color="auto" w:fill="auto"/>
              <w:tabs>
                <w:tab w:pos="523" w:val="left"/>
              </w:tabs>
              <w:bidi w:val="0"/>
              <w:spacing w:before="0" w:after="0" w:line="276" w:lineRule="exact"/>
              <w:ind w:left="0" w:right="0" w:firstLine="0"/>
              <w:jc w:val="both"/>
            </w:pPr>
            <w:r>
              <w:rPr>
                <w:color w:val="000000"/>
                <w:spacing w:val="0"/>
                <w:w w:val="100"/>
                <w:position w:val="0"/>
              </w:rPr>
              <w:t>督促浙报传媒按照《中华人民共和国公司法》、《上海证券交易所股 票上市规则》等有关法律、法规、规范性文件和公司章程的规定，履行关联 交易的决策程序；</w:t>
            </w:r>
          </w:p>
          <w:p>
            <w:pPr>
              <w:pStyle w:val="Style10"/>
              <w:keepNext w:val="0"/>
              <w:keepLines w:val="0"/>
              <w:widowControl w:val="0"/>
              <w:numPr>
                <w:ilvl w:val="0"/>
                <w:numId w:val="23"/>
              </w:numPr>
              <w:shd w:val="clear" w:color="auto" w:fill="auto"/>
              <w:tabs>
                <w:tab w:pos="518" w:val="left"/>
              </w:tabs>
              <w:bidi w:val="0"/>
              <w:spacing w:before="0" w:after="0" w:line="276" w:lineRule="exact"/>
              <w:ind w:left="0" w:right="0" w:firstLine="0"/>
              <w:jc w:val="both"/>
            </w:pPr>
            <w:r>
              <w:rPr>
                <w:color w:val="000000"/>
                <w:spacing w:val="0"/>
                <w:w w:val="100"/>
                <w:position w:val="0"/>
              </w:rPr>
              <w:t>遵循平等互利、诚实信用、等价有偿、公平合理的交易原则，以市场 公允价格与浙报传媒进行交易，不利用该类交易从事任何损害上市公司利益 的行为；</w:t>
            </w:r>
          </w:p>
          <w:p>
            <w:pPr>
              <w:pStyle w:val="Style10"/>
              <w:keepNext w:val="0"/>
              <w:keepLines w:val="0"/>
              <w:widowControl w:val="0"/>
              <w:numPr>
                <w:ilvl w:val="0"/>
                <w:numId w:val="23"/>
              </w:numPr>
              <w:shd w:val="clear" w:color="auto" w:fill="auto"/>
              <w:tabs>
                <w:tab w:pos="523" w:val="left"/>
              </w:tabs>
              <w:bidi w:val="0"/>
              <w:spacing w:before="0" w:after="0" w:line="278" w:lineRule="exact"/>
              <w:ind w:left="0" w:right="0" w:firstLine="0"/>
              <w:jc w:val="both"/>
            </w:pPr>
            <w:r>
              <w:rPr>
                <w:color w:val="000000"/>
                <w:spacing w:val="0"/>
                <w:w w:val="100"/>
                <w:position w:val="0"/>
              </w:rPr>
              <w:t>根据《中华人民共和国公司法》、《上海证券交易所股票上市规则》 等有关法律、法规、规范性文件和公司章程的规定，督促上市公司依法履行 信息披露义务和办理有关报批程序。</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739"/>
        <w:gridCol w:w="720"/>
        <w:gridCol w:w="869"/>
        <w:gridCol w:w="7056"/>
        <w:gridCol w:w="1152"/>
        <w:gridCol w:w="720"/>
        <w:gridCol w:w="720"/>
        <w:gridCol w:w="1152"/>
        <w:gridCol w:w="979"/>
      </w:tblGrid>
      <w:tr>
        <w:trPr>
          <w:trHeight w:val="137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浙报集 团、浙 报控股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sz w:val="20"/>
                <w:szCs w:val="20"/>
              </w:rPr>
              <w:t>2011</w:t>
            </w:r>
            <w:r>
              <w:rPr>
                <w:color w:val="000000"/>
                <w:spacing w:val="0"/>
                <w:w w:val="100"/>
                <w:position w:val="0"/>
              </w:rPr>
              <w:t>年公司重大资产重组承诺事项：</w:t>
            </w:r>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保证上市公司建立健全股份公司法人治理结构，拥有独立、完整的组织机构； 保证上市公司的股东大会、董事会、独立董事、监事会、总经理等依照法律、 法规和公司章程独立行使职权；保证从业务、资产、财务、人员、机构等方 面保障上市公司的独立性。</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4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公司全 体董 事、监 事及高 级管理 人员</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5" w:lineRule="exact"/>
              <w:ind w:left="0" w:right="0" w:firstLine="0"/>
              <w:jc w:val="both"/>
            </w:pPr>
            <w:r>
              <w:rPr>
                <w:color w:val="000000"/>
                <w:spacing w:val="0"/>
                <w:w w:val="100"/>
                <w:position w:val="0"/>
                <w:sz w:val="20"/>
                <w:szCs w:val="20"/>
              </w:rPr>
              <w:t>2017</w:t>
            </w:r>
            <w:r>
              <w:rPr>
                <w:color w:val="000000"/>
                <w:spacing w:val="0"/>
                <w:w w:val="100"/>
                <w:position w:val="0"/>
              </w:rPr>
              <w:t>年公司重大资产重组承诺事项：</w:t>
            </w:r>
          </w:p>
          <w:p>
            <w:pPr>
              <w:pStyle w:val="Style10"/>
              <w:keepNext w:val="0"/>
              <w:keepLines w:val="0"/>
              <w:widowControl w:val="0"/>
              <w:shd w:val="clear" w:color="auto" w:fill="auto"/>
              <w:bidi w:val="0"/>
              <w:spacing w:before="0" w:after="0" w:line="275" w:lineRule="exact"/>
              <w:ind w:left="0" w:right="0" w:firstLine="0"/>
              <w:jc w:val="both"/>
            </w:pPr>
            <w:r>
              <w:rPr>
                <w:color w:val="000000"/>
                <w:spacing w:val="0"/>
                <w:w w:val="100"/>
                <w:position w:val="0"/>
              </w:rPr>
              <w:t>根据《国务院办公厅关于进一步加强资本市场中小投资者合法权益保护工作 的意见》（国办发</w:t>
            </w:r>
            <w:r>
              <w:rPr>
                <w:color w:val="000000"/>
                <w:spacing w:val="0"/>
                <w:w w:val="100"/>
                <w:position w:val="0"/>
                <w:sz w:val="20"/>
                <w:szCs w:val="20"/>
              </w:rPr>
              <w:t>[2013]110</w:t>
            </w:r>
            <w:r>
              <w:rPr>
                <w:color w:val="000000"/>
                <w:spacing w:val="0"/>
                <w:w w:val="100"/>
                <w:position w:val="0"/>
              </w:rPr>
              <w:t>号）、《国务院关于进一步促进资本市场健康 发展的若干意见》（国发</w:t>
            </w:r>
            <w:r>
              <w:rPr>
                <w:color w:val="000000"/>
                <w:spacing w:val="0"/>
                <w:w w:val="100"/>
                <w:position w:val="0"/>
                <w:sz w:val="20"/>
                <w:szCs w:val="20"/>
              </w:rPr>
              <w:t>[2014]17</w:t>
            </w:r>
            <w:r>
              <w:rPr>
                <w:color w:val="000000"/>
                <w:spacing w:val="0"/>
                <w:w w:val="100"/>
                <w:position w:val="0"/>
              </w:rPr>
              <w:t>号）及《关于首发及再融资、重大资产 重组摊薄即期回报有关事项的指导意见》（证监会公告</w:t>
            </w:r>
            <w:r>
              <w:rPr>
                <w:color w:val="000000"/>
                <w:spacing w:val="0"/>
                <w:w w:val="100"/>
                <w:position w:val="0"/>
                <w:sz w:val="20"/>
                <w:szCs w:val="20"/>
              </w:rPr>
              <w:t>[2015]31</w:t>
            </w:r>
            <w:r>
              <w:rPr>
                <w:color w:val="000000"/>
                <w:spacing w:val="0"/>
                <w:w w:val="100"/>
                <w:position w:val="0"/>
              </w:rPr>
              <w:t>号）等相 关规定要求，作为浙报传媒集团股份有限公司董事/高级管理人员，本人会 忠实、勤勉地履行职责，维护公司和全体股东的合法权益，并对公司填补回 报措施能够得到切实履行作出如下承诺：</w:t>
            </w:r>
          </w:p>
          <w:p>
            <w:pPr>
              <w:pStyle w:val="Style10"/>
              <w:keepNext w:val="0"/>
              <w:keepLines w:val="0"/>
              <w:widowControl w:val="0"/>
              <w:shd w:val="clear" w:color="auto" w:fill="auto"/>
              <w:tabs>
                <w:tab w:pos="586" w:val="left"/>
              </w:tabs>
              <w:bidi w:val="0"/>
              <w:spacing w:before="0" w:after="0" w:line="275" w:lineRule="exact"/>
              <w:ind w:left="0" w:right="0" w:firstLine="0"/>
              <w:jc w:val="both"/>
            </w:pPr>
            <w:r>
              <w:rPr>
                <w:color w:val="000000"/>
                <w:spacing w:val="0"/>
                <w:w w:val="100"/>
                <w:position w:val="0"/>
              </w:rPr>
              <w:t>（一）</w:t>
              <w:tab/>
              <w:t>承诺不无偿或以不公平条件向其他单位或者个人输送利益，也不采用 其他方式损害公司利益。</w:t>
            </w:r>
          </w:p>
          <w:p>
            <w:pPr>
              <w:pStyle w:val="Style10"/>
              <w:keepNext w:val="0"/>
              <w:keepLines w:val="0"/>
              <w:widowControl w:val="0"/>
              <w:shd w:val="clear" w:color="auto" w:fill="auto"/>
              <w:tabs>
                <w:tab w:pos="518" w:val="left"/>
              </w:tabs>
              <w:bidi w:val="0"/>
              <w:spacing w:before="0" w:after="0" w:line="275" w:lineRule="exact"/>
              <w:ind w:left="0" w:right="0" w:firstLine="0"/>
              <w:jc w:val="both"/>
            </w:pPr>
            <w:r>
              <w:rPr>
                <w:color w:val="000000"/>
                <w:spacing w:val="0"/>
                <w:w w:val="100"/>
                <w:position w:val="0"/>
              </w:rPr>
              <w:t>（二）</w:t>
              <w:tab/>
              <w:t>承诺对本人的职务消费行为进行约束。</w:t>
            </w:r>
          </w:p>
          <w:p>
            <w:pPr>
              <w:pStyle w:val="Style10"/>
              <w:keepNext w:val="0"/>
              <w:keepLines w:val="0"/>
              <w:widowControl w:val="0"/>
              <w:shd w:val="clear" w:color="auto" w:fill="auto"/>
              <w:tabs>
                <w:tab w:pos="518" w:val="left"/>
              </w:tabs>
              <w:bidi w:val="0"/>
              <w:spacing w:before="0" w:after="0" w:line="275" w:lineRule="exact"/>
              <w:ind w:left="0" w:right="0" w:firstLine="0"/>
              <w:jc w:val="both"/>
            </w:pPr>
            <w:r>
              <w:rPr>
                <w:color w:val="000000"/>
                <w:spacing w:val="0"/>
                <w:w w:val="100"/>
                <w:position w:val="0"/>
              </w:rPr>
              <w:t>（三）</w:t>
              <w:tab/>
              <w:t>承诺不动用公司资产从事与本人履行职责无关的投资、消费活动。</w:t>
            </w:r>
          </w:p>
          <w:p>
            <w:pPr>
              <w:pStyle w:val="Style10"/>
              <w:keepNext w:val="0"/>
              <w:keepLines w:val="0"/>
              <w:widowControl w:val="0"/>
              <w:shd w:val="clear" w:color="auto" w:fill="auto"/>
              <w:tabs>
                <w:tab w:pos="542" w:val="left"/>
              </w:tabs>
              <w:bidi w:val="0"/>
              <w:spacing w:before="0" w:after="0" w:line="275" w:lineRule="exact"/>
              <w:ind w:left="0" w:right="0" w:firstLine="0"/>
              <w:jc w:val="both"/>
            </w:pPr>
            <w:r>
              <w:rPr>
                <w:color w:val="000000"/>
                <w:spacing w:val="0"/>
                <w:w w:val="100"/>
                <w:position w:val="0"/>
              </w:rPr>
              <w:t>（四）</w:t>
              <w:tab/>
              <w:t>承诺由董事会或薪酬与考核委员会制定的薪酬制度与公司填补回报措 施的执行情况相挂钩。</w:t>
            </w:r>
          </w:p>
          <w:p>
            <w:pPr>
              <w:pStyle w:val="Style10"/>
              <w:keepNext w:val="0"/>
              <w:keepLines w:val="0"/>
              <w:widowControl w:val="0"/>
              <w:shd w:val="clear" w:color="auto" w:fill="auto"/>
              <w:tabs>
                <w:tab w:pos="576" w:val="left"/>
              </w:tabs>
              <w:bidi w:val="0"/>
              <w:spacing w:before="0" w:after="0" w:line="275" w:lineRule="exact"/>
              <w:ind w:left="0" w:right="0" w:firstLine="0"/>
              <w:jc w:val="both"/>
            </w:pPr>
            <w:r>
              <w:rPr>
                <w:color w:val="000000"/>
                <w:spacing w:val="0"/>
                <w:w w:val="100"/>
                <w:position w:val="0"/>
              </w:rPr>
              <w:t>（五）</w:t>
              <w:tab/>
              <w:t>承诺若公司实行股权激励，则拟公布的公司股权激励的行权条件与公 司填补回报措施的执行情况相挂钩。</w:t>
            </w:r>
          </w:p>
          <w:p>
            <w:pPr>
              <w:pStyle w:val="Style10"/>
              <w:keepNext w:val="0"/>
              <w:keepLines w:val="0"/>
              <w:widowControl w:val="0"/>
              <w:shd w:val="clear" w:color="auto" w:fill="auto"/>
              <w:bidi w:val="0"/>
              <w:spacing w:before="0" w:after="0" w:line="286" w:lineRule="exact"/>
              <w:ind w:left="0" w:right="0" w:firstLine="0"/>
              <w:jc w:val="both"/>
            </w:pPr>
            <w:r>
              <w:rPr>
                <w:color w:val="000000"/>
                <w:spacing w:val="0"/>
                <w:w w:val="100"/>
                <w:position w:val="0"/>
              </w:rPr>
              <w:t>作为填补回报措施能够得到切实履行的相关责任主体之一，本人若违反上述 承诺或拒不履行上述承诺，本人同意接受中国证券监督管理委员会和上海证 券交易所等证券监管机构按照其制定或发布的有关规定、规则等对本人作出 相关行政处罚或采取相关管理措施。</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1651"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解决 同业 竞争</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浙报控 股</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6" w:lineRule="exact"/>
              <w:ind w:left="0" w:right="0" w:firstLine="0"/>
              <w:jc w:val="both"/>
            </w:pPr>
            <w:r>
              <w:rPr>
                <w:color w:val="000000"/>
                <w:spacing w:val="0"/>
                <w:w w:val="100"/>
                <w:position w:val="0"/>
                <w:sz w:val="20"/>
                <w:szCs w:val="20"/>
              </w:rPr>
              <w:t>2017</w:t>
            </w:r>
            <w:r>
              <w:rPr>
                <w:color w:val="000000"/>
                <w:spacing w:val="0"/>
                <w:w w:val="100"/>
                <w:position w:val="0"/>
              </w:rPr>
              <w:t>年公司重大资产重组承诺事项：</w:t>
            </w:r>
          </w:p>
          <w:p>
            <w:pPr>
              <w:pStyle w:val="Style10"/>
              <w:keepNext w:val="0"/>
              <w:keepLines w:val="0"/>
              <w:widowControl w:val="0"/>
              <w:shd w:val="clear" w:color="auto" w:fill="auto"/>
              <w:bidi w:val="0"/>
              <w:spacing w:before="0" w:after="0" w:line="276" w:lineRule="exact"/>
              <w:ind w:left="0" w:right="0" w:firstLine="0"/>
              <w:jc w:val="both"/>
            </w:pPr>
            <w:r>
              <w:rPr>
                <w:color w:val="000000"/>
                <w:spacing w:val="0"/>
                <w:w w:val="100"/>
                <w:position w:val="0"/>
              </w:rPr>
              <w:t>截至本承诺函出具日，浙报传媒控股集团有限公司（以下简称“本公司”） 为报传媒集团股份有限公司（以下“浙报传媒”）的控股股东。浙报传媒拟 向本公司出售资产（以下简称“本次重大资产重组”），为支持浙报传媒的 业务发展，避免与浙报传媒及其控制的企业之间产生同业竞争事宜，本公司 特作出以下不可撤销的承诺及保证：</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739"/>
        <w:gridCol w:w="720"/>
        <w:gridCol w:w="869"/>
        <w:gridCol w:w="7056"/>
        <w:gridCol w:w="1152"/>
        <w:gridCol w:w="720"/>
        <w:gridCol w:w="720"/>
        <w:gridCol w:w="1152"/>
        <w:gridCol w:w="979"/>
      </w:tblGrid>
      <w:tr>
        <w:trPr>
          <w:trHeight w:val="2467"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tabs>
                <w:tab w:pos="317" w:val="left"/>
              </w:tabs>
              <w:bidi w:val="0"/>
              <w:spacing w:before="0" w:after="0" w:line="272" w:lineRule="exact"/>
              <w:ind w:left="0" w:right="0" w:firstLine="0"/>
              <w:jc w:val="both"/>
            </w:pPr>
            <w:r>
              <w:rPr>
                <w:color w:val="000000"/>
                <w:spacing w:val="0"/>
                <w:w w:val="100"/>
                <w:position w:val="0"/>
                <w:sz w:val="20"/>
                <w:szCs w:val="20"/>
              </w:rPr>
              <w:t>1</w:t>
            </w:r>
            <w:r>
              <w:rPr>
                <w:color w:val="000000"/>
                <w:spacing w:val="0"/>
                <w:w w:val="100"/>
                <w:position w:val="0"/>
              </w:rPr>
              <w:t>、</w:t>
              <w:tab/>
              <w:t>浙报传媒完成本次重大资产重组后，本公司保证不会以任何方式直接或 间接从事与上市公司主营业务构成竞争的业务，并将采取合法及有效的措 施，促使公司现有或将来成立的全资子公司、控股子公司和其它受本公司控 制的企业不从事与上市公司主营业务构成竞争的业务，以确保上市公司及其 全体股东的利益不受损害。</w:t>
            </w:r>
          </w:p>
          <w:p>
            <w:pPr>
              <w:pStyle w:val="Style10"/>
              <w:keepNext w:val="0"/>
              <w:keepLines w:val="0"/>
              <w:widowControl w:val="0"/>
              <w:shd w:val="clear" w:color="auto" w:fill="auto"/>
              <w:tabs>
                <w:tab w:pos="350" w:val="left"/>
              </w:tabs>
              <w:bidi w:val="0"/>
              <w:spacing w:before="0" w:after="0" w:line="293" w:lineRule="exact"/>
              <w:ind w:left="0" w:right="0" w:firstLine="0"/>
              <w:jc w:val="both"/>
            </w:pPr>
            <w:r>
              <w:rPr>
                <w:color w:val="000000"/>
                <w:spacing w:val="0"/>
                <w:w w:val="100"/>
                <w:position w:val="0"/>
                <w:sz w:val="20"/>
                <w:szCs w:val="20"/>
              </w:rPr>
              <w:t>2</w:t>
            </w:r>
            <w:r>
              <w:rPr>
                <w:color w:val="000000"/>
                <w:spacing w:val="0"/>
                <w:w w:val="100"/>
                <w:position w:val="0"/>
              </w:rPr>
              <w:t>、</w:t>
              <w:tab/>
              <w:t>自本承诺函出具日起，本公司承诺赔偿浙报传媒因本公司违反本承诺函 项下任何承诺而遭受的一切实际损失、损害和开支。</w:t>
            </w:r>
          </w:p>
          <w:p>
            <w:pPr>
              <w:pStyle w:val="Style10"/>
              <w:keepNext w:val="0"/>
              <w:keepLines w:val="0"/>
              <w:widowControl w:val="0"/>
              <w:shd w:val="clear" w:color="auto" w:fill="auto"/>
              <w:tabs>
                <w:tab w:pos="302" w:val="left"/>
              </w:tabs>
              <w:bidi w:val="0"/>
              <w:spacing w:before="0" w:after="0" w:line="264" w:lineRule="exact"/>
              <w:ind w:left="0" w:right="0" w:firstLine="0"/>
              <w:jc w:val="both"/>
            </w:pPr>
            <w:r>
              <w:rPr>
                <w:color w:val="000000"/>
                <w:spacing w:val="0"/>
                <w:w w:val="100"/>
                <w:position w:val="0"/>
                <w:sz w:val="20"/>
                <w:szCs w:val="20"/>
              </w:rPr>
              <w:t>3</w:t>
            </w:r>
            <w:r>
              <w:rPr>
                <w:color w:val="000000"/>
                <w:spacing w:val="0"/>
                <w:w w:val="100"/>
                <w:position w:val="0"/>
              </w:rPr>
              <w:t>、</w:t>
              <w:tab/>
              <w:t>本承诺函至发生以下情形时终止（以较早为准）：</w:t>
            </w:r>
            <w:r>
              <w:rPr>
                <w:color w:val="000000"/>
                <w:spacing w:val="0"/>
                <w:w w:val="100"/>
                <w:position w:val="0"/>
                <w:sz w:val="20"/>
                <w:szCs w:val="20"/>
              </w:rPr>
              <w:t>（1）</w:t>
            </w:r>
            <w:r>
              <w:rPr>
                <w:color w:val="000000"/>
                <w:spacing w:val="0"/>
                <w:w w:val="100"/>
                <w:position w:val="0"/>
              </w:rPr>
              <w:t>本公司不再作为 浙报传媒的控股股东；或</w:t>
            </w:r>
            <w:r>
              <w:rPr>
                <w:color w:val="000000"/>
                <w:spacing w:val="0"/>
                <w:w w:val="100"/>
                <w:position w:val="0"/>
                <w:sz w:val="20"/>
                <w:szCs w:val="20"/>
              </w:rPr>
              <w:t>（2）</w:t>
            </w:r>
            <w:r>
              <w:rPr>
                <w:color w:val="000000"/>
                <w:spacing w:val="0"/>
                <w:w w:val="100"/>
                <w:position w:val="0"/>
              </w:rPr>
              <w:t>浙报传媒股票终止在证券交易所上市。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浙报控 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5" w:lineRule="exact"/>
              <w:ind w:left="0" w:right="0" w:firstLine="0"/>
              <w:jc w:val="both"/>
            </w:pPr>
            <w:r>
              <w:rPr>
                <w:color w:val="000000"/>
                <w:spacing w:val="0"/>
                <w:w w:val="100"/>
                <w:position w:val="0"/>
                <w:sz w:val="20"/>
                <w:szCs w:val="20"/>
              </w:rPr>
              <w:t>2017</w:t>
            </w:r>
            <w:r>
              <w:rPr>
                <w:color w:val="000000"/>
                <w:spacing w:val="0"/>
                <w:w w:val="100"/>
                <w:position w:val="0"/>
              </w:rPr>
              <w:t>年公司重大资产重组承诺事项：</w:t>
            </w:r>
          </w:p>
          <w:p>
            <w:pPr>
              <w:pStyle w:val="Style10"/>
              <w:keepNext w:val="0"/>
              <w:keepLines w:val="0"/>
              <w:widowControl w:val="0"/>
              <w:shd w:val="clear" w:color="auto" w:fill="auto"/>
              <w:bidi w:val="0"/>
              <w:spacing w:before="0" w:after="0" w:line="275" w:lineRule="exact"/>
              <w:ind w:left="0" w:right="0" w:firstLine="0"/>
              <w:jc w:val="both"/>
            </w:pPr>
            <w:r>
              <w:rPr>
                <w:color w:val="000000"/>
                <w:spacing w:val="0"/>
                <w:w w:val="100"/>
                <w:position w:val="0"/>
              </w:rPr>
              <w:t>鉴于浙报传媒集团股份有限公司（以下简称“浙报传媒”）拟向浙报传媒控 股集团有限公司（以下简称“浙报控股”或“本公司”）出售资产（以下简 称“本次重大资产重组”），作为浙报传媒的控股股东，本公司特此说明和 承诺如下：</w:t>
            </w:r>
          </w:p>
          <w:p>
            <w:pPr>
              <w:pStyle w:val="Style10"/>
              <w:keepNext w:val="0"/>
              <w:keepLines w:val="0"/>
              <w:widowControl w:val="0"/>
              <w:shd w:val="clear" w:color="auto" w:fill="auto"/>
              <w:tabs>
                <w:tab w:pos="317" w:val="left"/>
              </w:tabs>
              <w:bidi w:val="0"/>
              <w:spacing w:before="0" w:after="0" w:line="275" w:lineRule="exact"/>
              <w:ind w:left="0" w:right="0" w:firstLine="0"/>
              <w:jc w:val="both"/>
            </w:pPr>
            <w:r>
              <w:rPr>
                <w:color w:val="000000"/>
                <w:spacing w:val="0"/>
                <w:w w:val="100"/>
                <w:position w:val="0"/>
                <w:sz w:val="20"/>
                <w:szCs w:val="20"/>
              </w:rPr>
              <w:t>1</w:t>
            </w:r>
            <w:r>
              <w:rPr>
                <w:color w:val="000000"/>
                <w:spacing w:val="0"/>
                <w:w w:val="100"/>
                <w:position w:val="0"/>
              </w:rPr>
              <w:t>、</w:t>
              <w:tab/>
              <w:t>本公司将保证上市公司建立健全股份公司法人治理结构，拥有独立、完 整的组织机构；</w:t>
            </w:r>
          </w:p>
          <w:p>
            <w:pPr>
              <w:pStyle w:val="Style10"/>
              <w:keepNext w:val="0"/>
              <w:keepLines w:val="0"/>
              <w:widowControl w:val="0"/>
              <w:shd w:val="clear" w:color="auto" w:fill="auto"/>
              <w:tabs>
                <w:tab w:pos="317" w:val="left"/>
              </w:tabs>
              <w:bidi w:val="0"/>
              <w:spacing w:before="0" w:after="0" w:line="275" w:lineRule="exact"/>
              <w:ind w:left="0" w:right="0" w:firstLine="0"/>
              <w:jc w:val="both"/>
            </w:pPr>
            <w:r>
              <w:rPr>
                <w:color w:val="000000"/>
                <w:spacing w:val="0"/>
                <w:w w:val="100"/>
                <w:position w:val="0"/>
                <w:sz w:val="20"/>
                <w:szCs w:val="20"/>
              </w:rPr>
              <w:t>2</w:t>
            </w:r>
            <w:r>
              <w:rPr>
                <w:color w:val="000000"/>
                <w:spacing w:val="0"/>
                <w:w w:val="100"/>
                <w:position w:val="0"/>
              </w:rPr>
              <w:t>、</w:t>
              <w:tab/>
              <w:t>本公司将保证上市公司的股东大会、董事会、独立董事、监事会、总经 理等依照法律、法规和公司章程独立行使职权；</w:t>
            </w:r>
          </w:p>
          <w:p>
            <w:pPr>
              <w:pStyle w:val="Style10"/>
              <w:keepNext w:val="0"/>
              <w:keepLines w:val="0"/>
              <w:widowControl w:val="0"/>
              <w:shd w:val="clear" w:color="auto" w:fill="auto"/>
              <w:tabs>
                <w:tab w:pos="317" w:val="left"/>
              </w:tabs>
              <w:bidi w:val="0"/>
              <w:spacing w:before="0" w:after="0" w:line="275" w:lineRule="exact"/>
              <w:ind w:left="0" w:right="0" w:firstLine="0"/>
              <w:jc w:val="both"/>
            </w:pPr>
            <w:r>
              <w:rPr>
                <w:color w:val="000000"/>
                <w:spacing w:val="0"/>
                <w:w w:val="100"/>
                <w:position w:val="0"/>
                <w:sz w:val="20"/>
                <w:szCs w:val="20"/>
              </w:rPr>
              <w:t>3</w:t>
            </w:r>
            <w:r>
              <w:rPr>
                <w:color w:val="000000"/>
                <w:spacing w:val="0"/>
                <w:w w:val="100"/>
                <w:position w:val="0"/>
              </w:rPr>
              <w:t>、</w:t>
              <w:tab/>
              <w:t>本公司将保证从业务、资产、财务、人员、机构等方面保障上市公司的 独立性。若违反上述承诺，本公司将连带承担相应的法律责任，包括但不限 于对由此给浙报传媒及其中小股东造成的全部损失承担赔偿责任。</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4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浙报控 股</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sz w:val="20"/>
                <w:szCs w:val="20"/>
              </w:rPr>
              <w:t>2017</w:t>
            </w:r>
            <w:r>
              <w:rPr>
                <w:color w:val="000000"/>
                <w:spacing w:val="0"/>
                <w:w w:val="100"/>
                <w:position w:val="0"/>
              </w:rPr>
              <w:t>年公司重大资产重组承诺事项：</w:t>
            </w:r>
          </w:p>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rPr>
              <w:t>鉴于浙报传媒控股集团有限公司（以下简称“本公司”）系浙报传媒集团股 份有限公司（以下简称“上市公司”）的控股股东，上市公司拟向本公司出 售</w:t>
            </w:r>
            <w:r>
              <w:rPr>
                <w:color w:val="000000"/>
                <w:spacing w:val="0"/>
                <w:w w:val="100"/>
                <w:position w:val="0"/>
                <w:sz w:val="20"/>
                <w:szCs w:val="20"/>
              </w:rPr>
              <w:t>21</w:t>
            </w:r>
            <w:r>
              <w:rPr>
                <w:color w:val="000000"/>
                <w:spacing w:val="0"/>
                <w:w w:val="100"/>
                <w:position w:val="0"/>
              </w:rPr>
              <w:t>家一级子公司（以下简称“标的公司”）的股权（以下简称“本次重 组”），本次重组完成后，标的公司将成为上市公司的关联方。本公司现承 诺：</w:t>
            </w:r>
          </w:p>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rPr>
              <w:t>自本次重组的交割日起</w:t>
            </w:r>
            <w:r>
              <w:rPr>
                <w:color w:val="000000"/>
                <w:spacing w:val="0"/>
                <w:w w:val="100"/>
                <w:position w:val="0"/>
                <w:sz w:val="20"/>
                <w:szCs w:val="20"/>
              </w:rPr>
              <w:t>2</w:t>
            </w:r>
            <w:r>
              <w:rPr>
                <w:color w:val="000000"/>
                <w:spacing w:val="0"/>
                <w:w w:val="100"/>
                <w:position w:val="0"/>
              </w:rPr>
              <w:t>个月内，促使解决标的公司与上市公司的非经营性 资金占用事项，并于本次重组完成后不会与上市公司进行资金拆借等违规占 用上市公司及其子公司非经营性资金的情形。</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8"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浙报控</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2017</w:t>
            </w:r>
            <w:r>
              <w:rPr>
                <w:color w:val="000000"/>
                <w:spacing w:val="0"/>
                <w:w w:val="100"/>
                <w:position w:val="0"/>
              </w:rPr>
              <w:t>年公司重大资产重组承诺事项：</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739"/>
        <w:gridCol w:w="720"/>
        <w:gridCol w:w="869"/>
        <w:gridCol w:w="7056"/>
        <w:gridCol w:w="1152"/>
        <w:gridCol w:w="720"/>
        <w:gridCol w:w="720"/>
        <w:gridCol w:w="1152"/>
        <w:gridCol w:w="979"/>
      </w:tblGrid>
      <w:tr>
        <w:trPr>
          <w:trHeight w:val="328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鉴于浙报传媒控股集团有限公司（以下简称“本公司”）系浙报传媒集团股 份有限公司（以下简称“上市公司”或“浙报传媒”）的控股股东，浙报传 媒拟向本公司出售资产（以下简称“本次重大资产重组”）。为充分保护上 市公司的利益，本公司现承诺如下：</w:t>
            </w:r>
          </w:p>
          <w:p>
            <w:pPr>
              <w:pStyle w:val="Style10"/>
              <w:keepNext w:val="0"/>
              <w:keepLines w:val="0"/>
              <w:widowControl w:val="0"/>
              <w:shd w:val="clear" w:color="auto" w:fill="auto"/>
              <w:tabs>
                <w:tab w:pos="312" w:val="left"/>
              </w:tabs>
              <w:bidi w:val="0"/>
              <w:spacing w:before="0" w:after="0" w:line="274" w:lineRule="exact"/>
              <w:ind w:left="0" w:right="0" w:firstLine="0"/>
              <w:jc w:val="both"/>
            </w:pPr>
            <w:r>
              <w:rPr>
                <w:color w:val="000000"/>
                <w:spacing w:val="0"/>
                <w:w w:val="100"/>
                <w:position w:val="0"/>
                <w:sz w:val="20"/>
                <w:szCs w:val="20"/>
              </w:rPr>
              <w:t>1</w:t>
            </w:r>
            <w:r>
              <w:rPr>
                <w:color w:val="000000"/>
                <w:spacing w:val="0"/>
                <w:w w:val="100"/>
                <w:position w:val="0"/>
              </w:rPr>
              <w:t>、</w:t>
              <w:tab/>
              <w:t>截至本承诺签署之日，本公司及关联方不存在违规占用上市公司及其子 公司资金的情况，上市公司及其子公司也没有为本公司及关联方提供担保。</w:t>
            </w:r>
          </w:p>
          <w:p>
            <w:pPr>
              <w:pStyle w:val="Style10"/>
              <w:keepNext w:val="0"/>
              <w:keepLines w:val="0"/>
              <w:widowControl w:val="0"/>
              <w:shd w:val="clear" w:color="auto" w:fill="auto"/>
              <w:tabs>
                <w:tab w:pos="317" w:val="left"/>
              </w:tabs>
              <w:bidi w:val="0"/>
              <w:spacing w:before="0" w:after="0" w:line="274" w:lineRule="exact"/>
              <w:ind w:left="0" w:right="0" w:firstLine="0"/>
              <w:jc w:val="both"/>
            </w:pPr>
            <w:r>
              <w:rPr>
                <w:color w:val="000000"/>
                <w:spacing w:val="0"/>
                <w:w w:val="100"/>
                <w:position w:val="0"/>
                <w:sz w:val="20"/>
                <w:szCs w:val="20"/>
              </w:rPr>
              <w:t>2</w:t>
            </w:r>
            <w:r>
              <w:rPr>
                <w:color w:val="000000"/>
                <w:spacing w:val="0"/>
                <w:w w:val="100"/>
                <w:position w:val="0"/>
              </w:rPr>
              <w:t>、</w:t>
              <w:tab/>
              <w:t xml:space="preserve">本次重大资产重组完成后，本公司及关联方将继续遵守《关于规范上市 公司与关联方资金往来及上市公司对外担保若干问题的通知》（证监发 </w:t>
            </w:r>
            <w:r>
              <w:rPr>
                <w:color w:val="000000"/>
                <w:spacing w:val="0"/>
                <w:w w:val="100"/>
                <w:position w:val="0"/>
                <w:sz w:val="20"/>
                <w:szCs w:val="20"/>
              </w:rPr>
              <w:t>[2003]56</w:t>
            </w:r>
            <w:r>
              <w:rPr>
                <w:color w:val="000000"/>
                <w:spacing w:val="0"/>
                <w:w w:val="100"/>
                <w:position w:val="0"/>
              </w:rPr>
              <w:t>号）及《中国证券监督管理委员会、中国银行业监督管理委员会 关于规范上市公司对外担保行为的通知》（证监发</w:t>
            </w:r>
            <w:r>
              <w:rPr>
                <w:color w:val="000000"/>
                <w:spacing w:val="0"/>
                <w:w w:val="100"/>
                <w:position w:val="0"/>
                <w:sz w:val="20"/>
                <w:szCs w:val="20"/>
              </w:rPr>
              <w:t>[2005]120</w:t>
            </w:r>
            <w:r>
              <w:rPr>
                <w:color w:val="000000"/>
                <w:spacing w:val="0"/>
                <w:w w:val="100"/>
                <w:position w:val="0"/>
              </w:rPr>
              <w:t>号）的规定， 规范上市公司及其子公司对外担保行为，不违规占用上市公司及其子公司的 资金。特此承诺。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9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解决 同业 竞争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浙报集 团</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sz w:val="20"/>
                <w:szCs w:val="20"/>
              </w:rPr>
              <w:t>2017</w:t>
            </w:r>
            <w:r>
              <w:rPr>
                <w:color w:val="000000"/>
                <w:spacing w:val="0"/>
                <w:w w:val="100"/>
                <w:position w:val="0"/>
              </w:rPr>
              <w:t>年公司重大资产重组承诺事项：</w:t>
            </w:r>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截至本承诺函出具日，浙江日报报业集团（以下简称“本单位”）为浙报传 媒集团股份有限公司（以下“浙报传媒”）的实际控制人。浙报传媒拟向浙 报传媒控股集团有限公司出售资产（以下简称“本次重大资产重组”），为 支持浙报传媒的业务发展，避免与浙报传媒及其控制的企业之间产生同业竞 争事宜，本单位特作出以下不可撤销的承诺及保证：</w:t>
            </w:r>
          </w:p>
          <w:p>
            <w:pPr>
              <w:pStyle w:val="Style10"/>
              <w:keepNext w:val="0"/>
              <w:keepLines w:val="0"/>
              <w:widowControl w:val="0"/>
              <w:shd w:val="clear" w:color="auto" w:fill="auto"/>
              <w:tabs>
                <w:tab w:pos="317" w:val="left"/>
              </w:tabs>
              <w:bidi w:val="0"/>
              <w:spacing w:before="0" w:after="0" w:line="274" w:lineRule="exact"/>
              <w:ind w:left="0" w:right="0" w:firstLine="0"/>
              <w:jc w:val="both"/>
            </w:pPr>
            <w:r>
              <w:rPr>
                <w:color w:val="000000"/>
                <w:spacing w:val="0"/>
                <w:w w:val="100"/>
                <w:position w:val="0"/>
                <w:sz w:val="20"/>
                <w:szCs w:val="20"/>
              </w:rPr>
              <w:t>1</w:t>
            </w:r>
            <w:r>
              <w:rPr>
                <w:color w:val="000000"/>
                <w:spacing w:val="0"/>
                <w:w w:val="100"/>
                <w:position w:val="0"/>
              </w:rPr>
              <w:t>、</w:t>
              <w:tab/>
              <w:t>浙报传媒完成本次重大资产重组后，本单位保证不会以任何方式直接或 间接从事与上市公司主营业务构成竞争的业务，并将采取合法及有效的措 施，促使公司现有或将来成立的全资子公司、控股子公司和其它受本单位控 制的企业不从事与上市公司主营业务构成竞争的业务，以确保上市公司及其 全体股东的利益不受损害。</w:t>
            </w:r>
          </w:p>
          <w:p>
            <w:pPr>
              <w:pStyle w:val="Style10"/>
              <w:keepNext w:val="0"/>
              <w:keepLines w:val="0"/>
              <w:widowControl w:val="0"/>
              <w:shd w:val="clear" w:color="auto" w:fill="auto"/>
              <w:tabs>
                <w:tab w:pos="350" w:val="left"/>
              </w:tabs>
              <w:bidi w:val="0"/>
              <w:spacing w:before="0" w:after="0" w:line="274" w:lineRule="exact"/>
              <w:ind w:left="0" w:right="0" w:firstLine="0"/>
              <w:jc w:val="both"/>
            </w:pPr>
            <w:r>
              <w:rPr>
                <w:color w:val="000000"/>
                <w:spacing w:val="0"/>
                <w:w w:val="100"/>
                <w:position w:val="0"/>
                <w:sz w:val="20"/>
                <w:szCs w:val="20"/>
              </w:rPr>
              <w:t>2</w:t>
            </w:r>
            <w:r>
              <w:rPr>
                <w:color w:val="000000"/>
                <w:spacing w:val="0"/>
                <w:w w:val="100"/>
                <w:position w:val="0"/>
              </w:rPr>
              <w:t>、</w:t>
              <w:tab/>
              <w:t>自本承诺函出具日起，本单位承诺赔偿浙报传媒因本单位违反本承诺函 项下任何承诺而遭受的一切实际损失、损害和开支。</w:t>
            </w:r>
          </w:p>
          <w:p>
            <w:pPr>
              <w:pStyle w:val="Style10"/>
              <w:keepNext w:val="0"/>
              <w:keepLines w:val="0"/>
              <w:widowControl w:val="0"/>
              <w:shd w:val="clear" w:color="auto" w:fill="auto"/>
              <w:tabs>
                <w:tab w:pos="302" w:val="left"/>
              </w:tabs>
              <w:bidi w:val="0"/>
              <w:spacing w:before="0" w:after="0" w:line="274" w:lineRule="exact"/>
              <w:ind w:left="0" w:right="0" w:firstLine="0"/>
              <w:jc w:val="both"/>
            </w:pPr>
            <w:r>
              <w:rPr>
                <w:color w:val="000000"/>
                <w:spacing w:val="0"/>
                <w:w w:val="100"/>
                <w:position w:val="0"/>
                <w:sz w:val="20"/>
                <w:szCs w:val="20"/>
              </w:rPr>
              <w:t>3</w:t>
            </w:r>
            <w:r>
              <w:rPr>
                <w:color w:val="000000"/>
                <w:spacing w:val="0"/>
                <w:w w:val="100"/>
                <w:position w:val="0"/>
              </w:rPr>
              <w:t>、</w:t>
              <w:tab/>
              <w:t>本承诺函至发生以下情形时终止（以较早为准）：</w:t>
            </w:r>
            <w:r>
              <w:rPr>
                <w:color w:val="000000"/>
                <w:spacing w:val="0"/>
                <w:w w:val="100"/>
                <w:position w:val="0"/>
                <w:sz w:val="20"/>
                <w:szCs w:val="20"/>
              </w:rPr>
              <w:t>（1）</w:t>
            </w:r>
            <w:r>
              <w:rPr>
                <w:color w:val="000000"/>
                <w:spacing w:val="0"/>
                <w:w w:val="100"/>
                <w:position w:val="0"/>
              </w:rPr>
              <w:t>本单位不再作为 浙报传媒的实际控制人；或</w:t>
            </w:r>
            <w:r>
              <w:rPr>
                <w:color w:val="000000"/>
                <w:spacing w:val="0"/>
                <w:w w:val="100"/>
                <w:position w:val="0"/>
                <w:sz w:val="20"/>
                <w:szCs w:val="20"/>
              </w:rPr>
              <w:t>（2）</w:t>
            </w:r>
            <w:r>
              <w:rPr>
                <w:color w:val="000000"/>
                <w:spacing w:val="0"/>
                <w:w w:val="100"/>
                <w:position w:val="0"/>
              </w:rPr>
              <w:t>浙报传媒股票终止在证券交易所上市。</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1109"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浙报集 团</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sz w:val="20"/>
                <w:szCs w:val="20"/>
              </w:rPr>
              <w:t>2017</w:t>
            </w:r>
            <w:r>
              <w:rPr>
                <w:color w:val="000000"/>
                <w:spacing w:val="0"/>
                <w:w w:val="100"/>
                <w:position w:val="0"/>
              </w:rPr>
              <w:t>年公司重大资产重组承诺事项：</w:t>
            </w:r>
          </w:p>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rPr>
              <w:t>鉴于浙报传媒集团股份有限公司（以下简称“浙报传媒”）拟向浙报传媒控 股集团有限公司出售资产（以下简称“本次重大资产重组”），浙江日报报 业集团（以下简称“本单位”）作为浙报传媒的实际控制人，特此说明和承</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739"/>
        <w:gridCol w:w="720"/>
        <w:gridCol w:w="869"/>
        <w:gridCol w:w="7056"/>
        <w:gridCol w:w="1152"/>
        <w:gridCol w:w="720"/>
        <w:gridCol w:w="720"/>
        <w:gridCol w:w="1152"/>
        <w:gridCol w:w="979"/>
      </w:tblGrid>
      <w:tr>
        <w:trPr>
          <w:trHeight w:val="21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诺如下：</w:t>
            </w:r>
          </w:p>
          <w:p>
            <w:pPr>
              <w:pStyle w:val="Style10"/>
              <w:keepNext w:val="0"/>
              <w:keepLines w:val="0"/>
              <w:widowControl w:val="0"/>
              <w:shd w:val="clear" w:color="auto" w:fill="auto"/>
              <w:tabs>
                <w:tab w:pos="317" w:val="left"/>
              </w:tabs>
              <w:bidi w:val="0"/>
              <w:spacing w:before="0" w:after="0" w:line="307" w:lineRule="exact"/>
              <w:ind w:left="0" w:right="0" w:firstLine="0"/>
              <w:jc w:val="both"/>
            </w:pPr>
            <w:r>
              <w:rPr>
                <w:color w:val="000000"/>
                <w:spacing w:val="0"/>
                <w:w w:val="100"/>
                <w:position w:val="0"/>
                <w:sz w:val="20"/>
                <w:szCs w:val="20"/>
              </w:rPr>
              <w:t>1</w:t>
            </w:r>
            <w:r>
              <w:rPr>
                <w:color w:val="000000"/>
                <w:spacing w:val="0"/>
                <w:w w:val="100"/>
                <w:position w:val="0"/>
              </w:rPr>
              <w:t>、</w:t>
              <w:tab/>
              <w:t>本单位将保证上市公司建立健全股份公司法人治理结构，拥有独立、完 整的组织机构；</w:t>
            </w:r>
          </w:p>
          <w:p>
            <w:pPr>
              <w:pStyle w:val="Style10"/>
              <w:keepNext w:val="0"/>
              <w:keepLines w:val="0"/>
              <w:widowControl w:val="0"/>
              <w:shd w:val="clear" w:color="auto" w:fill="auto"/>
              <w:tabs>
                <w:tab w:pos="317" w:val="left"/>
              </w:tabs>
              <w:bidi w:val="0"/>
              <w:spacing w:before="0" w:after="0" w:line="298" w:lineRule="exact"/>
              <w:ind w:left="0" w:right="0" w:firstLine="0"/>
              <w:jc w:val="both"/>
            </w:pPr>
            <w:r>
              <w:rPr>
                <w:color w:val="000000"/>
                <w:spacing w:val="0"/>
                <w:w w:val="100"/>
                <w:position w:val="0"/>
                <w:sz w:val="20"/>
                <w:szCs w:val="20"/>
              </w:rPr>
              <w:t>2</w:t>
            </w:r>
            <w:r>
              <w:rPr>
                <w:color w:val="000000"/>
                <w:spacing w:val="0"/>
                <w:w w:val="100"/>
                <w:position w:val="0"/>
              </w:rPr>
              <w:t>、</w:t>
              <w:tab/>
              <w:t>本单位将保证上市公司的股东大会、董事会、独立董事、监事会、总经 理等依照法律、法规和公司章程独立行使职权；</w:t>
            </w:r>
          </w:p>
          <w:p>
            <w:pPr>
              <w:pStyle w:val="Style10"/>
              <w:keepNext w:val="0"/>
              <w:keepLines w:val="0"/>
              <w:widowControl w:val="0"/>
              <w:shd w:val="clear" w:color="auto" w:fill="auto"/>
              <w:tabs>
                <w:tab w:pos="317" w:val="left"/>
              </w:tabs>
              <w:bidi w:val="0"/>
              <w:spacing w:before="0" w:after="0" w:line="283" w:lineRule="exact"/>
              <w:ind w:left="0" w:right="0" w:firstLine="0"/>
              <w:jc w:val="both"/>
            </w:pPr>
            <w:r>
              <w:rPr>
                <w:color w:val="000000"/>
                <w:spacing w:val="0"/>
                <w:w w:val="100"/>
                <w:position w:val="0"/>
                <w:sz w:val="20"/>
                <w:szCs w:val="20"/>
              </w:rPr>
              <w:t>3</w:t>
            </w:r>
            <w:r>
              <w:rPr>
                <w:color w:val="000000"/>
                <w:spacing w:val="0"/>
                <w:w w:val="100"/>
                <w:position w:val="0"/>
              </w:rPr>
              <w:t>、</w:t>
              <w:tab/>
              <w:t>本单位将保证从业务、资产、财务、人员、机构等方面保障上市公司的 独立性。若违反上述承诺，本单位将连带承担相应的法律责任，包括但不限 于对由此给浙报传媒及其中小股东造成的全部损失承担赔偿责任。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与再 融资 相关 的承 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公司非</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独立董</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事和高</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级管理</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人员</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公司非独立董事和高级管理人员关于公司</w:t>
            </w:r>
            <w:r>
              <w:rPr>
                <w:color w:val="000000"/>
                <w:spacing w:val="0"/>
                <w:w w:val="100"/>
                <w:position w:val="0"/>
                <w:sz w:val="20"/>
                <w:szCs w:val="20"/>
              </w:rPr>
              <w:t>2015</w:t>
            </w:r>
            <w:r>
              <w:rPr>
                <w:color w:val="000000"/>
                <w:spacing w:val="0"/>
                <w:w w:val="100"/>
                <w:position w:val="0"/>
              </w:rPr>
              <w:t>年非公开发行股票摊薄即期 回报采取填补措施的承诺：</w:t>
            </w:r>
          </w:p>
          <w:p>
            <w:pPr>
              <w:pStyle w:val="Style10"/>
              <w:keepNext w:val="0"/>
              <w:keepLines w:val="0"/>
              <w:widowControl w:val="0"/>
              <w:shd w:val="clear" w:color="auto" w:fill="auto"/>
              <w:tabs>
                <w:tab w:pos="586" w:val="left"/>
              </w:tabs>
              <w:bidi w:val="0"/>
              <w:spacing w:before="0" w:after="0" w:line="274" w:lineRule="exact"/>
              <w:ind w:left="0" w:right="0" w:firstLine="0"/>
              <w:jc w:val="both"/>
            </w:pPr>
            <w:r>
              <w:rPr>
                <w:color w:val="000000"/>
                <w:spacing w:val="0"/>
                <w:w w:val="100"/>
                <w:position w:val="0"/>
              </w:rPr>
              <w:t>（一）</w:t>
              <w:tab/>
              <w:t>承诺不无偿或以不公平条件向其他单位或者个人输送利益，也不采用 其他方式损害公司利益。</w:t>
            </w:r>
          </w:p>
          <w:p>
            <w:pPr>
              <w:pStyle w:val="Style10"/>
              <w:keepNext w:val="0"/>
              <w:keepLines w:val="0"/>
              <w:widowControl w:val="0"/>
              <w:shd w:val="clear" w:color="auto" w:fill="auto"/>
              <w:tabs>
                <w:tab w:pos="518" w:val="left"/>
              </w:tabs>
              <w:bidi w:val="0"/>
              <w:spacing w:before="0" w:after="0" w:line="274" w:lineRule="exact"/>
              <w:ind w:left="0" w:right="0" w:firstLine="0"/>
              <w:jc w:val="both"/>
            </w:pPr>
            <w:r>
              <w:rPr>
                <w:color w:val="000000"/>
                <w:spacing w:val="0"/>
                <w:w w:val="100"/>
                <w:position w:val="0"/>
              </w:rPr>
              <w:t>（二）</w:t>
              <w:tab/>
              <w:t>承诺对本人的职务消费行为进行约束。</w:t>
            </w:r>
          </w:p>
          <w:p>
            <w:pPr>
              <w:pStyle w:val="Style10"/>
              <w:keepNext w:val="0"/>
              <w:keepLines w:val="0"/>
              <w:widowControl w:val="0"/>
              <w:shd w:val="clear" w:color="auto" w:fill="auto"/>
              <w:tabs>
                <w:tab w:pos="518" w:val="left"/>
              </w:tabs>
              <w:bidi w:val="0"/>
              <w:spacing w:before="0" w:after="0" w:line="274" w:lineRule="exact"/>
              <w:ind w:left="0" w:right="0" w:firstLine="0"/>
              <w:jc w:val="both"/>
            </w:pPr>
            <w:r>
              <w:rPr>
                <w:color w:val="000000"/>
                <w:spacing w:val="0"/>
                <w:w w:val="100"/>
                <w:position w:val="0"/>
              </w:rPr>
              <w:t>（三）</w:t>
              <w:tab/>
              <w:t>承诺不动用公司资产从事与本人履行职责无关的投资、消费活动。</w:t>
            </w:r>
          </w:p>
          <w:p>
            <w:pPr>
              <w:pStyle w:val="Style10"/>
              <w:keepNext w:val="0"/>
              <w:keepLines w:val="0"/>
              <w:widowControl w:val="0"/>
              <w:shd w:val="clear" w:color="auto" w:fill="auto"/>
              <w:tabs>
                <w:tab w:pos="542" w:val="left"/>
              </w:tabs>
              <w:bidi w:val="0"/>
              <w:spacing w:before="0" w:after="0" w:line="274" w:lineRule="exact"/>
              <w:ind w:left="0" w:right="0" w:firstLine="0"/>
              <w:jc w:val="both"/>
            </w:pPr>
            <w:r>
              <w:rPr>
                <w:color w:val="000000"/>
                <w:spacing w:val="0"/>
                <w:w w:val="100"/>
                <w:position w:val="0"/>
              </w:rPr>
              <w:t>（四）</w:t>
              <w:tab/>
              <w:t>承诺由董事会或薪酬与考核委员会制定的薪酬制度与公司填补回报措 施的执行情况相挂钩。</w:t>
            </w:r>
          </w:p>
          <w:p>
            <w:pPr>
              <w:pStyle w:val="Style10"/>
              <w:keepNext w:val="0"/>
              <w:keepLines w:val="0"/>
              <w:widowControl w:val="0"/>
              <w:shd w:val="clear" w:color="auto" w:fill="auto"/>
              <w:tabs>
                <w:tab w:pos="538" w:val="left"/>
              </w:tabs>
              <w:bidi w:val="0"/>
              <w:spacing w:before="0" w:after="0" w:line="274" w:lineRule="exact"/>
              <w:ind w:left="0" w:right="0" w:firstLine="0"/>
              <w:jc w:val="both"/>
            </w:pPr>
            <w:r>
              <w:rPr>
                <w:color w:val="000000"/>
                <w:spacing w:val="0"/>
                <w:w w:val="100"/>
                <w:position w:val="0"/>
              </w:rPr>
              <w:t>（五）</w:t>
              <w:tab/>
              <w:t>承诺若公司实行股权激励计划则拟公布的公司股权激励的行权条件与 公司填补回报措施的执行情况相挂钩。</w:t>
            </w:r>
          </w:p>
          <w:p>
            <w:pPr>
              <w:pStyle w:val="Style10"/>
              <w:keepNext w:val="0"/>
              <w:keepLines w:val="0"/>
              <w:widowControl w:val="0"/>
              <w:shd w:val="clear" w:color="auto" w:fill="auto"/>
              <w:bidi w:val="0"/>
              <w:spacing w:before="0" w:after="0" w:line="293" w:lineRule="exact"/>
              <w:ind w:left="0" w:right="0" w:firstLine="0"/>
              <w:jc w:val="both"/>
            </w:pPr>
            <w:r>
              <w:rPr>
                <w:color w:val="000000"/>
                <w:spacing w:val="0"/>
                <w:w w:val="100"/>
                <w:position w:val="0"/>
              </w:rPr>
              <w:t>作为填补回报措施相关责任主体之一，本人若违反上述承诺或拒不履行上述 承诺，本人同意按照中国证监会和上海证券交易所等证券监管机构按照其制 定或发布的有关规定、规则，对本人作出相关处罚或采取相关管理措施。</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74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解决 同业 竞争</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5" w:lineRule="exact"/>
              <w:ind w:left="0" w:right="0" w:firstLine="0"/>
              <w:jc w:val="both"/>
            </w:pPr>
            <w:r>
              <w:rPr>
                <w:color w:val="000000"/>
                <w:spacing w:val="0"/>
                <w:w w:val="100"/>
                <w:position w:val="0"/>
              </w:rPr>
              <w:t>本公司分拆浙报融媒体科技至科创板上市，本公司做出如下承诺：</w:t>
            </w:r>
          </w:p>
          <w:p>
            <w:pPr>
              <w:pStyle w:val="Style10"/>
              <w:keepNext w:val="0"/>
              <w:keepLines w:val="0"/>
              <w:widowControl w:val="0"/>
              <w:shd w:val="clear" w:color="auto" w:fill="auto"/>
              <w:tabs>
                <w:tab w:pos="312" w:val="left"/>
              </w:tabs>
              <w:bidi w:val="0"/>
              <w:spacing w:before="0" w:after="0" w:line="275" w:lineRule="exact"/>
              <w:ind w:left="0" w:right="0" w:firstLine="0"/>
              <w:jc w:val="both"/>
            </w:pPr>
            <w:r>
              <w:rPr>
                <w:color w:val="000000"/>
                <w:spacing w:val="0"/>
                <w:w w:val="100"/>
                <w:position w:val="0"/>
                <w:sz w:val="20"/>
                <w:szCs w:val="20"/>
              </w:rPr>
              <w:t>1</w:t>
            </w:r>
            <w:r>
              <w:rPr>
                <w:color w:val="000000"/>
                <w:spacing w:val="0"/>
                <w:w w:val="100"/>
                <w:position w:val="0"/>
              </w:rPr>
              <w:t>、</w:t>
              <w:tab/>
              <w:t>截至本承诺函出具之日，本公司（含本公司控制的其他企业、组织或机 构）没有直接或间接地从事任何与浙报融媒体科技（包括其全资或者控股子 公司）主营业务或者主要产品相同或者相似的业务，或者构成竞争关系的业 务活动。</w:t>
            </w:r>
          </w:p>
          <w:p>
            <w:pPr>
              <w:pStyle w:val="Style10"/>
              <w:keepNext w:val="0"/>
              <w:keepLines w:val="0"/>
              <w:widowControl w:val="0"/>
              <w:shd w:val="clear" w:color="auto" w:fill="auto"/>
              <w:tabs>
                <w:tab w:pos="317" w:val="left"/>
              </w:tabs>
              <w:bidi w:val="0"/>
              <w:spacing w:before="0" w:after="0" w:line="276" w:lineRule="exact"/>
              <w:ind w:left="0" w:right="0" w:firstLine="0"/>
              <w:jc w:val="both"/>
            </w:pPr>
            <w:r>
              <w:rPr>
                <w:color w:val="000000"/>
                <w:spacing w:val="0"/>
                <w:w w:val="100"/>
                <w:position w:val="0"/>
                <w:sz w:val="20"/>
                <w:szCs w:val="20"/>
              </w:rPr>
              <w:t>2</w:t>
            </w:r>
            <w:r>
              <w:rPr>
                <w:color w:val="000000"/>
                <w:spacing w:val="0"/>
                <w:w w:val="100"/>
                <w:position w:val="0"/>
              </w:rPr>
              <w:t>、</w:t>
              <w:tab/>
              <w:t>本公司承诺在作为浙报融媒体科技控股股东期间，本公司（含本公司控 制的其他企业、组织或机构）不会直接或者间接地以任何方式（包括但不限 于新设、收购、兼并中国境内或境外公司或其他经济组织）参与任何与浙报 融媒体科技（包括其全资或者控股子公司）主营业务、存在直接或者间接竞 争关系的任何业务活动。</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739"/>
        <w:gridCol w:w="720"/>
        <w:gridCol w:w="869"/>
        <w:gridCol w:w="7056"/>
        <w:gridCol w:w="1152"/>
        <w:gridCol w:w="720"/>
        <w:gridCol w:w="720"/>
        <w:gridCol w:w="1152"/>
        <w:gridCol w:w="979"/>
      </w:tblGrid>
      <w:tr>
        <w:trPr>
          <w:trHeight w:val="2467"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tabs>
                <w:tab w:pos="350" w:val="left"/>
              </w:tabs>
              <w:bidi w:val="0"/>
              <w:spacing w:before="0" w:after="0" w:line="280" w:lineRule="exact"/>
              <w:ind w:left="0" w:right="0" w:firstLine="0"/>
              <w:jc w:val="both"/>
            </w:pPr>
            <w:r>
              <w:rPr>
                <w:color w:val="000000"/>
                <w:spacing w:val="0"/>
                <w:w w:val="100"/>
                <w:position w:val="0"/>
                <w:sz w:val="20"/>
                <w:szCs w:val="20"/>
              </w:rPr>
              <w:t>3</w:t>
            </w:r>
            <w:r>
              <w:rPr>
                <w:color w:val="000000"/>
                <w:spacing w:val="0"/>
                <w:w w:val="100"/>
                <w:position w:val="0"/>
              </w:rPr>
              <w:t>、</w:t>
              <w:tab/>
              <w:t>自本承诺函签署之日起，若浙报融媒体科技将来开拓新的业务领域，而 导致本公司（含本公司控制的其他企业、组织或机构）所从事的业务与浙报 融媒体科技构成竞争，本公司将终止从事该业务，或由浙报融媒体科技在同 等条件下优先收购该业务所涉资产或股权（权益），或遵循公平、公正的原 则将该业务所涉资产或股权转让给无关联关系的第三方。</w:t>
            </w:r>
          </w:p>
          <w:p>
            <w:pPr>
              <w:pStyle w:val="Style10"/>
              <w:keepNext w:val="0"/>
              <w:keepLines w:val="0"/>
              <w:widowControl w:val="0"/>
              <w:shd w:val="clear" w:color="auto" w:fill="auto"/>
              <w:tabs>
                <w:tab w:pos="350" w:val="left"/>
              </w:tabs>
              <w:bidi w:val="0"/>
              <w:spacing w:before="0" w:after="0" w:line="293" w:lineRule="exact"/>
              <w:ind w:left="0" w:right="0" w:firstLine="0"/>
              <w:jc w:val="both"/>
            </w:pPr>
            <w:r>
              <w:rPr>
                <w:color w:val="000000"/>
                <w:spacing w:val="0"/>
                <w:w w:val="100"/>
                <w:position w:val="0"/>
                <w:sz w:val="20"/>
                <w:szCs w:val="20"/>
              </w:rPr>
              <w:t>4</w:t>
            </w:r>
            <w:r>
              <w:rPr>
                <w:color w:val="000000"/>
                <w:spacing w:val="0"/>
                <w:w w:val="100"/>
                <w:position w:val="0"/>
              </w:rPr>
              <w:t>、</w:t>
              <w:tab/>
              <w:t>自本承诺函签署之日起，本公司承诺将约束本公司控制的其他企业、组 织或机构按照本承诺函进行或者不进行特定行为。</w:t>
            </w:r>
          </w:p>
          <w:p>
            <w:pPr>
              <w:pStyle w:val="Style10"/>
              <w:keepNext w:val="0"/>
              <w:keepLines w:val="0"/>
              <w:widowControl w:val="0"/>
              <w:shd w:val="clear" w:color="auto" w:fill="auto"/>
              <w:tabs>
                <w:tab w:pos="317" w:val="left"/>
              </w:tabs>
              <w:bidi w:val="0"/>
              <w:spacing w:before="0" w:after="0" w:line="293" w:lineRule="exact"/>
              <w:ind w:left="0" w:right="0" w:firstLine="0"/>
              <w:jc w:val="both"/>
            </w:pPr>
            <w:r>
              <w:rPr>
                <w:color w:val="000000"/>
                <w:spacing w:val="0"/>
                <w:w w:val="100"/>
                <w:position w:val="0"/>
                <w:sz w:val="20"/>
                <w:szCs w:val="20"/>
              </w:rPr>
              <w:t>5</w:t>
            </w:r>
            <w:r>
              <w:rPr>
                <w:color w:val="000000"/>
                <w:spacing w:val="0"/>
                <w:w w:val="100"/>
                <w:position w:val="0"/>
              </w:rPr>
              <w:t>、</w:t>
              <w:tab/>
              <w:t>本公司严格履行上述承诺，如出现因本公司违反上述承诺而导致浙报融 媒体科技的权益受到损害的情况，本公司将依法承担相应的赔偿责任。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解决 同业 竞争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浙报融</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媒体科</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技</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本公司分拆浙报融媒体科技至科创板上市，浙报融媒体科技做出如下承诺：</w:t>
            </w:r>
          </w:p>
          <w:p>
            <w:pPr>
              <w:pStyle w:val="Style10"/>
              <w:keepNext w:val="0"/>
              <w:keepLines w:val="0"/>
              <w:widowControl w:val="0"/>
              <w:shd w:val="clear" w:color="auto" w:fill="auto"/>
              <w:tabs>
                <w:tab w:pos="317" w:val="left"/>
              </w:tabs>
              <w:bidi w:val="0"/>
              <w:spacing w:before="0" w:after="0" w:line="278" w:lineRule="exact"/>
              <w:ind w:left="0" w:right="0" w:firstLine="0"/>
              <w:jc w:val="both"/>
            </w:pPr>
            <w:r>
              <w:rPr>
                <w:color w:val="000000"/>
                <w:spacing w:val="0"/>
                <w:w w:val="100"/>
                <w:position w:val="0"/>
                <w:sz w:val="20"/>
                <w:szCs w:val="20"/>
              </w:rPr>
              <w:t>1</w:t>
            </w:r>
            <w:r>
              <w:rPr>
                <w:color w:val="000000"/>
                <w:spacing w:val="0"/>
                <w:w w:val="100"/>
                <w:position w:val="0"/>
              </w:rPr>
              <w:t>、</w:t>
              <w:tab/>
              <w:t>本公司承诺将继续从事研发建设自有融媒体云平台等业务，实现新技术 在媒体产业的应用实践，打造兼具主流价值和创新活力的内容生态。</w:t>
            </w:r>
          </w:p>
          <w:p>
            <w:pPr>
              <w:pStyle w:val="Style10"/>
              <w:keepNext w:val="0"/>
              <w:keepLines w:val="0"/>
              <w:widowControl w:val="0"/>
              <w:shd w:val="clear" w:color="auto" w:fill="auto"/>
              <w:tabs>
                <w:tab w:pos="317" w:val="left"/>
              </w:tabs>
              <w:bidi w:val="0"/>
              <w:spacing w:before="0" w:after="0" w:line="278" w:lineRule="exact"/>
              <w:ind w:left="0" w:right="0" w:firstLine="0"/>
              <w:jc w:val="both"/>
            </w:pPr>
            <w:r>
              <w:rPr>
                <w:color w:val="000000"/>
                <w:spacing w:val="0"/>
                <w:w w:val="100"/>
                <w:position w:val="0"/>
                <w:sz w:val="20"/>
                <w:szCs w:val="20"/>
              </w:rPr>
              <w:t>2</w:t>
            </w:r>
            <w:r>
              <w:rPr>
                <w:color w:val="000000"/>
                <w:spacing w:val="0"/>
                <w:w w:val="100"/>
                <w:position w:val="0"/>
              </w:rPr>
              <w:t>、</w:t>
              <w:tab/>
              <w:t>截至本承诺函出具之日，公司与浙数文化及其控制的企业（公司及公司 子公司除外）之间不存在同业竞争的情形，本公司承诺未来亦不会从事与浙 数文化及其控制的企业（公司及公司子公司除外）构成竞争的业务。</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378"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解决</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关联</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交易</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本公司分拆浙报融媒体科技至科创板上市，本公司做出如下承诺：</w:t>
            </w:r>
          </w:p>
          <w:p>
            <w:pPr>
              <w:pStyle w:val="Style10"/>
              <w:keepNext w:val="0"/>
              <w:keepLines w:val="0"/>
              <w:widowControl w:val="0"/>
              <w:shd w:val="clear" w:color="auto" w:fill="auto"/>
              <w:tabs>
                <w:tab w:pos="317" w:val="left"/>
              </w:tabs>
              <w:bidi w:val="0"/>
              <w:spacing w:before="0" w:after="0" w:line="290" w:lineRule="exact"/>
              <w:ind w:left="0" w:right="0" w:firstLine="0"/>
              <w:jc w:val="both"/>
            </w:pPr>
            <w:r>
              <w:rPr>
                <w:color w:val="000000"/>
                <w:spacing w:val="0"/>
                <w:w w:val="100"/>
                <w:position w:val="0"/>
                <w:sz w:val="20"/>
                <w:szCs w:val="20"/>
              </w:rPr>
              <w:t>1</w:t>
            </w:r>
            <w:r>
              <w:rPr>
                <w:color w:val="000000"/>
                <w:spacing w:val="0"/>
                <w:w w:val="100"/>
                <w:position w:val="0"/>
              </w:rPr>
              <w:t>、</w:t>
              <w:tab/>
              <w:t>本公司作为浙报融媒体科技的控股股东期间，保证将依法行使作为浙报 融媒体科技控股股东的权利和义务，充分尊重浙报融媒体科技的独立法人地 位，保障浙报融媒体科技独立经营、自主决策。</w:t>
            </w:r>
          </w:p>
          <w:p>
            <w:pPr>
              <w:pStyle w:val="Style10"/>
              <w:keepNext w:val="0"/>
              <w:keepLines w:val="0"/>
              <w:widowControl w:val="0"/>
              <w:shd w:val="clear" w:color="auto" w:fill="auto"/>
              <w:tabs>
                <w:tab w:pos="317" w:val="left"/>
              </w:tabs>
              <w:bidi w:val="0"/>
              <w:spacing w:before="0" w:after="0" w:line="307" w:lineRule="exact"/>
              <w:ind w:left="0" w:right="0" w:firstLine="0"/>
              <w:jc w:val="both"/>
            </w:pPr>
            <w:r>
              <w:rPr>
                <w:color w:val="000000"/>
                <w:spacing w:val="0"/>
                <w:w w:val="100"/>
                <w:position w:val="0"/>
                <w:sz w:val="20"/>
                <w:szCs w:val="20"/>
              </w:rPr>
              <w:t>2</w:t>
            </w:r>
            <w:r>
              <w:rPr>
                <w:color w:val="000000"/>
                <w:spacing w:val="0"/>
                <w:w w:val="100"/>
                <w:position w:val="0"/>
              </w:rPr>
              <w:t>、</w:t>
              <w:tab/>
              <w:t>本公司作为浙报融媒体科技的控股股东期间，将避免一切非法占用浙报 融媒体科技的资金、资产的行为。</w:t>
            </w:r>
          </w:p>
          <w:p>
            <w:pPr>
              <w:pStyle w:val="Style10"/>
              <w:keepNext w:val="0"/>
              <w:keepLines w:val="0"/>
              <w:widowControl w:val="0"/>
              <w:shd w:val="clear" w:color="auto" w:fill="auto"/>
              <w:tabs>
                <w:tab w:pos="317" w:val="left"/>
              </w:tabs>
              <w:bidi w:val="0"/>
              <w:spacing w:before="0" w:after="0" w:line="274" w:lineRule="exact"/>
              <w:ind w:left="0" w:right="0" w:firstLine="0"/>
              <w:jc w:val="both"/>
            </w:pPr>
            <w:r>
              <w:rPr>
                <w:color w:val="000000"/>
                <w:spacing w:val="0"/>
                <w:w w:val="100"/>
                <w:position w:val="0"/>
                <w:sz w:val="20"/>
                <w:szCs w:val="20"/>
              </w:rPr>
              <w:t>3</w:t>
            </w:r>
            <w:r>
              <w:rPr>
                <w:color w:val="000000"/>
                <w:spacing w:val="0"/>
                <w:w w:val="100"/>
                <w:position w:val="0"/>
              </w:rPr>
              <w:t>、</w:t>
              <w:tab/>
              <w:t>本公司将尽可能地避免和减少本公司及本公司控制的企业（浙报融媒体 科技及其现有的或将来新增的子公司除外，下同）与浙报融媒体科技的关联 交易；对无法避免或者有合理原因而发生的关联交易，本公司及本公司控制 的企业将遵循市场公正、公平、公开的原则，并依法与浙报融媒体科技或其 下属子公司签订协议，履行合法程序，按照公司章程、有关法律法规的规定 履行信息披露义务和办理有关报批程序。本公司保证将按照正常的商业条件 严格和善意地进行上述关联交易。本公司及本公司控制的企业将按照公允价 格进行上述关联交易，本公司不会向浙报融媒体科技谋求超出该等交易以外 的利益或收益，保证不通过关联交易损害浙报融媒体科技及浙报融媒体科技 其他股东的合法权益。</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739"/>
        <w:gridCol w:w="720"/>
        <w:gridCol w:w="869"/>
        <w:gridCol w:w="7056"/>
        <w:gridCol w:w="1152"/>
        <w:gridCol w:w="720"/>
        <w:gridCol w:w="720"/>
        <w:gridCol w:w="1152"/>
        <w:gridCol w:w="979"/>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4</w:t>
            </w:r>
            <w:r>
              <w:rPr>
                <w:color w:val="000000"/>
                <w:spacing w:val="0"/>
                <w:w w:val="100"/>
                <w:position w:val="0"/>
              </w:rPr>
              <w:t>、上述承诺在本公司作为浙报融媒体科技控股股东期间持续有效。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解决</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关联</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交易</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浙报融</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媒体科</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技</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本公司分拆浙报融媒体科技至科创板上市，浙报融媒体科技做出如下承诺：</w:t>
            </w:r>
          </w:p>
          <w:p>
            <w:pPr>
              <w:pStyle w:val="Style10"/>
              <w:keepNext w:val="0"/>
              <w:keepLines w:val="0"/>
              <w:widowControl w:val="0"/>
              <w:shd w:val="clear" w:color="auto" w:fill="auto"/>
              <w:tabs>
                <w:tab w:pos="317" w:val="left"/>
              </w:tabs>
              <w:bidi w:val="0"/>
              <w:spacing w:before="0" w:after="0" w:line="274" w:lineRule="exact"/>
              <w:ind w:left="0" w:right="0" w:firstLine="0"/>
              <w:jc w:val="both"/>
            </w:pPr>
            <w:r>
              <w:rPr>
                <w:color w:val="000000"/>
                <w:spacing w:val="0"/>
                <w:w w:val="100"/>
                <w:position w:val="0"/>
                <w:sz w:val="20"/>
                <w:szCs w:val="20"/>
              </w:rPr>
              <w:t>1</w:t>
            </w:r>
            <w:r>
              <w:rPr>
                <w:color w:val="000000"/>
                <w:spacing w:val="0"/>
                <w:w w:val="100"/>
                <w:position w:val="0"/>
              </w:rPr>
              <w:t>、</w:t>
              <w:tab/>
              <w:t>本次分拆后，本公司将尽可能地避免和减少与本公司控股股东及其控制 的其他公司或者其他企业或经济组织（不包括本公司，以下统称“关联企 业”）发生关联交易；对无法避免或者有合理原因而发生的关联交易，将遵 循公平合理、价格公允的原则，本公司将促使此等交易严格按照国家有关法 律法规、公司章程和中国证监会的有关规定履行相关的审议、批准、授权等 程序，与公司控股股东、关联企业依法签订协议，及时依法进行信息披露； 保证按照正常的商业条件进行，且保证不通过关联交易损害公司及其他股东 的合法权益。</w:t>
            </w:r>
          </w:p>
          <w:p>
            <w:pPr>
              <w:pStyle w:val="Style10"/>
              <w:keepNext w:val="0"/>
              <w:keepLines w:val="0"/>
              <w:widowControl w:val="0"/>
              <w:shd w:val="clear" w:color="auto" w:fill="auto"/>
              <w:tabs>
                <w:tab w:pos="317" w:val="left"/>
              </w:tabs>
              <w:bidi w:val="0"/>
              <w:spacing w:before="0" w:after="0" w:line="274" w:lineRule="exact"/>
              <w:ind w:left="0" w:right="0" w:firstLine="0"/>
              <w:jc w:val="both"/>
            </w:pPr>
            <w:r>
              <w:rPr>
                <w:color w:val="000000"/>
                <w:spacing w:val="0"/>
                <w:w w:val="100"/>
                <w:position w:val="0"/>
                <w:sz w:val="20"/>
                <w:szCs w:val="20"/>
              </w:rPr>
              <w:t>2</w:t>
            </w:r>
            <w:r>
              <w:rPr>
                <w:color w:val="000000"/>
                <w:spacing w:val="0"/>
                <w:w w:val="100"/>
                <w:position w:val="0"/>
              </w:rPr>
              <w:t>、</w:t>
              <w:tab/>
              <w:t>本公司将严格和善意地履行与本公司控股股东、关联企业签订的各项关 联交易；本公司将不会向控股股东、关联企业谋求或输送任何超出该等协议 规定以外的利益或者收益。</w:t>
            </w:r>
          </w:p>
          <w:p>
            <w:pPr>
              <w:pStyle w:val="Style10"/>
              <w:keepNext w:val="0"/>
              <w:keepLines w:val="0"/>
              <w:widowControl w:val="0"/>
              <w:shd w:val="clear" w:color="auto" w:fill="auto"/>
              <w:tabs>
                <w:tab w:pos="317" w:val="left"/>
              </w:tabs>
              <w:bidi w:val="0"/>
              <w:spacing w:before="0" w:after="0" w:line="293" w:lineRule="exact"/>
              <w:ind w:left="0" w:right="0" w:firstLine="0"/>
              <w:jc w:val="both"/>
            </w:pPr>
            <w:r>
              <w:rPr>
                <w:color w:val="000000"/>
                <w:spacing w:val="0"/>
                <w:w w:val="100"/>
                <w:position w:val="0"/>
                <w:sz w:val="20"/>
                <w:szCs w:val="20"/>
              </w:rPr>
              <w:t>3</w:t>
            </w:r>
            <w:r>
              <w:rPr>
                <w:color w:val="000000"/>
                <w:spacing w:val="0"/>
                <w:w w:val="100"/>
                <w:position w:val="0"/>
              </w:rPr>
              <w:t>、</w:t>
              <w:tab/>
              <w:t>本公司将不以任何方式违法违规为本公司控股股东及关联企业进行违规 担保。</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sectPr>
          <w:footnotePr>
            <w:pos w:val="pageBottom"/>
            <w:numFmt w:val="decimal"/>
            <w:numRestart w:val="continuous"/>
          </w:footnotePr>
          <w:pgSz w:w="16840" w:h="11900" w:orient="landscape"/>
          <w:pgMar w:top="1792" w:right="1426" w:bottom="1613" w:left="1306" w:header="0" w:footer="3" w:gutter="0"/>
          <w:cols w:space="720"/>
          <w:noEndnote/>
          <w:rtlGutter w:val="0"/>
          <w:docGrid w:linePitch="360"/>
        </w:sectPr>
      </w:pPr>
    </w:p>
    <w:p>
      <w:pPr>
        <w:pStyle w:val="Style26"/>
        <w:keepNext/>
        <w:keepLines/>
        <w:widowControl w:val="0"/>
        <w:shd w:val="clear" w:color="auto" w:fill="auto"/>
        <w:tabs>
          <w:tab w:pos="666" w:val="left"/>
        </w:tabs>
        <w:bidi w:val="0"/>
        <w:spacing w:before="440" w:after="0" w:line="326" w:lineRule="exact"/>
        <w:ind w:left="140" w:right="0" w:firstLine="0"/>
        <w:jc w:val="left"/>
      </w:pPr>
      <w:bookmarkStart w:id="475" w:name="bookmark475"/>
      <w:bookmarkStart w:id="476" w:name="bookmark476"/>
      <w:bookmarkStart w:id="477" w:name="bookmark477"/>
      <w:bookmarkStart w:id="478" w:name="bookmark478"/>
      <w:r>
        <w:rPr>
          <w:rFonts w:ascii="Calibri" w:eastAsia="Calibri" w:hAnsi="Calibri" w:cs="Calibri"/>
          <w:color w:val="000000"/>
          <w:spacing w:val="0"/>
          <w:w w:val="100"/>
          <w:position w:val="0"/>
          <w:sz w:val="20"/>
          <w:szCs w:val="20"/>
        </w:rPr>
        <w:t>（</w:t>
      </w:r>
      <w:bookmarkEnd w:id="477"/>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公司资产或项目存在盈利预测，且报告期仍处在盈利预测期间，公司就资产或项目 是否达到原盈利预测及其原因作出说明</w:t>
      </w:r>
      <w:bookmarkEnd w:id="475"/>
      <w:bookmarkEnd w:id="476"/>
      <w:bookmarkEnd w:id="478"/>
    </w:p>
    <w:p>
      <w:pPr>
        <w:pStyle w:val="Style5"/>
        <w:keepNext w:val="0"/>
        <w:keepLines w:val="0"/>
        <w:widowControl w:val="0"/>
        <w:shd w:val="clear" w:color="auto" w:fill="auto"/>
        <w:bidi w:val="0"/>
        <w:spacing w:before="0" w:after="360" w:line="240" w:lineRule="auto"/>
        <w:ind w:left="0" w:right="0" w:firstLine="140"/>
        <w:jc w:val="left"/>
      </w:pPr>
      <w:r>
        <w:rPr>
          <w:color w:val="000000"/>
          <w:spacing w:val="0"/>
          <w:w w:val="100"/>
          <w:position w:val="0"/>
        </w:rPr>
        <w:t>□已达到□未达到</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tabs>
          <w:tab w:pos="666" w:val="left"/>
        </w:tabs>
        <w:bidi w:val="0"/>
        <w:spacing w:before="0" w:after="80" w:line="240" w:lineRule="auto"/>
        <w:ind w:left="0" w:right="0" w:firstLine="140"/>
        <w:jc w:val="left"/>
      </w:pPr>
      <w:bookmarkStart w:id="479" w:name="bookmark479"/>
      <w:bookmarkStart w:id="480" w:name="bookmark480"/>
      <w:bookmarkStart w:id="481" w:name="bookmark481"/>
      <w:bookmarkStart w:id="482" w:name="bookmark482"/>
      <w:r>
        <w:rPr>
          <w:rFonts w:ascii="Calibri" w:eastAsia="Calibri" w:hAnsi="Calibri" w:cs="Calibri"/>
          <w:color w:val="000000"/>
          <w:spacing w:val="0"/>
          <w:w w:val="100"/>
          <w:position w:val="0"/>
          <w:sz w:val="20"/>
          <w:szCs w:val="20"/>
        </w:rPr>
        <w:t>（</w:t>
      </w:r>
      <w:bookmarkEnd w:id="481"/>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业绩承诺的完成情况及其对商誉减值测试的影响</w:t>
      </w:r>
      <w:bookmarkEnd w:id="479"/>
      <w:bookmarkEnd w:id="480"/>
      <w:bookmarkEnd w:id="482"/>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260" w:line="240" w:lineRule="auto"/>
        <w:ind w:left="0" w:right="0" w:firstLine="140"/>
        <w:jc w:val="left"/>
      </w:pPr>
      <w:r>
        <w:rPr>
          <w:color w:val="000000"/>
          <w:spacing w:val="0"/>
          <w:w w:val="100"/>
          <w:position w:val="0"/>
        </w:rPr>
        <w:t>详见本报告第十一节财务报告中七、合并财务报表项目注释</w:t>
      </w:r>
      <w:r>
        <w:rPr>
          <w:rFonts w:ascii="Times New Roman" w:eastAsia="Times New Roman" w:hAnsi="Times New Roman" w:cs="Times New Roman"/>
          <w:color w:val="000000"/>
          <w:spacing w:val="0"/>
          <w:w w:val="100"/>
          <w:position w:val="0"/>
        </w:rPr>
        <w:t>28</w:t>
      </w:r>
      <w:r>
        <w:rPr>
          <w:color w:val="000000"/>
          <w:spacing w:val="0"/>
          <w:w w:val="100"/>
          <w:position w:val="0"/>
        </w:rPr>
        <w:t>、商誉之说明。</w:t>
      </w:r>
    </w:p>
    <w:p>
      <w:pPr>
        <w:pStyle w:val="Style5"/>
        <w:keepNext w:val="0"/>
        <w:keepLines w:val="0"/>
        <w:widowControl w:val="0"/>
        <w:shd w:val="clear" w:color="auto" w:fill="auto"/>
        <w:tabs>
          <w:tab w:pos="618" w:val="left"/>
        </w:tabs>
        <w:bidi w:val="0"/>
        <w:spacing w:before="0" w:after="360" w:line="331" w:lineRule="exact"/>
        <w:ind w:left="140" w:right="0" w:firstLine="0"/>
        <w:jc w:val="left"/>
      </w:pPr>
      <w:bookmarkStart w:id="483" w:name="bookmark483"/>
      <w:r>
        <w:rPr>
          <w:b/>
          <w:bCs/>
          <w:color w:val="000000"/>
          <w:spacing w:val="0"/>
          <w:w w:val="100"/>
          <w:position w:val="0"/>
        </w:rPr>
        <w:t>二</w:t>
      </w:r>
      <w:bookmarkEnd w:id="483"/>
      <w:r>
        <w:rPr>
          <w:b/>
          <w:bCs/>
          <w:color w:val="000000"/>
          <w:spacing w:val="0"/>
          <w:w w:val="100"/>
          <w:position w:val="0"/>
        </w:rPr>
        <w:t>、</w:t>
        <w:tab/>
        <w:t xml:space="preserve">报告期内控股股东及其他关联方非经营性占用资金情况 </w:t>
      </w: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tabs>
          <w:tab w:pos="623" w:val="left"/>
        </w:tabs>
        <w:bidi w:val="0"/>
        <w:spacing w:before="0" w:after="80" w:line="240" w:lineRule="auto"/>
        <w:ind w:left="0" w:right="0" w:firstLine="140"/>
        <w:jc w:val="left"/>
      </w:pPr>
      <w:bookmarkStart w:id="484" w:name="bookmark484"/>
      <w:bookmarkStart w:id="485" w:name="bookmark485"/>
      <w:bookmarkStart w:id="486" w:name="bookmark486"/>
      <w:bookmarkStart w:id="487" w:name="bookmark487"/>
      <w:r>
        <w:rPr>
          <w:color w:val="000000"/>
          <w:spacing w:val="0"/>
          <w:w w:val="100"/>
          <w:position w:val="0"/>
        </w:rPr>
        <w:t>三</w:t>
      </w:r>
      <w:bookmarkEnd w:id="486"/>
      <w:r>
        <w:rPr>
          <w:color w:val="000000"/>
          <w:spacing w:val="0"/>
          <w:w w:val="100"/>
          <w:position w:val="0"/>
        </w:rPr>
        <w:t>、</w:t>
        <w:tab/>
        <w:t>违规担保情况</w:t>
      </w:r>
      <w:bookmarkEnd w:id="484"/>
      <w:bookmarkEnd w:id="485"/>
      <w:bookmarkEnd w:id="487"/>
    </w:p>
    <w:p>
      <w:pPr>
        <w:pStyle w:val="Style5"/>
        <w:keepNext w:val="0"/>
        <w:keepLines w:val="0"/>
        <w:widowControl w:val="0"/>
        <w:shd w:val="clear" w:color="auto" w:fill="auto"/>
        <w:bidi w:val="0"/>
        <w:spacing w:before="0" w:after="360" w:line="240" w:lineRule="auto"/>
        <w:ind w:left="0" w:right="0" w:firstLine="14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tabs>
          <w:tab w:pos="623" w:val="left"/>
        </w:tabs>
        <w:bidi w:val="0"/>
        <w:spacing w:before="0" w:after="80" w:line="240" w:lineRule="auto"/>
        <w:ind w:left="0" w:right="0" w:firstLine="140"/>
        <w:jc w:val="left"/>
      </w:pPr>
      <w:bookmarkStart w:id="488" w:name="bookmark488"/>
      <w:bookmarkStart w:id="489" w:name="bookmark489"/>
      <w:bookmarkStart w:id="490" w:name="bookmark490"/>
      <w:bookmarkStart w:id="491" w:name="bookmark491"/>
      <w:r>
        <w:rPr>
          <w:color w:val="000000"/>
          <w:spacing w:val="0"/>
          <w:w w:val="100"/>
          <w:position w:val="0"/>
        </w:rPr>
        <w:t>四</w:t>
      </w:r>
      <w:bookmarkEnd w:id="490"/>
      <w:r>
        <w:rPr>
          <w:color w:val="000000"/>
          <w:spacing w:val="0"/>
          <w:w w:val="100"/>
          <w:position w:val="0"/>
        </w:rPr>
        <w:t>、</w:t>
        <w:tab/>
        <w:t>公司董事会对会计师事务所“非标准意见审计报告”的说明</w:t>
      </w:r>
      <w:bookmarkEnd w:id="488"/>
      <w:bookmarkEnd w:id="489"/>
      <w:bookmarkEnd w:id="491"/>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402" w:lineRule="exact"/>
        <w:ind w:left="140" w:right="0" w:firstLine="420"/>
        <w:jc w:val="both"/>
      </w:pPr>
      <w:r>
        <w:rPr>
          <w:color w:val="000000"/>
          <w:spacing w:val="0"/>
          <w:w w:val="100"/>
          <w:position w:val="0"/>
        </w:rPr>
        <w:t>天健会计师事务所于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日对公司</w:t>
      </w:r>
      <w:r>
        <w:rPr>
          <w:rFonts w:ascii="Times New Roman" w:eastAsia="Times New Roman" w:hAnsi="Times New Roman" w:cs="Times New Roman"/>
          <w:color w:val="000000"/>
          <w:spacing w:val="0"/>
          <w:w w:val="100"/>
          <w:position w:val="0"/>
        </w:rPr>
        <w:t>2021</w:t>
      </w:r>
      <w:r>
        <w:rPr>
          <w:color w:val="000000"/>
          <w:spacing w:val="0"/>
          <w:w w:val="100"/>
          <w:position w:val="0"/>
        </w:rPr>
        <w:t>年度财务报告出具了带强调事项段无保留 意见审计报告，公司董事会对该审计意见涉及事项作如下说明：</w:t>
      </w:r>
    </w:p>
    <w:p>
      <w:pPr>
        <w:pStyle w:val="Style5"/>
        <w:keepNext w:val="0"/>
        <w:keepLines w:val="0"/>
        <w:widowControl w:val="0"/>
        <w:shd w:val="clear" w:color="auto" w:fill="auto"/>
        <w:bidi w:val="0"/>
        <w:spacing w:before="0" w:after="540" w:line="402" w:lineRule="exact"/>
        <w:ind w:left="140" w:right="0" w:firstLine="420"/>
        <w:jc w:val="both"/>
      </w:pPr>
      <w:r>
        <w:rPr>
          <w:color w:val="000000"/>
          <w:spacing w:val="0"/>
          <w:w w:val="100"/>
          <w:position w:val="0"/>
        </w:rPr>
        <w:t>天健会计师事务所依据相关情况，本着严格、谨慎的原则，出具了带强调事项段无保留意见 的审计报告，对此董事会表示理解，董事会将切实推进消除相关事项及其影响的具体措施，并持 续关注上述事项的进展情况，将根据事项发展及时履行信息披露义务，维护公司和全体股东的合 法权益。上述事项不会对公司日常生产经营产生重大不利影响，也不会影响公司后续持续长远发 展。</w:t>
      </w:r>
    </w:p>
    <w:p>
      <w:pPr>
        <w:pStyle w:val="Style26"/>
        <w:keepNext/>
        <w:keepLines/>
        <w:widowControl w:val="0"/>
        <w:shd w:val="clear" w:color="auto" w:fill="auto"/>
        <w:tabs>
          <w:tab w:pos="623" w:val="left"/>
        </w:tabs>
        <w:bidi w:val="0"/>
        <w:spacing w:before="0" w:after="0" w:line="336" w:lineRule="exact"/>
        <w:ind w:left="0" w:right="0" w:firstLine="140"/>
        <w:jc w:val="left"/>
      </w:pPr>
      <w:bookmarkStart w:id="492" w:name="bookmark492"/>
      <w:bookmarkStart w:id="493" w:name="bookmark493"/>
      <w:bookmarkStart w:id="494" w:name="bookmark494"/>
      <w:bookmarkStart w:id="495" w:name="bookmark495"/>
      <w:r>
        <w:rPr>
          <w:color w:val="000000"/>
          <w:spacing w:val="0"/>
          <w:w w:val="100"/>
          <w:position w:val="0"/>
          <w:shd w:val="clear" w:color="auto" w:fill="FFFFFF"/>
        </w:rPr>
        <w:t>五</w:t>
      </w:r>
      <w:bookmarkEnd w:id="494"/>
      <w:r>
        <w:rPr>
          <w:color w:val="000000"/>
          <w:spacing w:val="0"/>
          <w:w w:val="100"/>
          <w:position w:val="0"/>
          <w:shd w:val="clear" w:color="auto" w:fill="FFFFFF"/>
        </w:rPr>
        <w:t>、</w:t>
        <w:tab/>
        <w:t>公司对会计政策、会计估计变更或重大会计差错更正原因和影响的分析说明</w:t>
      </w:r>
      <w:bookmarkEnd w:id="492"/>
      <w:bookmarkEnd w:id="493"/>
      <w:bookmarkEnd w:id="495"/>
    </w:p>
    <w:p>
      <w:pPr>
        <w:pStyle w:val="Style26"/>
        <w:keepNext/>
        <w:keepLines/>
        <w:widowControl w:val="0"/>
        <w:shd w:val="clear" w:color="auto" w:fill="auto"/>
        <w:tabs>
          <w:tab w:pos="562" w:val="left"/>
        </w:tabs>
        <w:bidi w:val="0"/>
        <w:spacing w:before="0" w:after="0" w:line="336" w:lineRule="exact"/>
        <w:ind w:left="0" w:right="0" w:firstLine="140"/>
        <w:jc w:val="left"/>
      </w:pPr>
      <w:bookmarkStart w:id="492" w:name="bookmark492"/>
      <w:bookmarkStart w:id="493" w:name="bookmark493"/>
      <w:bookmarkStart w:id="496" w:name="bookmark496"/>
      <w:bookmarkStart w:id="497" w:name="bookmark497"/>
      <w:r>
        <w:rPr>
          <w:color w:val="000000"/>
          <w:spacing w:val="0"/>
          <w:w w:val="100"/>
          <w:position w:val="0"/>
        </w:rPr>
        <w:t>（</w:t>
      </w:r>
      <w:bookmarkEnd w:id="496"/>
      <w:r>
        <w:rPr>
          <w:color w:val="000000"/>
          <w:spacing w:val="0"/>
          <w:w w:val="100"/>
          <w:position w:val="0"/>
        </w:rPr>
        <w:t>一）公司对会计政策、会计估计变更原因及影响的分析说明</w:t>
      </w:r>
      <w:bookmarkEnd w:id="492"/>
      <w:bookmarkEnd w:id="493"/>
      <w:bookmarkEnd w:id="497"/>
    </w:p>
    <w:p>
      <w:pPr>
        <w:pStyle w:val="Style5"/>
        <w:keepNext w:val="0"/>
        <w:keepLines w:val="0"/>
        <w:widowControl w:val="0"/>
        <w:shd w:val="clear" w:color="auto" w:fill="auto"/>
        <w:bidi w:val="0"/>
        <w:spacing w:before="0" w:after="0" w:line="336" w:lineRule="exact"/>
        <w:ind w:left="0" w:right="0" w:firstLine="14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412" w:lineRule="exact"/>
        <w:ind w:left="0" w:right="0" w:firstLine="980"/>
        <w:jc w:val="both"/>
      </w:pPr>
      <w:bookmarkStart w:id="498" w:name="bookmark498"/>
      <w:r>
        <w:rPr>
          <w:color w:val="000000"/>
          <w:spacing w:val="0"/>
          <w:w w:val="100"/>
          <w:position w:val="0"/>
          <w:sz w:val="20"/>
          <w:szCs w:val="20"/>
        </w:rPr>
        <w:t>1</w:t>
      </w:r>
      <w:bookmarkEnd w:id="498"/>
      <w:r>
        <w:rPr>
          <w:color w:val="000000"/>
          <w:spacing w:val="0"/>
          <w:w w:val="100"/>
          <w:position w:val="0"/>
          <w:sz w:val="20"/>
          <w:szCs w:val="20"/>
        </w:rPr>
        <w:t>）</w:t>
      </w:r>
      <w:r>
        <w:rPr>
          <w:color w:val="000000"/>
          <w:spacing w:val="0"/>
          <w:w w:val="100"/>
          <w:position w:val="0"/>
        </w:rPr>
        <w:t>本公司自</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日（以下称首次执行日）起执行经修订的《企业会计准则第</w:t>
      </w:r>
    </w:p>
    <w:p>
      <w:pPr>
        <w:pStyle w:val="Style5"/>
        <w:keepNext w:val="0"/>
        <w:keepLines w:val="0"/>
        <w:widowControl w:val="0"/>
        <w:shd w:val="clear" w:color="auto" w:fill="auto"/>
        <w:bidi w:val="0"/>
        <w:spacing w:before="0" w:after="0" w:line="412" w:lineRule="exact"/>
        <w:ind w:left="0" w:right="0" w:firstLine="560"/>
        <w:jc w:val="left"/>
      </w:pPr>
      <w:r>
        <w:rPr>
          <w:color w:val="000000"/>
          <w:spacing w:val="0"/>
          <w:w w:val="100"/>
          <w:position w:val="0"/>
          <w:sz w:val="20"/>
          <w:szCs w:val="20"/>
        </w:rPr>
        <w:t>21</w:t>
      </w:r>
      <w:r>
        <w:rPr>
          <w:color w:val="000000"/>
          <w:spacing w:val="0"/>
          <w:w w:val="100"/>
          <w:position w:val="0"/>
        </w:rPr>
        <w:t>号</w:t>
      </w:r>
      <w:r>
        <w:rPr>
          <w:color w:val="000000"/>
          <w:spacing w:val="0"/>
          <w:w w:val="100"/>
          <w:position w:val="0"/>
        </w:rPr>
        <w:t>一一</w:t>
      </w:r>
      <w:r>
        <w:rPr>
          <w:color w:val="000000"/>
          <w:spacing w:val="0"/>
          <w:w w:val="100"/>
          <w:position w:val="0"/>
        </w:rPr>
        <w:t>租赁》（以下简称新租赁准则）。</w:t>
      </w:r>
    </w:p>
    <w:p>
      <w:pPr>
        <w:pStyle w:val="Style5"/>
        <w:keepNext w:val="0"/>
        <w:keepLines w:val="0"/>
        <w:widowControl w:val="0"/>
        <w:numPr>
          <w:ilvl w:val="0"/>
          <w:numId w:val="25"/>
        </w:numPr>
        <w:shd w:val="clear" w:color="auto" w:fill="auto"/>
        <w:tabs>
          <w:tab w:pos="1372" w:val="left"/>
        </w:tabs>
        <w:bidi w:val="0"/>
        <w:spacing w:before="0" w:after="0" w:line="412" w:lineRule="exact"/>
        <w:ind w:left="0" w:right="0" w:firstLine="980"/>
        <w:jc w:val="left"/>
      </w:pPr>
      <w:bookmarkStart w:id="499" w:name="bookmark499"/>
      <w:bookmarkEnd w:id="499"/>
      <w:r>
        <w:rPr>
          <w:color w:val="000000"/>
          <w:spacing w:val="0"/>
          <w:w w:val="100"/>
          <w:position w:val="0"/>
        </w:rPr>
        <w:t>对于首次执行日前已存在的合同，公司选择不重新评估其是否为租赁或者包含租赁。</w:t>
      </w:r>
    </w:p>
    <w:p>
      <w:pPr>
        <w:pStyle w:val="Style5"/>
        <w:keepNext w:val="0"/>
        <w:keepLines w:val="0"/>
        <w:widowControl w:val="0"/>
        <w:numPr>
          <w:ilvl w:val="0"/>
          <w:numId w:val="25"/>
        </w:numPr>
        <w:shd w:val="clear" w:color="auto" w:fill="auto"/>
        <w:tabs>
          <w:tab w:pos="1374" w:val="left"/>
        </w:tabs>
        <w:bidi w:val="0"/>
        <w:spacing w:before="0" w:after="0" w:line="412" w:lineRule="exact"/>
        <w:ind w:left="560" w:right="0" w:firstLine="420"/>
        <w:jc w:val="both"/>
      </w:pPr>
      <w:bookmarkStart w:id="500" w:name="bookmark500"/>
      <w:bookmarkEnd w:id="500"/>
      <w:r>
        <w:rPr>
          <w:color w:val="000000"/>
          <w:spacing w:val="0"/>
          <w:w w:val="100"/>
          <w:position w:val="0"/>
        </w:rPr>
        <w:t>对本公司作为承租人的租赁合同，公司根据首次执行日执行新租赁准则与原准则的累 计影响数调整本报告期期初留存收益及财务报表其他相关项目金额，对可比期间信息不予调 整。具体处理如下：</w:t>
      </w:r>
    </w:p>
    <w:p>
      <w:pPr>
        <w:pStyle w:val="Style5"/>
        <w:keepNext w:val="0"/>
        <w:keepLines w:val="0"/>
        <w:widowControl w:val="0"/>
        <w:shd w:val="clear" w:color="auto" w:fill="auto"/>
        <w:bidi w:val="0"/>
        <w:spacing w:before="0" w:after="180" w:line="412" w:lineRule="exact"/>
        <w:ind w:left="560" w:right="0" w:firstLine="420"/>
        <w:jc w:val="both"/>
      </w:pPr>
      <w:r>
        <w:rPr>
          <w:color w:val="000000"/>
          <w:spacing w:val="0"/>
          <w:w w:val="100"/>
          <w:position w:val="0"/>
        </w:rPr>
        <w:t>对于首次执行日前的经营租赁，公司在首次执行日根据剩余租赁付款额按首次执行日公 司增量借款利率折现的现值计量租赁负债，按照与租赁负债相等的金额，并根据预付租金进 行必要调整计量使用权资产。</w:t>
      </w:r>
    </w:p>
    <w:p>
      <w:pPr>
        <w:pStyle w:val="Style5"/>
        <w:keepNext w:val="0"/>
        <w:keepLines w:val="0"/>
        <w:widowControl w:val="0"/>
        <w:shd w:val="clear" w:color="auto" w:fill="auto"/>
        <w:bidi w:val="0"/>
        <w:spacing w:before="0" w:after="160" w:line="240" w:lineRule="auto"/>
        <w:ind w:left="0" w:right="0" w:firstLine="980"/>
        <w:jc w:val="left"/>
      </w:pPr>
      <w:r>
        <w:rPr>
          <w:color w:val="000000"/>
          <w:spacing w:val="0"/>
          <w:w w:val="100"/>
          <w:position w:val="0"/>
        </w:rPr>
        <w:t>在首次执行日，公司按照本财务报表附注规定，对使用权资产进行减值测试并进行相应</w:t>
      </w:r>
    </w:p>
    <w:p>
      <w:pPr>
        <w:pStyle w:val="Style5"/>
        <w:keepNext w:val="0"/>
        <w:keepLines w:val="0"/>
        <w:widowControl w:val="0"/>
        <w:shd w:val="clear" w:color="auto" w:fill="auto"/>
        <w:bidi w:val="0"/>
        <w:spacing w:before="0" w:after="160" w:line="240" w:lineRule="auto"/>
        <w:ind w:left="0" w:right="0" w:firstLine="560"/>
        <w:jc w:val="both"/>
      </w:pPr>
      <w:r>
        <w:rPr>
          <w:color w:val="000000"/>
          <w:spacing w:val="0"/>
          <w:w w:val="100"/>
          <w:position w:val="0"/>
        </w:rPr>
        <w:t>会计处理。</w:t>
      </w:r>
    </w:p>
    <w:p>
      <w:pPr>
        <w:pStyle w:val="Style5"/>
        <w:keepNext w:val="0"/>
        <w:keepLines w:val="0"/>
        <w:widowControl w:val="0"/>
        <w:shd w:val="clear" w:color="auto" w:fill="auto"/>
        <w:bidi w:val="0"/>
        <w:spacing w:before="0" w:after="160" w:line="240" w:lineRule="auto"/>
        <w:ind w:left="0" w:right="0" w:firstLine="980"/>
        <w:jc w:val="left"/>
      </w:pPr>
      <w:r>
        <w:rPr>
          <w:color w:val="000000"/>
          <w:spacing w:val="0"/>
          <w:w w:val="100"/>
          <w:position w:val="0"/>
        </w:rPr>
        <w:t>执行新租赁准则对公司</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日财务报表的主要影响如下:</w:t>
      </w:r>
    </w:p>
    <w:tbl>
      <w:tblPr>
        <w:tblOverlap w:val="never"/>
        <w:jc w:val="center"/>
        <w:tblLayout w:type="fixed"/>
      </w:tblPr>
      <w:tblGrid>
        <w:gridCol w:w="2866"/>
        <w:gridCol w:w="2107"/>
        <w:gridCol w:w="1858"/>
        <w:gridCol w:w="2294"/>
      </w:tblGrid>
      <w:tr>
        <w:trPr>
          <w:trHeight w:val="355" w:hRule="exact"/>
        </w:trPr>
        <w:tc>
          <w:tcPr>
            <w:vMerge w:val="restart"/>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资产负债表</w:t>
            </w:r>
          </w:p>
        </w:tc>
      </w:tr>
      <w:tr>
        <w:trPr>
          <w:trHeight w:val="55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新租赁准则 调整影响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55,589,534.52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55,589,534.52</w:t>
            </w: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33,171,694.19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33,171,694.19</w:t>
            </w:r>
          </w:p>
        </w:tc>
      </w:tr>
      <w:tr>
        <w:trPr>
          <w:trHeight w:val="470"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22,417,840.33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22,417,840.33</w:t>
            </w:r>
          </w:p>
        </w:tc>
      </w:tr>
    </w:tbl>
    <w:p>
      <w:pPr>
        <w:widowControl w:val="0"/>
        <w:spacing w:after="159" w:line="1" w:lineRule="exact"/>
      </w:pPr>
    </w:p>
    <w:p>
      <w:pPr>
        <w:pStyle w:val="Style5"/>
        <w:keepNext w:val="0"/>
        <w:keepLines w:val="0"/>
        <w:widowControl w:val="0"/>
        <w:shd w:val="clear" w:color="auto" w:fill="auto"/>
        <w:bidi w:val="0"/>
        <w:spacing w:before="0" w:after="0" w:line="389" w:lineRule="exact"/>
        <w:ind w:left="560" w:right="0" w:firstLine="420"/>
        <w:jc w:val="left"/>
      </w:pPr>
      <w:r>
        <w:rPr>
          <w:color w:val="000000"/>
          <w:spacing w:val="0"/>
          <w:w w:val="100"/>
          <w:position w:val="0"/>
        </w:rPr>
        <w:t xml:space="preserve">首次执行日计入资产负债表的租赁负债所采用的公司增量借款利率的加权平均值为 </w:t>
      </w:r>
      <w:r>
        <w:rPr>
          <w:color w:val="000000"/>
          <w:spacing w:val="0"/>
          <w:w w:val="100"/>
          <w:position w:val="0"/>
          <w:sz w:val="20"/>
          <w:szCs w:val="20"/>
        </w:rPr>
        <w:t>4.35%</w:t>
      </w:r>
      <w:r>
        <w:rPr>
          <w:color w:val="000000"/>
          <w:spacing w:val="0"/>
          <w:w w:val="100"/>
          <w:position w:val="0"/>
        </w:rPr>
        <w:t>。</w:t>
      </w:r>
    </w:p>
    <w:p>
      <w:pPr>
        <w:pStyle w:val="Style5"/>
        <w:keepNext w:val="0"/>
        <w:keepLines w:val="0"/>
        <w:widowControl w:val="0"/>
        <w:numPr>
          <w:ilvl w:val="0"/>
          <w:numId w:val="27"/>
        </w:numPr>
        <w:shd w:val="clear" w:color="auto" w:fill="auto"/>
        <w:bidi w:val="0"/>
        <w:spacing w:before="0" w:after="0" w:line="410" w:lineRule="exact"/>
        <w:ind w:left="0" w:right="0" w:firstLine="980"/>
        <w:jc w:val="left"/>
      </w:pPr>
      <w:bookmarkStart w:id="501" w:name="bookmark501"/>
      <w:bookmarkEnd w:id="501"/>
      <w:r>
        <w:rPr>
          <w:color w:val="000000"/>
          <w:spacing w:val="0"/>
          <w:w w:val="100"/>
          <w:position w:val="0"/>
        </w:rPr>
        <w:t>对首次执行日前的经营租赁采用的简化处理</w:t>
      </w:r>
    </w:p>
    <w:p>
      <w:pPr>
        <w:pStyle w:val="Style5"/>
        <w:keepNext w:val="0"/>
        <w:keepLines w:val="0"/>
        <w:widowControl w:val="0"/>
        <w:numPr>
          <w:ilvl w:val="0"/>
          <w:numId w:val="29"/>
        </w:numPr>
        <w:shd w:val="clear" w:color="auto" w:fill="auto"/>
        <w:tabs>
          <w:tab w:pos="1317" w:val="left"/>
        </w:tabs>
        <w:bidi w:val="0"/>
        <w:spacing w:before="0" w:after="0" w:line="410" w:lineRule="exact"/>
        <w:ind w:left="560" w:right="0" w:firstLine="420"/>
        <w:jc w:val="both"/>
      </w:pPr>
      <w:bookmarkStart w:id="502" w:name="bookmark502"/>
      <w:bookmarkEnd w:id="502"/>
      <w:r>
        <w:rPr>
          <w:color w:val="000000"/>
          <w:spacing w:val="0"/>
          <w:w w:val="100"/>
          <w:position w:val="0"/>
        </w:rPr>
        <w:t>对于首次执行日后</w:t>
      </w:r>
      <w:r>
        <w:rPr>
          <w:color w:val="000000"/>
          <w:spacing w:val="0"/>
          <w:w w:val="100"/>
          <w:position w:val="0"/>
          <w:sz w:val="20"/>
          <w:szCs w:val="20"/>
        </w:rPr>
        <w:t>12</w:t>
      </w:r>
      <w:r>
        <w:rPr>
          <w:color w:val="000000"/>
          <w:spacing w:val="0"/>
          <w:w w:val="100"/>
          <w:position w:val="0"/>
        </w:rPr>
        <w:t>个月内完成的租赁合同，公司采用简化方法，不确认使用权资 产和租赁负债；</w:t>
      </w:r>
    </w:p>
    <w:p>
      <w:pPr>
        <w:pStyle w:val="Style5"/>
        <w:keepNext w:val="0"/>
        <w:keepLines w:val="0"/>
        <w:widowControl w:val="0"/>
        <w:numPr>
          <w:ilvl w:val="0"/>
          <w:numId w:val="29"/>
        </w:numPr>
        <w:shd w:val="clear" w:color="auto" w:fill="auto"/>
        <w:tabs>
          <w:tab w:pos="1314" w:val="left"/>
        </w:tabs>
        <w:bidi w:val="0"/>
        <w:spacing w:before="0" w:after="0" w:line="410" w:lineRule="exact"/>
        <w:ind w:left="0" w:right="0" w:firstLine="980"/>
        <w:jc w:val="left"/>
      </w:pPr>
      <w:bookmarkStart w:id="503" w:name="bookmark503"/>
      <w:bookmarkEnd w:id="503"/>
      <w:r>
        <w:rPr>
          <w:color w:val="000000"/>
          <w:spacing w:val="0"/>
          <w:w w:val="100"/>
          <w:position w:val="0"/>
        </w:rPr>
        <w:t>公司在计量租赁负债时，对于具有相似特征的租赁合同采用同一折现率；</w:t>
      </w:r>
    </w:p>
    <w:p>
      <w:pPr>
        <w:pStyle w:val="Style5"/>
        <w:keepNext w:val="0"/>
        <w:keepLines w:val="0"/>
        <w:widowControl w:val="0"/>
        <w:numPr>
          <w:ilvl w:val="0"/>
          <w:numId w:val="29"/>
        </w:numPr>
        <w:shd w:val="clear" w:color="auto" w:fill="auto"/>
        <w:tabs>
          <w:tab w:pos="1314" w:val="left"/>
        </w:tabs>
        <w:bidi w:val="0"/>
        <w:spacing w:before="0" w:after="0" w:line="410" w:lineRule="exact"/>
        <w:ind w:left="0" w:right="0" w:firstLine="980"/>
        <w:jc w:val="left"/>
      </w:pPr>
      <w:bookmarkStart w:id="504" w:name="bookmark504"/>
      <w:bookmarkEnd w:id="504"/>
      <w:r>
        <w:rPr>
          <w:color w:val="000000"/>
          <w:spacing w:val="0"/>
          <w:w w:val="100"/>
          <w:position w:val="0"/>
        </w:rPr>
        <w:t>使用权资产的计量不包含初始直接费用；</w:t>
      </w:r>
    </w:p>
    <w:p>
      <w:pPr>
        <w:pStyle w:val="Style5"/>
        <w:keepNext w:val="0"/>
        <w:keepLines w:val="0"/>
        <w:widowControl w:val="0"/>
        <w:numPr>
          <w:ilvl w:val="0"/>
          <w:numId w:val="29"/>
        </w:numPr>
        <w:shd w:val="clear" w:color="auto" w:fill="auto"/>
        <w:tabs>
          <w:tab w:pos="1317" w:val="left"/>
        </w:tabs>
        <w:bidi w:val="0"/>
        <w:spacing w:before="0" w:after="0" w:line="410" w:lineRule="exact"/>
        <w:ind w:left="560" w:right="0" w:firstLine="420"/>
        <w:jc w:val="left"/>
      </w:pPr>
      <w:bookmarkStart w:id="505" w:name="bookmark505"/>
      <w:bookmarkEnd w:id="505"/>
      <w:r>
        <w:rPr>
          <w:color w:val="000000"/>
          <w:spacing w:val="0"/>
          <w:w w:val="100"/>
          <w:position w:val="0"/>
        </w:rPr>
        <w:t>公司根据首次执行日前续租选择权或终止租赁选择权的实际行权及其他最新情况确 定租赁期；</w:t>
      </w:r>
    </w:p>
    <w:p>
      <w:pPr>
        <w:pStyle w:val="Style5"/>
        <w:keepNext w:val="0"/>
        <w:keepLines w:val="0"/>
        <w:widowControl w:val="0"/>
        <w:numPr>
          <w:ilvl w:val="0"/>
          <w:numId w:val="29"/>
        </w:numPr>
        <w:shd w:val="clear" w:color="auto" w:fill="auto"/>
        <w:tabs>
          <w:tab w:pos="1322" w:val="left"/>
        </w:tabs>
        <w:bidi w:val="0"/>
        <w:spacing w:before="0" w:after="0" w:line="410" w:lineRule="exact"/>
        <w:ind w:left="560" w:right="0" w:firstLine="420"/>
        <w:jc w:val="left"/>
      </w:pPr>
      <w:bookmarkStart w:id="506" w:name="bookmark506"/>
      <w:bookmarkEnd w:id="506"/>
      <w:r>
        <w:rPr>
          <w:color w:val="000000"/>
          <w:spacing w:val="0"/>
          <w:w w:val="100"/>
          <w:position w:val="0"/>
        </w:rPr>
        <w:t>作为使用权资产减值测试的替代，公司根据《企业会计准则第</w:t>
      </w:r>
      <w:r>
        <w:rPr>
          <w:color w:val="000000"/>
          <w:spacing w:val="0"/>
          <w:w w:val="100"/>
          <w:position w:val="0"/>
          <w:sz w:val="20"/>
          <w:szCs w:val="20"/>
        </w:rPr>
        <w:t>13</w:t>
      </w:r>
      <w:r>
        <w:rPr>
          <w:color w:val="000000"/>
          <w:spacing w:val="0"/>
          <w:w w:val="100"/>
          <w:position w:val="0"/>
        </w:rPr>
        <w:t>号</w:t>
      </w:r>
      <w:r>
        <w:rPr>
          <w:color w:val="000000"/>
          <w:spacing w:val="0"/>
          <w:w w:val="100"/>
          <w:position w:val="0"/>
        </w:rPr>
        <w:t>一一</w:t>
      </w:r>
      <w:r>
        <w:rPr>
          <w:color w:val="000000"/>
          <w:spacing w:val="0"/>
          <w:w w:val="100"/>
          <w:position w:val="0"/>
        </w:rPr>
        <w:t>或有事项》 评估包含租赁的合同在首次执行日前是否为亏损合同，并根据首次执行日前计入资产负债表 日的亏损准备金额调整使用权资产；</w:t>
      </w:r>
    </w:p>
    <w:p>
      <w:pPr>
        <w:pStyle w:val="Style5"/>
        <w:keepNext w:val="0"/>
        <w:keepLines w:val="0"/>
        <w:widowControl w:val="0"/>
        <w:numPr>
          <w:ilvl w:val="0"/>
          <w:numId w:val="29"/>
        </w:numPr>
        <w:shd w:val="clear" w:color="auto" w:fill="auto"/>
        <w:tabs>
          <w:tab w:pos="1314" w:val="left"/>
        </w:tabs>
        <w:bidi w:val="0"/>
        <w:spacing w:before="0" w:after="0" w:line="410" w:lineRule="exact"/>
        <w:ind w:left="0" w:right="0" w:firstLine="980"/>
        <w:jc w:val="left"/>
      </w:pPr>
      <w:bookmarkStart w:id="507" w:name="bookmark507"/>
      <w:bookmarkEnd w:id="507"/>
      <w:r>
        <w:rPr>
          <w:color w:val="000000"/>
          <w:spacing w:val="0"/>
          <w:w w:val="100"/>
          <w:position w:val="0"/>
        </w:rPr>
        <w:t>首次执行日前发生租赁变更的，公司根据租赁变更的最终安排进行会计处理。</w:t>
      </w:r>
    </w:p>
    <w:p>
      <w:pPr>
        <w:pStyle w:val="Style5"/>
        <w:keepNext w:val="0"/>
        <w:keepLines w:val="0"/>
        <w:widowControl w:val="0"/>
        <w:shd w:val="clear" w:color="auto" w:fill="auto"/>
        <w:bidi w:val="0"/>
        <w:spacing w:before="0" w:after="0" w:line="410" w:lineRule="exact"/>
        <w:ind w:left="0" w:right="0" w:firstLine="980"/>
        <w:jc w:val="left"/>
      </w:pPr>
      <w:r>
        <w:rPr>
          <w:color w:val="000000"/>
          <w:spacing w:val="0"/>
          <w:w w:val="100"/>
          <w:position w:val="0"/>
        </w:rPr>
        <w:t>上述简化处理对公司财务报表无显著影响。</w:t>
      </w:r>
    </w:p>
    <w:p>
      <w:pPr>
        <w:pStyle w:val="Style5"/>
        <w:keepNext w:val="0"/>
        <w:keepLines w:val="0"/>
        <w:widowControl w:val="0"/>
        <w:numPr>
          <w:ilvl w:val="0"/>
          <w:numId w:val="25"/>
        </w:numPr>
        <w:shd w:val="clear" w:color="auto" w:fill="auto"/>
        <w:tabs>
          <w:tab w:pos="1374" w:val="left"/>
        </w:tabs>
        <w:bidi w:val="0"/>
        <w:spacing w:before="0" w:after="0" w:line="410" w:lineRule="exact"/>
        <w:ind w:left="560" w:right="0" w:firstLine="420"/>
        <w:jc w:val="both"/>
      </w:pPr>
      <w:bookmarkStart w:id="508" w:name="bookmark508"/>
      <w:bookmarkEnd w:id="508"/>
      <w:r>
        <w:rPr>
          <w:color w:val="000000"/>
          <w:spacing w:val="0"/>
          <w:w w:val="100"/>
          <w:position w:val="0"/>
        </w:rPr>
        <w:t>对首次执行日前已存在的低价值资产经营租赁合同，公司采用简化方法，不确认使用 权资产和租赁负债，自首次执行日起按照新租赁准则进行会计处理。</w:t>
      </w:r>
    </w:p>
    <w:p>
      <w:pPr>
        <w:pStyle w:val="Style5"/>
        <w:keepNext w:val="0"/>
        <w:keepLines w:val="0"/>
        <w:widowControl w:val="0"/>
        <w:numPr>
          <w:ilvl w:val="0"/>
          <w:numId w:val="25"/>
        </w:numPr>
        <w:shd w:val="clear" w:color="auto" w:fill="auto"/>
        <w:tabs>
          <w:tab w:pos="1377" w:val="left"/>
        </w:tabs>
        <w:bidi w:val="0"/>
        <w:spacing w:before="0" w:after="0" w:line="410" w:lineRule="exact"/>
        <w:ind w:left="0" w:right="0" w:firstLine="980"/>
        <w:jc w:val="left"/>
      </w:pPr>
      <w:bookmarkStart w:id="509" w:name="bookmark509"/>
      <w:bookmarkEnd w:id="509"/>
      <w:r>
        <w:rPr>
          <w:color w:val="000000"/>
          <w:spacing w:val="0"/>
          <w:w w:val="100"/>
          <w:position w:val="0"/>
        </w:rPr>
        <w:t>对公司作为出租人的租赁合同，自首次执行日起按照新租赁准则进行会计处理。</w:t>
      </w:r>
    </w:p>
    <w:p>
      <w:pPr>
        <w:pStyle w:val="Style5"/>
        <w:keepNext w:val="0"/>
        <w:keepLines w:val="0"/>
        <w:widowControl w:val="0"/>
        <w:numPr>
          <w:ilvl w:val="0"/>
          <w:numId w:val="25"/>
        </w:numPr>
        <w:shd w:val="clear" w:color="auto" w:fill="auto"/>
        <w:tabs>
          <w:tab w:pos="1377" w:val="left"/>
        </w:tabs>
        <w:bidi w:val="0"/>
        <w:spacing w:before="0" w:after="0" w:line="410" w:lineRule="exact"/>
        <w:ind w:left="0" w:right="0" w:firstLine="980"/>
        <w:jc w:val="left"/>
      </w:pPr>
      <w:bookmarkStart w:id="510" w:name="bookmark510"/>
      <w:bookmarkEnd w:id="510"/>
      <w:r>
        <w:rPr>
          <w:color w:val="000000"/>
          <w:spacing w:val="0"/>
          <w:w w:val="100"/>
          <w:position w:val="0"/>
        </w:rPr>
        <w:t>对首次执行日前已存在的售后租回交易的处理</w:t>
      </w:r>
    </w:p>
    <w:p>
      <w:pPr>
        <w:pStyle w:val="Style5"/>
        <w:keepNext w:val="0"/>
        <w:keepLines w:val="0"/>
        <w:widowControl w:val="0"/>
        <w:shd w:val="clear" w:color="auto" w:fill="auto"/>
        <w:bidi w:val="0"/>
        <w:spacing w:before="0" w:after="0" w:line="410" w:lineRule="exact"/>
        <w:ind w:left="560" w:right="0" w:firstLine="420"/>
        <w:jc w:val="left"/>
      </w:pPr>
      <w:r>
        <w:rPr>
          <w:color w:val="000000"/>
          <w:spacing w:val="0"/>
          <w:w w:val="100"/>
          <w:position w:val="0"/>
        </w:rPr>
        <w:t>对首次执行日前已存在的售后租回交易，公司在首次执行日不重新评估资产转让是否符 合《企业会计准则第</w:t>
      </w:r>
      <w:r>
        <w:rPr>
          <w:color w:val="000000"/>
          <w:spacing w:val="0"/>
          <w:w w:val="100"/>
          <w:position w:val="0"/>
          <w:sz w:val="20"/>
          <w:szCs w:val="20"/>
        </w:rPr>
        <w:t>14</w:t>
      </w:r>
      <w:r>
        <w:rPr>
          <w:color w:val="000000"/>
          <w:spacing w:val="0"/>
          <w:w w:val="100"/>
          <w:position w:val="0"/>
        </w:rPr>
        <w:t>号</w:t>
      </w:r>
      <w:r>
        <w:rPr>
          <w:color w:val="000000"/>
          <w:spacing w:val="0"/>
          <w:w w:val="100"/>
          <w:position w:val="0"/>
        </w:rPr>
        <w:t>一一</w:t>
      </w:r>
      <w:r>
        <w:rPr>
          <w:color w:val="000000"/>
          <w:spacing w:val="0"/>
          <w:w w:val="100"/>
          <w:position w:val="0"/>
        </w:rPr>
        <w:t>收入》作为销售进行会计处理的规定。</w:t>
      </w:r>
    </w:p>
    <w:p>
      <w:pPr>
        <w:pStyle w:val="Style5"/>
        <w:keepNext w:val="0"/>
        <w:keepLines w:val="0"/>
        <w:widowControl w:val="0"/>
        <w:shd w:val="clear" w:color="auto" w:fill="auto"/>
        <w:bidi w:val="0"/>
        <w:spacing w:before="0" w:after="160" w:line="410" w:lineRule="exact"/>
        <w:ind w:left="560" w:right="0" w:firstLine="420"/>
        <w:jc w:val="left"/>
      </w:pPr>
      <w:r>
        <w:rPr>
          <w:color w:val="000000"/>
          <w:spacing w:val="0"/>
          <w:w w:val="100"/>
          <w:position w:val="0"/>
        </w:rPr>
        <w:t>对首次执行日前作为销售和融资租赁进行会计处理的售后租回交易，公司作为卖方（承 租人）按照与首次执行日存在的其他融资租赁相同的方法对租回进行会计处理，并继续在租 赁期内摊销相关递延收益或损失。</w:t>
      </w:r>
    </w:p>
    <w:p>
      <w:pPr>
        <w:pStyle w:val="Style5"/>
        <w:keepNext w:val="0"/>
        <w:keepLines w:val="0"/>
        <w:widowControl w:val="0"/>
        <w:shd w:val="clear" w:color="auto" w:fill="auto"/>
        <w:bidi w:val="0"/>
        <w:spacing w:before="0" w:after="0" w:line="408" w:lineRule="exact"/>
        <w:ind w:left="1420" w:right="0" w:firstLine="420"/>
        <w:jc w:val="left"/>
      </w:pPr>
      <w:r>
        <w:rPr>
          <w:color w:val="000000"/>
          <w:spacing w:val="0"/>
          <w:w w:val="100"/>
          <w:position w:val="0"/>
        </w:rPr>
        <w:t>对首次执行日前作为销售和经营租赁进行会计处理的售后租回交易，公司作为卖方（承 租人）按照与首次执行日存在的其他经营租赁相同的方法对租回进行会计处理，并根据首次 执行日前计入资产负债表的相关递延收益或损失调整使用权资产。</w:t>
      </w:r>
    </w:p>
    <w:p>
      <w:pPr>
        <w:pStyle w:val="Style5"/>
        <w:keepNext w:val="0"/>
        <w:keepLines w:val="0"/>
        <w:widowControl w:val="0"/>
        <w:shd w:val="clear" w:color="auto" w:fill="auto"/>
        <w:tabs>
          <w:tab w:pos="2196" w:val="left"/>
        </w:tabs>
        <w:bidi w:val="0"/>
        <w:spacing w:before="0" w:after="0" w:line="422" w:lineRule="exact"/>
        <w:ind w:left="1420" w:right="0" w:firstLine="420"/>
        <w:jc w:val="left"/>
      </w:pPr>
      <w:bookmarkStart w:id="511" w:name="bookmark511"/>
      <w:r>
        <w:rPr>
          <w:color w:val="000000"/>
          <w:spacing w:val="0"/>
          <w:w w:val="100"/>
          <w:position w:val="0"/>
          <w:sz w:val="20"/>
          <w:szCs w:val="20"/>
        </w:rPr>
        <w:t>2</w:t>
      </w:r>
      <w:bookmarkEnd w:id="511"/>
      <w:r>
        <w:rPr>
          <w:color w:val="000000"/>
          <w:spacing w:val="0"/>
          <w:w w:val="100"/>
          <w:position w:val="0"/>
          <w:sz w:val="20"/>
          <w:szCs w:val="20"/>
        </w:rPr>
        <w:t>）</w:t>
        <w:tab/>
      </w:r>
      <w:r>
        <w:rPr>
          <w:color w:val="000000"/>
          <w:spacing w:val="0"/>
          <w:w w:val="100"/>
          <w:position w:val="0"/>
        </w:rPr>
        <w:t>公司自</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26</w:t>
      </w:r>
      <w:r>
        <w:rPr>
          <w:color w:val="000000"/>
          <w:spacing w:val="0"/>
          <w:w w:val="100"/>
          <w:position w:val="0"/>
        </w:rPr>
        <w:t>日起执行财政部于</w:t>
      </w:r>
      <w:r>
        <w:rPr>
          <w:color w:val="000000"/>
          <w:spacing w:val="0"/>
          <w:w w:val="100"/>
          <w:position w:val="0"/>
          <w:sz w:val="20"/>
          <w:szCs w:val="20"/>
        </w:rPr>
        <w:t>2021</w:t>
      </w:r>
      <w:r>
        <w:rPr>
          <w:color w:val="000000"/>
          <w:spacing w:val="0"/>
          <w:w w:val="100"/>
          <w:position w:val="0"/>
        </w:rPr>
        <w:t>年度颁布的《企业会计准则解释第</w:t>
      </w:r>
      <w:r>
        <w:rPr>
          <w:color w:val="000000"/>
          <w:spacing w:val="0"/>
          <w:w w:val="100"/>
          <w:position w:val="0"/>
          <w:sz w:val="20"/>
          <w:szCs w:val="20"/>
        </w:rPr>
        <w:t xml:space="preserve">14 </w:t>
      </w:r>
      <w:r>
        <w:rPr>
          <w:color w:val="000000"/>
          <w:spacing w:val="0"/>
          <w:w w:val="100"/>
          <w:position w:val="0"/>
        </w:rPr>
        <w:t>号》，该项会计政策变更对公司财务报表无影响。</w:t>
      </w:r>
    </w:p>
    <w:p>
      <w:pPr>
        <w:pStyle w:val="Style5"/>
        <w:keepNext w:val="0"/>
        <w:keepLines w:val="0"/>
        <w:widowControl w:val="0"/>
        <w:shd w:val="clear" w:color="auto" w:fill="auto"/>
        <w:tabs>
          <w:tab w:pos="2196" w:val="left"/>
        </w:tabs>
        <w:bidi w:val="0"/>
        <w:spacing w:before="0" w:after="480" w:line="427" w:lineRule="exact"/>
        <w:ind w:left="1420" w:right="0" w:firstLine="420"/>
        <w:jc w:val="left"/>
      </w:pPr>
      <w:bookmarkStart w:id="512" w:name="bookmark512"/>
      <w:r>
        <w:rPr>
          <w:color w:val="000000"/>
          <w:spacing w:val="0"/>
          <w:w w:val="100"/>
          <w:position w:val="0"/>
          <w:sz w:val="20"/>
          <w:szCs w:val="20"/>
        </w:rPr>
        <w:t>3</w:t>
      </w:r>
      <w:bookmarkEnd w:id="512"/>
      <w:r>
        <w:rPr>
          <w:color w:val="000000"/>
          <w:spacing w:val="0"/>
          <w:w w:val="100"/>
          <w:position w:val="0"/>
          <w:sz w:val="20"/>
          <w:szCs w:val="20"/>
        </w:rPr>
        <w:t>）</w:t>
        <w:tab/>
      </w:r>
      <w:r>
        <w:rPr>
          <w:color w:val="000000"/>
          <w:spacing w:val="0"/>
          <w:w w:val="100"/>
          <w:position w:val="0"/>
        </w:rPr>
        <w:t>公司自</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日起执行财政部颁布的《企业会计准则解释第</w:t>
      </w:r>
      <w:r>
        <w:rPr>
          <w:color w:val="000000"/>
          <w:spacing w:val="0"/>
          <w:w w:val="100"/>
          <w:position w:val="0"/>
          <w:sz w:val="20"/>
          <w:szCs w:val="20"/>
        </w:rPr>
        <w:t>15</w:t>
      </w:r>
      <w:r>
        <w:rPr>
          <w:color w:val="000000"/>
          <w:spacing w:val="0"/>
          <w:w w:val="100"/>
          <w:position w:val="0"/>
        </w:rPr>
        <w:t>号》“关于 资金集中管理相关列报”规定，该项会计政策变更对公司财务报表无影响。</w:t>
      </w:r>
    </w:p>
    <w:p>
      <w:pPr>
        <w:pStyle w:val="Style26"/>
        <w:keepNext/>
        <w:keepLines/>
        <w:widowControl w:val="0"/>
        <w:shd w:val="clear" w:color="auto" w:fill="auto"/>
        <w:tabs>
          <w:tab w:pos="1598" w:val="left"/>
        </w:tabs>
        <w:bidi w:val="0"/>
        <w:spacing w:before="0" w:after="100" w:line="240" w:lineRule="auto"/>
        <w:ind w:left="0" w:right="0" w:firstLine="1000"/>
        <w:jc w:val="left"/>
      </w:pPr>
      <w:bookmarkStart w:id="513" w:name="bookmark513"/>
      <w:bookmarkStart w:id="514" w:name="bookmark514"/>
      <w:bookmarkStart w:id="515" w:name="bookmark515"/>
      <w:bookmarkStart w:id="516" w:name="bookmark516"/>
      <w:r>
        <w:rPr>
          <w:color w:val="000000"/>
          <w:spacing w:val="0"/>
          <w:w w:val="100"/>
          <w:position w:val="0"/>
        </w:rPr>
        <w:t>（</w:t>
      </w:r>
      <w:bookmarkEnd w:id="515"/>
      <w:r>
        <w:rPr>
          <w:color w:val="000000"/>
          <w:spacing w:val="0"/>
          <w:w w:val="100"/>
          <w:position w:val="0"/>
        </w:rPr>
        <w:t>二）</w:t>
        <w:tab/>
        <w:t>公司对重大会计差错更正原因及影响的分析说明</w:t>
      </w:r>
      <w:bookmarkEnd w:id="513"/>
      <w:bookmarkEnd w:id="514"/>
      <w:bookmarkEnd w:id="516"/>
    </w:p>
    <w:p>
      <w:pPr>
        <w:pStyle w:val="Style5"/>
        <w:keepNext w:val="0"/>
        <w:keepLines w:val="0"/>
        <w:widowControl w:val="0"/>
        <w:shd w:val="clear" w:color="auto" w:fill="auto"/>
        <w:bidi w:val="0"/>
        <w:spacing w:before="0" w:after="360" w:line="240" w:lineRule="auto"/>
        <w:ind w:left="0" w:right="0" w:firstLine="100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tabs>
          <w:tab w:pos="1598" w:val="left"/>
        </w:tabs>
        <w:bidi w:val="0"/>
        <w:spacing w:before="0" w:after="100" w:line="240" w:lineRule="auto"/>
        <w:ind w:left="0" w:right="0" w:firstLine="1000"/>
        <w:jc w:val="left"/>
      </w:pPr>
      <w:bookmarkStart w:id="517" w:name="bookmark517"/>
      <w:bookmarkStart w:id="518" w:name="bookmark518"/>
      <w:bookmarkStart w:id="519" w:name="bookmark519"/>
      <w:bookmarkStart w:id="520" w:name="bookmark520"/>
      <w:r>
        <w:rPr>
          <w:color w:val="000000"/>
          <w:spacing w:val="0"/>
          <w:w w:val="100"/>
          <w:position w:val="0"/>
        </w:rPr>
        <w:t>（</w:t>
      </w:r>
      <w:bookmarkEnd w:id="519"/>
      <w:r>
        <w:rPr>
          <w:color w:val="000000"/>
          <w:spacing w:val="0"/>
          <w:w w:val="100"/>
          <w:position w:val="0"/>
        </w:rPr>
        <w:t>三）</w:t>
        <w:tab/>
        <w:t>与前任会计师事务所进行的沟通情况</w:t>
      </w:r>
      <w:bookmarkEnd w:id="517"/>
      <w:bookmarkEnd w:id="518"/>
      <w:bookmarkEnd w:id="520"/>
    </w:p>
    <w:p>
      <w:pPr>
        <w:pStyle w:val="Style5"/>
        <w:keepNext w:val="0"/>
        <w:keepLines w:val="0"/>
        <w:widowControl w:val="0"/>
        <w:shd w:val="clear" w:color="auto" w:fill="auto"/>
        <w:tabs>
          <w:tab w:pos="1854" w:val="left"/>
        </w:tabs>
        <w:bidi w:val="0"/>
        <w:spacing w:before="0" w:after="360" w:line="240" w:lineRule="auto"/>
        <w:ind w:left="0" w:right="0" w:firstLine="100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tabs>
          <w:tab w:pos="1598" w:val="left"/>
        </w:tabs>
        <w:bidi w:val="0"/>
        <w:spacing w:before="0" w:after="100" w:line="240" w:lineRule="auto"/>
        <w:ind w:left="0" w:right="0" w:firstLine="1000"/>
        <w:jc w:val="left"/>
      </w:pPr>
      <w:bookmarkStart w:id="521" w:name="bookmark521"/>
      <w:bookmarkStart w:id="522" w:name="bookmark522"/>
      <w:bookmarkStart w:id="523" w:name="bookmark523"/>
      <w:bookmarkStart w:id="524" w:name="bookmark524"/>
      <w:r>
        <w:rPr>
          <w:color w:val="000000"/>
          <w:spacing w:val="0"/>
          <w:w w:val="100"/>
          <w:position w:val="0"/>
        </w:rPr>
        <w:t>（</w:t>
      </w:r>
      <w:bookmarkEnd w:id="523"/>
      <w:r>
        <w:rPr>
          <w:color w:val="000000"/>
          <w:spacing w:val="0"/>
          <w:w w:val="100"/>
          <w:position w:val="0"/>
        </w:rPr>
        <w:t>四）</w:t>
        <w:tab/>
        <w:t>其他说明</w:t>
      </w:r>
      <w:bookmarkEnd w:id="521"/>
      <w:bookmarkEnd w:id="522"/>
      <w:bookmarkEnd w:id="524"/>
    </w:p>
    <w:p>
      <w:pPr>
        <w:pStyle w:val="Style5"/>
        <w:keepNext w:val="0"/>
        <w:keepLines w:val="0"/>
        <w:widowControl w:val="0"/>
        <w:shd w:val="clear" w:color="auto" w:fill="auto"/>
        <w:tabs>
          <w:tab w:pos="1854" w:val="left"/>
        </w:tabs>
        <w:bidi w:val="0"/>
        <w:spacing w:before="0" w:after="180" w:line="240" w:lineRule="auto"/>
        <w:ind w:left="0" w:right="0" w:firstLine="100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bidi w:val="0"/>
        <w:spacing w:before="0" w:after="100" w:line="422" w:lineRule="exact"/>
        <w:ind w:left="0" w:right="0" w:firstLine="1000"/>
        <w:jc w:val="left"/>
      </w:pPr>
      <w:bookmarkStart w:id="525" w:name="bookmark525"/>
      <w:bookmarkStart w:id="526" w:name="bookmark526"/>
      <w:bookmarkStart w:id="527" w:name="bookmark527"/>
      <w:bookmarkStart w:id="528" w:name="bookmark528"/>
      <w:r>
        <w:rPr>
          <w:color w:val="000000"/>
          <w:spacing w:val="0"/>
          <w:w w:val="100"/>
          <w:position w:val="0"/>
        </w:rPr>
        <w:t>六</w:t>
      </w:r>
      <w:bookmarkEnd w:id="527"/>
      <w:r>
        <w:rPr>
          <w:color w:val="000000"/>
          <w:spacing w:val="0"/>
          <w:w w:val="100"/>
          <w:position w:val="0"/>
        </w:rPr>
        <w:t>、聘任、解聘会计师事务所情况</w:t>
      </w:r>
      <w:bookmarkEnd w:id="525"/>
      <w:bookmarkEnd w:id="526"/>
      <w:bookmarkEnd w:id="528"/>
    </w:p>
    <w:p>
      <w:pPr>
        <w:pStyle w:val="Style23"/>
        <w:keepNext w:val="0"/>
        <w:keepLines w:val="0"/>
        <w:widowControl w:val="0"/>
        <w:shd w:val="clear" w:color="auto" w:fill="auto"/>
        <w:bidi w:val="0"/>
        <w:spacing w:before="0" w:after="0" w:line="240" w:lineRule="auto"/>
        <w:ind w:left="6408" w:right="0" w:firstLine="0"/>
        <w:jc w:val="left"/>
      </w:pPr>
      <w:r>
        <w:rPr>
          <w:color w:val="000000"/>
          <w:spacing w:val="0"/>
          <w:w w:val="100"/>
          <w:position w:val="0"/>
        </w:rPr>
        <w:t>单位：万元币种：人民币</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天健会计师事务所（特殊普通合伙）</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w:t>
            </w:r>
          </w:p>
        </w:tc>
      </w:tr>
      <w:tr>
        <w:trPr>
          <w:trHeight w:val="288"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年</w:t>
            </w:r>
          </w:p>
        </w:tc>
      </w:tr>
    </w:tbl>
    <w:p>
      <w:pPr>
        <w:widowControl w:val="0"/>
        <w:spacing w:after="259" w:line="1" w:lineRule="exact"/>
      </w:pPr>
    </w:p>
    <w:tbl>
      <w:tblPr>
        <w:tblOverlap w:val="never"/>
        <w:jc w:val="center"/>
        <w:tblLayout w:type="fixed"/>
      </w:tblPr>
      <w:tblGrid>
        <w:gridCol w:w="3019"/>
        <w:gridCol w:w="3014"/>
        <w:gridCol w:w="3029"/>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天健会计师事务所（特殊普通 合伙）</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w:t>
            </w:r>
          </w:p>
        </w:tc>
      </w:tr>
      <w:tr>
        <w:trPr>
          <w:trHeight w:val="27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财务顾问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湘财证券股份有限公司</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bl>
    <w:p>
      <w:pPr>
        <w:widowControl w:val="0"/>
        <w:spacing w:after="259" w:line="1" w:lineRule="exact"/>
      </w:pPr>
    </w:p>
    <w:p>
      <w:pPr>
        <w:pStyle w:val="Style5"/>
        <w:keepNext w:val="0"/>
        <w:keepLines w:val="0"/>
        <w:widowControl w:val="0"/>
        <w:shd w:val="clear" w:color="auto" w:fill="auto"/>
        <w:bidi w:val="0"/>
        <w:spacing w:before="0" w:after="0" w:line="269" w:lineRule="exact"/>
        <w:ind w:left="1000" w:right="0" w:firstLine="0"/>
        <w:jc w:val="left"/>
      </w:pPr>
      <w:r>
        <w:rPr>
          <w:color w:val="000000"/>
          <w:spacing w:val="0"/>
          <w:w w:val="100"/>
          <w:position w:val="0"/>
        </w:rPr>
        <w:t>聘任、解聘会计师事务所的情况说明 口适用</w:t>
      </w:r>
      <w:r>
        <w:rPr>
          <w:color w:val="000000"/>
          <w:spacing w:val="0"/>
          <w:w w:val="100"/>
          <w:position w:val="0"/>
          <w:sz w:val="20"/>
          <w:szCs w:val="20"/>
        </w:rPr>
        <w:t>J</w:t>
      </w:r>
      <w:r>
        <w:rPr>
          <w:color w:val="000000"/>
          <w:spacing w:val="0"/>
          <w:w w:val="100"/>
          <w:position w:val="0"/>
        </w:rPr>
        <w:t xml:space="preserve">不适用 </w:t>
      </w:r>
      <w:r>
        <w:rPr>
          <w:color w:val="000000"/>
          <w:spacing w:val="0"/>
          <w:w w:val="100"/>
          <w:position w:val="0"/>
        </w:rPr>
        <w:t>审计期间改聘会计师事务所的情况说明</w:t>
      </w:r>
    </w:p>
    <w:p>
      <w:pPr>
        <w:pStyle w:val="Style5"/>
        <w:keepNext w:val="0"/>
        <w:keepLines w:val="0"/>
        <w:widowControl w:val="0"/>
        <w:shd w:val="clear" w:color="auto" w:fill="auto"/>
        <w:bidi w:val="0"/>
        <w:spacing w:before="0" w:after="100" w:line="240" w:lineRule="auto"/>
        <w:ind w:left="100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1000" w:right="0" w:firstLine="0"/>
        <w:jc w:val="left"/>
      </w:pPr>
      <w:bookmarkStart w:id="529" w:name="bookmark529"/>
      <w:r>
        <w:rPr>
          <w:b/>
          <w:bCs/>
          <w:color w:val="000000"/>
          <w:spacing w:val="0"/>
          <w:w w:val="100"/>
          <w:position w:val="0"/>
        </w:rPr>
        <w:t>七</w:t>
      </w:r>
      <w:bookmarkEnd w:id="529"/>
      <w:r>
        <w:rPr>
          <w:b/>
          <w:bCs/>
          <w:color w:val="000000"/>
          <w:spacing w:val="0"/>
          <w:w w:val="100"/>
          <w:position w:val="0"/>
        </w:rPr>
        <w:t>、面临退市风险的情况</w:t>
      </w:r>
    </w:p>
    <w:p>
      <w:pPr>
        <w:pStyle w:val="Style5"/>
        <w:keepNext w:val="0"/>
        <w:keepLines w:val="0"/>
        <w:widowControl w:val="0"/>
        <w:shd w:val="clear" w:color="auto" w:fill="auto"/>
        <w:tabs>
          <w:tab w:pos="1541" w:val="left"/>
        </w:tabs>
        <w:bidi w:val="0"/>
        <w:spacing w:before="0" w:after="100" w:line="240" w:lineRule="auto"/>
        <w:ind w:left="1000" w:right="0" w:firstLine="0"/>
        <w:jc w:val="left"/>
      </w:pPr>
      <w:bookmarkStart w:id="530" w:name="bookmark530"/>
      <w:r>
        <w:rPr>
          <w:b/>
          <w:bCs/>
          <w:color w:val="000000"/>
          <w:spacing w:val="0"/>
          <w:w w:val="100"/>
          <w:position w:val="0"/>
        </w:rPr>
        <w:t>（</w:t>
      </w:r>
      <w:bookmarkEnd w:id="530"/>
      <w:r>
        <w:rPr>
          <w:b/>
          <w:bCs/>
          <w:color w:val="000000"/>
          <w:spacing w:val="0"/>
          <w:w w:val="100"/>
          <w:position w:val="0"/>
        </w:rPr>
        <w:t>一）</w:t>
        <w:tab/>
        <w:t>导致退市风险警示的原因</w:t>
      </w:r>
    </w:p>
    <w:p>
      <w:pPr>
        <w:pStyle w:val="Style5"/>
        <w:keepNext w:val="0"/>
        <w:keepLines w:val="0"/>
        <w:widowControl w:val="0"/>
        <w:shd w:val="clear" w:color="auto" w:fill="auto"/>
        <w:bidi w:val="0"/>
        <w:spacing w:before="0" w:after="360" w:line="240" w:lineRule="auto"/>
        <w:ind w:left="100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tabs>
          <w:tab w:pos="1541" w:val="left"/>
        </w:tabs>
        <w:bidi w:val="0"/>
        <w:spacing w:before="0" w:after="100" w:line="240" w:lineRule="auto"/>
        <w:ind w:left="1000" w:right="0" w:firstLine="0"/>
        <w:jc w:val="left"/>
      </w:pPr>
      <w:bookmarkStart w:id="531" w:name="bookmark531"/>
      <w:bookmarkStart w:id="532" w:name="bookmark532"/>
      <w:bookmarkStart w:id="533" w:name="bookmark533"/>
      <w:bookmarkStart w:id="534" w:name="bookmark534"/>
      <w:r>
        <w:rPr>
          <w:color w:val="000000"/>
          <w:spacing w:val="0"/>
          <w:w w:val="100"/>
          <w:position w:val="0"/>
        </w:rPr>
        <w:t>（</w:t>
      </w:r>
      <w:bookmarkEnd w:id="533"/>
      <w:r>
        <w:rPr>
          <w:color w:val="000000"/>
          <w:spacing w:val="0"/>
          <w:w w:val="100"/>
          <w:position w:val="0"/>
        </w:rPr>
        <w:t>二）</w:t>
        <w:tab/>
        <w:t>公司拟采取的应对措施</w:t>
      </w:r>
      <w:bookmarkEnd w:id="531"/>
      <w:bookmarkEnd w:id="532"/>
      <w:bookmarkEnd w:id="534"/>
    </w:p>
    <w:p>
      <w:pPr>
        <w:pStyle w:val="Style5"/>
        <w:keepNext w:val="0"/>
        <w:keepLines w:val="0"/>
        <w:widowControl w:val="0"/>
        <w:shd w:val="clear" w:color="auto" w:fill="auto"/>
        <w:bidi w:val="0"/>
        <w:spacing w:before="0" w:after="140" w:line="240" w:lineRule="auto"/>
        <w:ind w:left="0" w:right="0" w:firstLine="100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1420" w:right="0" w:hanging="420"/>
        <w:jc w:val="left"/>
      </w:pPr>
      <w:bookmarkStart w:id="535" w:name="bookmark535"/>
      <w:bookmarkStart w:id="536" w:name="bookmark536"/>
      <w:bookmarkStart w:id="537" w:name="bookmark537"/>
      <w:bookmarkStart w:id="538" w:name="bookmark538"/>
      <w:r>
        <w:rPr>
          <w:color w:val="000000"/>
          <w:spacing w:val="0"/>
          <w:w w:val="100"/>
          <w:position w:val="0"/>
        </w:rPr>
        <w:t>（</w:t>
      </w:r>
      <w:bookmarkEnd w:id="537"/>
      <w:r>
        <w:rPr>
          <w:color w:val="000000"/>
          <w:spacing w:val="0"/>
          <w:w w:val="100"/>
          <w:position w:val="0"/>
        </w:rPr>
        <w:t>三）面临终止上市的情况和原因</w:t>
      </w:r>
      <w:bookmarkEnd w:id="535"/>
      <w:bookmarkEnd w:id="536"/>
      <w:bookmarkEnd w:id="538"/>
    </w:p>
    <w:p>
      <w:pPr>
        <w:pStyle w:val="Style5"/>
        <w:keepNext w:val="0"/>
        <w:keepLines w:val="0"/>
        <w:widowControl w:val="0"/>
        <w:shd w:val="clear" w:color="auto" w:fill="auto"/>
        <w:bidi w:val="0"/>
        <w:spacing w:before="0" w:after="360" w:line="240" w:lineRule="auto"/>
        <w:ind w:left="1420" w:right="0" w:hanging="42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tabs>
          <w:tab w:pos="1478" w:val="left"/>
        </w:tabs>
        <w:bidi w:val="0"/>
        <w:spacing w:before="0" w:after="100" w:line="240" w:lineRule="auto"/>
        <w:ind w:left="1420" w:right="0" w:hanging="420"/>
        <w:jc w:val="left"/>
      </w:pPr>
      <w:bookmarkStart w:id="539" w:name="bookmark539"/>
      <w:bookmarkStart w:id="540" w:name="bookmark540"/>
      <w:bookmarkStart w:id="541" w:name="bookmark541"/>
      <w:bookmarkStart w:id="542" w:name="bookmark542"/>
      <w:r>
        <w:rPr>
          <w:color w:val="000000"/>
          <w:spacing w:val="0"/>
          <w:w w:val="100"/>
          <w:position w:val="0"/>
        </w:rPr>
        <w:t>八</w:t>
      </w:r>
      <w:bookmarkEnd w:id="541"/>
      <w:r>
        <w:rPr>
          <w:color w:val="000000"/>
          <w:spacing w:val="0"/>
          <w:w w:val="100"/>
          <w:position w:val="0"/>
        </w:rPr>
        <w:t>、</w:t>
        <w:tab/>
        <w:t>破产重整相关事项</w:t>
      </w:r>
      <w:bookmarkEnd w:id="539"/>
      <w:bookmarkEnd w:id="540"/>
      <w:bookmarkEnd w:id="542"/>
    </w:p>
    <w:p>
      <w:pPr>
        <w:pStyle w:val="Style5"/>
        <w:keepNext w:val="0"/>
        <w:keepLines w:val="0"/>
        <w:widowControl w:val="0"/>
        <w:shd w:val="clear" w:color="auto" w:fill="auto"/>
        <w:bidi w:val="0"/>
        <w:spacing w:before="0" w:after="360" w:line="240" w:lineRule="auto"/>
        <w:ind w:left="1420" w:right="0" w:hanging="4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tabs>
          <w:tab w:pos="1478" w:val="left"/>
        </w:tabs>
        <w:bidi w:val="0"/>
        <w:spacing w:before="0" w:after="100" w:line="240" w:lineRule="auto"/>
        <w:ind w:left="1420" w:right="0" w:hanging="420"/>
        <w:jc w:val="left"/>
      </w:pPr>
      <w:bookmarkStart w:id="543" w:name="bookmark543"/>
      <w:bookmarkStart w:id="544" w:name="bookmark544"/>
      <w:bookmarkStart w:id="545" w:name="bookmark545"/>
      <w:bookmarkStart w:id="546" w:name="bookmark546"/>
      <w:r>
        <w:rPr>
          <w:color w:val="000000"/>
          <w:spacing w:val="0"/>
          <w:w w:val="100"/>
          <w:position w:val="0"/>
        </w:rPr>
        <w:t>九</w:t>
      </w:r>
      <w:bookmarkEnd w:id="545"/>
      <w:r>
        <w:rPr>
          <w:color w:val="000000"/>
          <w:spacing w:val="0"/>
          <w:w w:val="100"/>
          <w:position w:val="0"/>
        </w:rPr>
        <w:t>、</w:t>
        <w:tab/>
        <w:t>重大诉讼、仲裁事项</w:t>
      </w:r>
      <w:bookmarkEnd w:id="543"/>
      <w:bookmarkEnd w:id="544"/>
      <w:bookmarkEnd w:id="546"/>
    </w:p>
    <w:p>
      <w:pPr>
        <w:pStyle w:val="Style5"/>
        <w:keepNext w:val="0"/>
        <w:keepLines w:val="0"/>
        <w:widowControl w:val="0"/>
        <w:shd w:val="clear" w:color="auto" w:fill="auto"/>
        <w:bidi w:val="0"/>
        <w:spacing w:before="0" w:after="580" w:line="240" w:lineRule="auto"/>
        <w:ind w:left="1420" w:right="0" w:hanging="420"/>
        <w:jc w:val="left"/>
      </w:pPr>
      <w:r>
        <w:rPr>
          <w:color w:val="000000"/>
          <w:spacing w:val="0"/>
          <w:w w:val="100"/>
          <w:position w:val="0"/>
        </w:rPr>
        <w:t>□本年度公司有重大诉讼、仲裁事项</w:t>
      </w:r>
      <w:r>
        <w:rPr>
          <w:color w:val="000000"/>
          <w:spacing w:val="0"/>
          <w:w w:val="100"/>
          <w:position w:val="0"/>
          <w:sz w:val="20"/>
          <w:szCs w:val="20"/>
        </w:rPr>
        <w:t>J</w:t>
      </w:r>
      <w:r>
        <w:rPr>
          <w:color w:val="000000"/>
          <w:spacing w:val="0"/>
          <w:w w:val="100"/>
          <w:position w:val="0"/>
        </w:rPr>
        <w:t>本年度公司无重大诉讼、仲裁事项</w:t>
      </w:r>
    </w:p>
    <w:p>
      <w:pPr>
        <w:pStyle w:val="Style26"/>
        <w:keepNext/>
        <w:keepLines/>
        <w:widowControl w:val="0"/>
        <w:shd w:val="clear" w:color="auto" w:fill="auto"/>
        <w:bidi w:val="0"/>
        <w:spacing w:before="0" w:after="40"/>
        <w:ind w:left="1420" w:right="0" w:hanging="420"/>
        <w:jc w:val="left"/>
      </w:pPr>
      <w:bookmarkStart w:id="547" w:name="bookmark547"/>
      <w:bookmarkStart w:id="548" w:name="bookmark548"/>
      <w:bookmarkStart w:id="549" w:name="bookmark549"/>
      <w:r>
        <w:rPr>
          <w:color w:val="000000"/>
          <w:spacing w:val="0"/>
          <w:w w:val="100"/>
          <w:position w:val="0"/>
        </w:rPr>
        <w:t>十、上市公司及其董事、监事、高级管理人员、控股股东、实际控制人涉嫌违法违规、受到处罚 及整改情况</w:t>
      </w:r>
      <w:bookmarkEnd w:id="547"/>
      <w:bookmarkEnd w:id="548"/>
      <w:bookmarkEnd w:id="549"/>
    </w:p>
    <w:p>
      <w:pPr>
        <w:pStyle w:val="Style5"/>
        <w:keepNext w:val="0"/>
        <w:keepLines w:val="0"/>
        <w:widowControl w:val="0"/>
        <w:shd w:val="clear" w:color="auto" w:fill="auto"/>
        <w:bidi w:val="0"/>
        <w:spacing w:before="0" w:after="300" w:line="281" w:lineRule="exact"/>
        <w:ind w:left="0" w:right="0" w:firstLine="100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bidi w:val="0"/>
        <w:spacing w:before="0" w:after="40" w:line="281" w:lineRule="exact"/>
        <w:ind w:left="0" w:right="0" w:firstLine="1000"/>
        <w:jc w:val="left"/>
      </w:pPr>
      <w:bookmarkStart w:id="550" w:name="bookmark550"/>
      <w:bookmarkStart w:id="551" w:name="bookmark551"/>
      <w:bookmarkStart w:id="552" w:name="bookmark552"/>
      <w:r>
        <w:rPr>
          <w:color w:val="000000"/>
          <w:spacing w:val="0"/>
          <w:w w:val="100"/>
          <w:position w:val="0"/>
        </w:rPr>
        <w:t>十一、报告期内公司及其控股股东、实际控制人诚信状况的说明</w:t>
      </w:r>
      <w:bookmarkEnd w:id="550"/>
      <w:bookmarkEnd w:id="551"/>
      <w:bookmarkEnd w:id="552"/>
    </w:p>
    <w:p>
      <w:pPr>
        <w:pStyle w:val="Style5"/>
        <w:keepNext w:val="0"/>
        <w:keepLines w:val="0"/>
        <w:widowControl w:val="0"/>
        <w:shd w:val="clear" w:color="auto" w:fill="auto"/>
        <w:bidi w:val="0"/>
        <w:spacing w:before="0" w:after="0" w:line="278" w:lineRule="exact"/>
        <w:ind w:left="0" w:right="0" w:firstLine="100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360" w:line="278" w:lineRule="exact"/>
        <w:ind w:left="1000" w:right="0" w:firstLine="0"/>
        <w:jc w:val="left"/>
      </w:pPr>
      <w:r>
        <w:rPr>
          <w:color w:val="000000"/>
          <w:spacing w:val="0"/>
          <w:w w:val="100"/>
          <w:position w:val="0"/>
        </w:rPr>
        <w:t>报告期内，公司及控股股东、实际控制人不存在未履行法院生效判决、所负数额较大的债务到期 未清偿等情况。</w:t>
      </w:r>
    </w:p>
    <w:p>
      <w:pPr>
        <w:pStyle w:val="Style26"/>
        <w:keepNext/>
        <w:keepLines/>
        <w:widowControl w:val="0"/>
        <w:shd w:val="clear" w:color="auto" w:fill="auto"/>
        <w:bidi w:val="0"/>
        <w:spacing w:before="0" w:after="0" w:line="271" w:lineRule="auto"/>
        <w:ind w:left="0" w:right="0" w:firstLine="1000"/>
        <w:jc w:val="left"/>
      </w:pPr>
      <w:bookmarkStart w:id="553" w:name="bookmark553"/>
      <w:bookmarkStart w:id="554" w:name="bookmark554"/>
      <w:bookmarkStart w:id="555" w:name="bookmark555"/>
      <w:bookmarkStart w:id="556" w:name="bookmark556"/>
      <w:r>
        <w:rPr>
          <w:rFonts w:ascii="Calibri" w:eastAsia="Calibri" w:hAnsi="Calibri" w:cs="Calibri"/>
          <w:color w:val="000000"/>
          <w:spacing w:val="0"/>
          <w:w w:val="100"/>
          <w:position w:val="0"/>
          <w:sz w:val="20"/>
          <w:szCs w:val="20"/>
        </w:rPr>
        <w:t>（</w:t>
      </w:r>
      <w:bookmarkEnd w:id="555"/>
      <w:r>
        <w:rPr>
          <w:color w:val="000000"/>
          <w:spacing w:val="0"/>
          <w:w w:val="100"/>
          <w:position w:val="0"/>
        </w:rPr>
        <w:t>一</w:t>
      </w:r>
      <w:r>
        <w:rPr>
          <w:rFonts w:ascii="Calibri" w:eastAsia="Calibri" w:hAnsi="Calibri" w:cs="Calibri"/>
          <w:color w:val="000000"/>
          <w:spacing w:val="0"/>
          <w:w w:val="100"/>
          <w:position w:val="0"/>
          <w:sz w:val="20"/>
          <w:szCs w:val="20"/>
        </w:rPr>
        <w:t>）</w:t>
      </w:r>
      <w:r>
        <w:rPr>
          <w:color w:val="000000"/>
          <w:spacing w:val="0"/>
          <w:w w:val="100"/>
          <w:position w:val="0"/>
        </w:rPr>
        <w:t>与日常经营相关的关联交易</w:t>
      </w:r>
      <w:bookmarkEnd w:id="553"/>
      <w:bookmarkEnd w:id="554"/>
      <w:bookmarkEnd w:id="556"/>
    </w:p>
    <w:p>
      <w:pPr>
        <w:pStyle w:val="Style26"/>
        <w:keepNext/>
        <w:keepLines/>
        <w:widowControl w:val="0"/>
        <w:shd w:val="clear" w:color="auto" w:fill="auto"/>
        <w:tabs>
          <w:tab w:pos="1426" w:val="left"/>
        </w:tabs>
        <w:bidi w:val="0"/>
        <w:spacing w:before="0" w:after="40" w:line="281" w:lineRule="exact"/>
        <w:ind w:left="0" w:right="0" w:firstLine="1000"/>
        <w:jc w:val="left"/>
      </w:pPr>
      <w:bookmarkStart w:id="553" w:name="bookmark553"/>
      <w:bookmarkStart w:id="554" w:name="bookmark554"/>
      <w:bookmarkStart w:id="557" w:name="bookmark557"/>
      <w:bookmarkStart w:id="558" w:name="bookmark558"/>
      <w:r>
        <w:rPr>
          <w:color w:val="000000"/>
          <w:spacing w:val="0"/>
          <w:w w:val="100"/>
          <w:position w:val="0"/>
        </w:rPr>
        <w:t>1</w:t>
      </w:r>
      <w:bookmarkEnd w:id="557"/>
      <w:r>
        <w:rPr>
          <w:color w:val="000000"/>
          <w:spacing w:val="0"/>
          <w:w w:val="100"/>
          <w:position w:val="0"/>
        </w:rPr>
        <w:t>、</w:t>
        <w:tab/>
        <w:t>已在临时公告披露且后续实施无进展或变化的事项</w:t>
      </w:r>
      <w:bookmarkEnd w:id="553"/>
      <w:bookmarkEnd w:id="554"/>
      <w:bookmarkEnd w:id="558"/>
    </w:p>
    <w:p>
      <w:pPr>
        <w:pStyle w:val="Style5"/>
        <w:keepNext w:val="0"/>
        <w:keepLines w:val="0"/>
        <w:widowControl w:val="0"/>
        <w:shd w:val="clear" w:color="auto" w:fill="auto"/>
        <w:bidi w:val="0"/>
        <w:spacing w:before="0" w:after="40" w:line="281" w:lineRule="exact"/>
        <w:ind w:left="0" w:right="0" w:firstLine="100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tabs>
          <w:tab w:pos="1426" w:val="left"/>
        </w:tabs>
        <w:bidi w:val="0"/>
        <w:spacing w:before="0" w:after="40" w:line="281" w:lineRule="exact"/>
        <w:ind w:left="0" w:right="0" w:firstLine="1000"/>
        <w:jc w:val="left"/>
      </w:pPr>
      <w:bookmarkStart w:id="559" w:name="bookmark559"/>
      <w:bookmarkStart w:id="560" w:name="bookmark560"/>
      <w:bookmarkStart w:id="561" w:name="bookmark561"/>
      <w:bookmarkStart w:id="562" w:name="bookmark562"/>
      <w:r>
        <w:rPr>
          <w:color w:val="000000"/>
          <w:spacing w:val="0"/>
          <w:w w:val="100"/>
          <w:position w:val="0"/>
        </w:rPr>
        <w:t>2</w:t>
      </w:r>
      <w:bookmarkEnd w:id="561"/>
      <w:r>
        <w:rPr>
          <w:color w:val="000000"/>
          <w:spacing w:val="0"/>
          <w:w w:val="100"/>
          <w:position w:val="0"/>
        </w:rPr>
        <w:t>、</w:t>
        <w:tab/>
        <w:t>已在临时公告披露，但有后续实施的进展或变化的事项</w:t>
      </w:r>
      <w:bookmarkEnd w:id="559"/>
      <w:bookmarkEnd w:id="560"/>
      <w:bookmarkEnd w:id="562"/>
    </w:p>
    <w:p>
      <w:pPr>
        <w:pStyle w:val="Style5"/>
        <w:keepNext w:val="0"/>
        <w:keepLines w:val="0"/>
        <w:widowControl w:val="0"/>
        <w:shd w:val="clear" w:color="auto" w:fill="auto"/>
        <w:bidi w:val="0"/>
        <w:spacing w:before="0" w:after="40" w:line="281" w:lineRule="exact"/>
        <w:ind w:left="0" w:right="0" w:firstLine="100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360" w:firstLine="0"/>
        <w:jc w:val="right"/>
      </w:pPr>
      <w:r>
        <w:rPr>
          <w:color w:val="000000"/>
          <w:spacing w:val="0"/>
          <w:w w:val="100"/>
          <w:position w:val="0"/>
        </w:rPr>
        <w:t>单位：万元币种：人民币</w:t>
      </w:r>
    </w:p>
    <w:tbl>
      <w:tblPr>
        <w:tblOverlap w:val="never"/>
        <w:jc w:val="center"/>
        <w:tblLayout w:type="fixed"/>
      </w:tblPr>
      <w:tblGrid>
        <w:gridCol w:w="2275"/>
        <w:gridCol w:w="1123"/>
        <w:gridCol w:w="1118"/>
        <w:gridCol w:w="1123"/>
        <w:gridCol w:w="1118"/>
        <w:gridCol w:w="1162"/>
        <w:gridCol w:w="1162"/>
        <w:gridCol w:w="1133"/>
      </w:tblGrid>
      <w:tr>
        <w:trPr>
          <w:trHeight w:val="48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关联交易方</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关联关系</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关联交易类 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关联交易内 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关联交易定 价原则</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关联交易金 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占同类交易</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金额的比例</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关联交易结 算方式</w:t>
            </w:r>
          </w:p>
        </w:tc>
      </w:tr>
      <w:tr>
        <w:trPr>
          <w:trHeight w:val="48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浙江日报报业集团</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间接控股股 东</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提供劳务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技术服务、</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信息服务</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市场价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3,748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4.86</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定期结算</w:t>
            </w:r>
          </w:p>
        </w:tc>
      </w:tr>
      <w:tr>
        <w:trPr>
          <w:trHeight w:val="47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浙江日报报业集团子公司 及其孙公司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间接控股股 东</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提供劳务</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技术服务、</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信息服务</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市场价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1,687</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定期结算</w:t>
            </w:r>
          </w:p>
        </w:tc>
      </w:tr>
      <w:tr>
        <w:trPr>
          <w:trHeight w:val="47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数字浙江技术运营有限公 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其他关联人</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提供劳务</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技术服务</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市场价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定期结算</w:t>
            </w:r>
          </w:p>
        </w:tc>
      </w:tr>
      <w:tr>
        <w:trPr>
          <w:trHeight w:val="48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温州城市数字科技有限公 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其他关联人</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提供劳务</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技术服务</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市场价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定期结算</w:t>
            </w:r>
          </w:p>
        </w:tc>
      </w:tr>
      <w:tr>
        <w:trPr>
          <w:trHeight w:val="71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浙江日报报业集团</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间接控股股 东</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其它流出</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房屋及建筑</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物、土地使</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用权</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市场价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13.80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定期结算</w:t>
            </w:r>
          </w:p>
        </w:tc>
      </w:tr>
      <w:tr>
        <w:trPr>
          <w:trHeight w:val="47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浙江日报报业集团子公司 及其孙公司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间接控股股 东</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接受劳务</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技术服务、</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信息服务</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市场价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1,622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4.31</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定期结算</w:t>
            </w:r>
          </w:p>
        </w:tc>
      </w:tr>
      <w:tr>
        <w:trPr>
          <w:trHeight w:val="24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杭州城市大脑有限公司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其他关联人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接受劳务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信息服务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市场价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定期结算</w:t>
            </w:r>
          </w:p>
        </w:tc>
      </w:tr>
      <w:tr>
        <w:trPr>
          <w:trHeight w:val="47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浙江大数据交易中心有限 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其他关联人</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销售商品</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商品销售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市场价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4.30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定期结算</w:t>
            </w:r>
          </w:p>
        </w:tc>
      </w:tr>
      <w:tr>
        <w:trPr>
          <w:trHeight w:val="254" w:hRule="exact"/>
        </w:trPr>
        <w:tc>
          <w:tcPr>
            <w:gridSpan w:val="5"/>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79" w:line="1" w:lineRule="exact"/>
      </w:pPr>
    </w:p>
    <w:p>
      <w:pPr>
        <w:pStyle w:val="Style66"/>
        <w:keepNext w:val="0"/>
        <w:keepLines w:val="0"/>
        <w:widowControl w:val="0"/>
        <w:shd w:val="clear" w:color="auto" w:fill="auto"/>
        <w:bidi w:val="0"/>
        <w:spacing w:before="0"/>
        <w:ind w:right="0" w:firstLine="0"/>
        <w:jc w:val="left"/>
        <w:rPr>
          <w:sz w:val="22"/>
          <w:szCs w:val="22"/>
        </w:rPr>
      </w:pPr>
      <w:r>
        <w:rPr>
          <w:color w:val="000000"/>
          <w:spacing w:val="0"/>
          <w:w w:val="100"/>
          <w:position w:val="0"/>
          <w:sz w:val="18"/>
          <w:szCs w:val="18"/>
        </w:rPr>
        <w:t>关联交易的说明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本期共发生日常经营相关的关联交易金额</w:t>
      </w:r>
      <w:r>
        <w:rPr>
          <w:rFonts w:ascii="Times New Roman" w:eastAsia="Times New Roman" w:hAnsi="Times New Roman" w:cs="Times New Roman"/>
          <w:color w:val="000000"/>
          <w:spacing w:val="0"/>
          <w:w w:val="100"/>
          <w:position w:val="0"/>
          <w:sz w:val="18"/>
          <w:szCs w:val="18"/>
        </w:rPr>
        <w:t>8,383</w:t>
      </w:r>
      <w:r>
        <w:rPr>
          <w:color w:val="000000"/>
          <w:spacing w:val="0"/>
          <w:w w:val="100"/>
          <w:position w:val="0"/>
          <w:sz w:val="18"/>
          <w:szCs w:val="18"/>
        </w:rPr>
        <w:t>万元，其中主要日常关联交易金额合计</w:t>
      </w:r>
      <w:r>
        <w:rPr>
          <w:rFonts w:ascii="Times New Roman" w:eastAsia="Times New Roman" w:hAnsi="Times New Roman" w:cs="Times New Roman"/>
          <w:color w:val="000000"/>
          <w:spacing w:val="0"/>
          <w:w w:val="100"/>
          <w:position w:val="0"/>
          <w:sz w:val="18"/>
          <w:szCs w:val="18"/>
        </w:rPr>
        <w:t>8,333</w:t>
      </w:r>
      <w:r>
        <w:rPr>
          <w:color w:val="000000"/>
          <w:spacing w:val="0"/>
          <w:w w:val="100"/>
          <w:position w:val="0"/>
          <w:sz w:val="18"/>
          <w:szCs w:val="18"/>
        </w:rPr>
        <w:t>万 元，占比</w:t>
      </w:r>
      <w:r>
        <w:rPr>
          <w:rFonts w:ascii="Times New Roman" w:eastAsia="Times New Roman" w:hAnsi="Times New Roman" w:cs="Times New Roman"/>
          <w:color w:val="000000"/>
          <w:spacing w:val="0"/>
          <w:w w:val="100"/>
          <w:position w:val="0"/>
          <w:sz w:val="18"/>
          <w:szCs w:val="18"/>
        </w:rPr>
        <w:t>99%</w:t>
      </w:r>
      <w:r>
        <w:rPr>
          <w:color w:val="000000"/>
          <w:spacing w:val="0"/>
          <w:w w:val="100"/>
          <w:position w:val="0"/>
          <w:sz w:val="22"/>
          <w:szCs w:val="22"/>
        </w:rPr>
        <w:t>。</w:t>
      </w:r>
      <w:r>
        <w:br w:type="page"/>
      </w:r>
    </w:p>
    <w:p>
      <w:pPr>
        <w:pStyle w:val="Style26"/>
        <w:keepNext/>
        <w:keepLines/>
        <w:widowControl w:val="0"/>
        <w:shd w:val="clear" w:color="auto" w:fill="auto"/>
        <w:bidi w:val="0"/>
        <w:spacing w:before="0" w:after="100" w:line="240" w:lineRule="auto"/>
        <w:ind w:left="0" w:right="0" w:firstLine="1000"/>
        <w:jc w:val="left"/>
      </w:pPr>
      <w:bookmarkStart w:id="563" w:name="bookmark563"/>
      <w:bookmarkStart w:id="564" w:name="bookmark564"/>
      <w:bookmarkStart w:id="565" w:name="bookmark565"/>
      <w:bookmarkStart w:id="566" w:name="bookmark566"/>
      <w:r>
        <w:rPr>
          <w:color w:val="000000"/>
          <w:spacing w:val="0"/>
          <w:w w:val="100"/>
          <w:position w:val="0"/>
        </w:rPr>
        <w:t>3</w:t>
      </w:r>
      <w:bookmarkEnd w:id="565"/>
      <w:r>
        <w:rPr>
          <w:color w:val="000000"/>
          <w:spacing w:val="0"/>
          <w:w w:val="100"/>
          <w:position w:val="0"/>
        </w:rPr>
        <w:t>、临时公告未披露的事项</w:t>
      </w:r>
      <w:bookmarkEnd w:id="563"/>
      <w:bookmarkEnd w:id="564"/>
      <w:bookmarkEnd w:id="566"/>
    </w:p>
    <w:p>
      <w:pPr>
        <w:pStyle w:val="Style5"/>
        <w:keepNext w:val="0"/>
        <w:keepLines w:val="0"/>
        <w:widowControl w:val="0"/>
        <w:shd w:val="clear" w:color="auto" w:fill="auto"/>
        <w:bidi w:val="0"/>
        <w:spacing w:before="0" w:after="340" w:line="240" w:lineRule="auto"/>
        <w:ind w:left="0" w:right="0" w:firstLine="100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106" w:right="0" w:firstLine="0"/>
        <w:jc w:val="left"/>
      </w:pPr>
      <w:r>
        <w:rPr>
          <w:b/>
          <w:bCs/>
          <w:color w:val="000000"/>
          <w:spacing w:val="0"/>
          <w:w w:val="100"/>
          <w:position w:val="0"/>
        </w:rPr>
        <w:t>（二）资产或股权收购、出售发生的关联交易</w:t>
      </w:r>
    </w:p>
    <w:p>
      <w:pPr>
        <w:pStyle w:val="Style23"/>
        <w:keepNext w:val="0"/>
        <w:keepLines w:val="0"/>
        <w:widowControl w:val="0"/>
        <w:shd w:val="clear" w:color="auto" w:fill="auto"/>
        <w:bidi w:val="0"/>
        <w:spacing w:before="0" w:after="100" w:line="240" w:lineRule="auto"/>
        <w:ind w:left="106" w:right="0" w:firstLine="0"/>
        <w:jc w:val="left"/>
      </w:pPr>
      <w:r>
        <w:rPr>
          <w:b/>
          <w:bCs/>
          <w:color w:val="000000"/>
          <w:spacing w:val="0"/>
          <w:w w:val="100"/>
          <w:position w:val="0"/>
        </w:rPr>
        <w:t>1、已在临时公告披露且后续实施无进展或变化的事项</w:t>
      </w:r>
    </w:p>
    <w:p>
      <w:pPr>
        <w:pStyle w:val="Style23"/>
        <w:keepNext w:val="0"/>
        <w:keepLines w:val="0"/>
        <w:widowControl w:val="0"/>
        <w:shd w:val="clear" w:color="auto" w:fill="auto"/>
        <w:bidi w:val="0"/>
        <w:spacing w:before="0" w:after="100" w:line="240" w:lineRule="auto"/>
        <w:ind w:left="106" w:right="0" w:firstLine="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36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5" w:lineRule="exact"/>
              <w:ind w:left="0" w:right="0" w:firstLine="0"/>
              <w:jc w:val="both"/>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10</w:t>
            </w:r>
            <w:r>
              <w:rPr>
                <w:color w:val="000000"/>
                <w:spacing w:val="0"/>
                <w:w w:val="100"/>
                <w:position w:val="0"/>
              </w:rPr>
              <w:t>日，公司控股子公司浙报融媒体 科技与罗顿发展签署了《资产认购意向协议》， 罗顿发展拟以发行股份和支付现金的方式购买 浙报融媒体科技持有的北京酷炫</w:t>
            </w:r>
            <w:r>
              <w:rPr>
                <w:color w:val="000000"/>
                <w:spacing w:val="0"/>
                <w:w w:val="100"/>
                <w:position w:val="0"/>
                <w:sz w:val="20"/>
                <w:szCs w:val="20"/>
              </w:rPr>
              <w:t>9,684,000</w:t>
            </w:r>
            <w:r>
              <w:rPr>
                <w:color w:val="000000"/>
                <w:spacing w:val="0"/>
                <w:w w:val="100"/>
                <w:position w:val="0"/>
              </w:rPr>
              <w:t>股 股份，占北京酷炫目前总股本的</w:t>
            </w:r>
            <w:r>
              <w:rPr>
                <w:color w:val="000000"/>
                <w:spacing w:val="0"/>
                <w:w w:val="100"/>
                <w:position w:val="0"/>
                <w:sz w:val="20"/>
                <w:szCs w:val="20"/>
              </w:rPr>
              <w:t xml:space="preserve">29. </w:t>
            </w:r>
            <w:r>
              <w:rPr>
                <w:color w:val="000000"/>
                <w:spacing w:val="0"/>
                <w:w w:val="100"/>
                <w:position w:val="0"/>
                <w:sz w:val="20"/>
                <w:szCs w:val="20"/>
              </w:rPr>
              <w:t>24%</w:t>
            </w:r>
            <w:r>
              <w:rPr>
                <w:color w:val="000000"/>
                <w:spacing w:val="0"/>
                <w:w w:val="100"/>
                <w:position w:val="0"/>
              </w:rPr>
              <w:t>。</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5" w:lineRule="exact"/>
              <w:ind w:left="0" w:right="0" w:firstLine="0"/>
              <w:jc w:val="both"/>
            </w:pPr>
            <w:r>
              <w:rPr>
                <w:color w:val="000000"/>
                <w:spacing w:val="0"/>
                <w:w w:val="100"/>
                <w:position w:val="0"/>
              </w:rPr>
              <w:t xml:space="preserve">详见公司于《上海证券报》及上交所网站 </w:t>
            </w:r>
            <w:r>
              <w:rPr>
                <w:color w:val="000000"/>
                <w:spacing w:val="0"/>
                <w:w w:val="100"/>
                <w:position w:val="0"/>
                <w:sz w:val="20"/>
                <w:szCs w:val="20"/>
              </w:rPr>
              <w:t>www.sse.com.cn</w:t>
            </w:r>
            <w:r>
              <w:rPr>
                <w:color w:val="000000"/>
                <w:spacing w:val="0"/>
                <w:w w:val="100"/>
                <w:position w:val="0"/>
              </w:rPr>
              <w:t>披露的临</w:t>
            </w:r>
            <w:r>
              <w:rPr>
                <w:color w:val="000000"/>
                <w:spacing w:val="0"/>
                <w:w w:val="100"/>
                <w:position w:val="0"/>
                <w:sz w:val="20"/>
                <w:szCs w:val="20"/>
              </w:rPr>
              <w:t>2021-029</w:t>
            </w:r>
            <w:r>
              <w:rPr>
                <w:color w:val="000000"/>
                <w:spacing w:val="0"/>
                <w:w w:val="100"/>
                <w:position w:val="0"/>
              </w:rPr>
              <w:t>《浙数文化 关于控股子公司浙报融媒体科技拟进行资产交 易并签署意向协议暨关联交易的公告》。</w:t>
            </w:r>
          </w:p>
        </w:tc>
      </w:tr>
      <w:tr>
        <w:trPr>
          <w:trHeight w:val="164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6" w:lineRule="exact"/>
              <w:ind w:left="0" w:right="0" w:firstLine="0"/>
              <w:jc w:val="both"/>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21</w:t>
            </w:r>
            <w:r>
              <w:rPr>
                <w:color w:val="000000"/>
                <w:spacing w:val="0"/>
                <w:w w:val="100"/>
                <w:position w:val="0"/>
              </w:rPr>
              <w:t xml:space="preserve">日，经公司第九届第十四次董事 会审议通过，公司决定终止参与认购罗顿发展 </w:t>
            </w:r>
            <w:r>
              <w:rPr>
                <w:color w:val="000000"/>
                <w:spacing w:val="0"/>
                <w:w w:val="100"/>
                <w:position w:val="0"/>
                <w:sz w:val="20"/>
                <w:szCs w:val="20"/>
              </w:rPr>
              <w:t>2020</w:t>
            </w:r>
            <w:r>
              <w:rPr>
                <w:color w:val="000000"/>
                <w:spacing w:val="0"/>
                <w:w w:val="100"/>
                <w:position w:val="0"/>
              </w:rPr>
              <w:t>年非公开发行股票事项，并与罗顿发展签 署了《罗顿发展股份有限公司与浙报数字文化集 团股份有限公司之非公开发行</w:t>
            </w:r>
            <w:r>
              <w:rPr>
                <w:color w:val="000000"/>
                <w:spacing w:val="0"/>
                <w:w w:val="100"/>
                <w:position w:val="0"/>
                <w:sz w:val="20"/>
                <w:szCs w:val="20"/>
              </w:rPr>
              <w:t>A</w:t>
            </w:r>
            <w:r>
              <w:rPr>
                <w:color w:val="000000"/>
                <w:spacing w:val="0"/>
                <w:w w:val="100"/>
                <w:position w:val="0"/>
              </w:rPr>
              <w:t>股股份认购协 议及补充协议之终止协议》。</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详见公司于《上海证券报》及上交所网站 </w:t>
            </w:r>
            <w:r>
              <w:rPr>
                <w:color w:val="000000"/>
                <w:spacing w:val="0"/>
                <w:w w:val="100"/>
                <w:position w:val="0"/>
                <w:sz w:val="20"/>
                <w:szCs w:val="20"/>
              </w:rPr>
              <w:t>www.sse.com.cn</w:t>
            </w:r>
            <w:r>
              <w:rPr>
                <w:color w:val="000000"/>
                <w:spacing w:val="0"/>
                <w:w w:val="100"/>
                <w:position w:val="0"/>
              </w:rPr>
              <w:t>披露的临</w:t>
            </w:r>
            <w:r>
              <w:rPr>
                <w:color w:val="000000"/>
                <w:spacing w:val="0"/>
                <w:w w:val="100"/>
                <w:position w:val="0"/>
                <w:sz w:val="20"/>
                <w:szCs w:val="20"/>
              </w:rPr>
              <w:t>2021-033</w:t>
            </w:r>
            <w:r>
              <w:rPr>
                <w:color w:val="000000"/>
                <w:spacing w:val="0"/>
                <w:w w:val="100"/>
                <w:position w:val="0"/>
              </w:rPr>
              <w:t>《浙数文化 关于终止参与认购罗顿发展非公开发行股票事 项暨关联交易的公告》。</w:t>
            </w:r>
          </w:p>
        </w:tc>
      </w:tr>
      <w:tr>
        <w:trPr>
          <w:trHeight w:val="138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5"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日，公司控股子公司浙报融媒体 科技与罗顿发展及其他交易方于签署了《资产认 购意向协议之终止协议》，决定终止筹划罗顿发 展重大资产重组事项，浙报融媒体科技与罗顿发 展终止进行资产交易。</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详见公司于《上海证券报》及上交所网站 </w:t>
            </w:r>
            <w:r>
              <w:rPr>
                <w:rFonts w:ascii="Times New Roman" w:eastAsia="Times New Roman" w:hAnsi="Times New Roman" w:cs="Times New Roman"/>
                <w:color w:val="000000"/>
                <w:spacing w:val="0"/>
                <w:w w:val="100"/>
                <w:position w:val="0"/>
              </w:rPr>
              <w:t>www.sse.com.cn</w:t>
            </w:r>
            <w:r>
              <w:rPr>
                <w:color w:val="000000"/>
                <w:spacing w:val="0"/>
                <w:w w:val="100"/>
                <w:position w:val="0"/>
              </w:rPr>
              <w:t>披露的临</w:t>
            </w:r>
            <w:r>
              <w:rPr>
                <w:rFonts w:ascii="Times New Roman" w:eastAsia="Times New Roman" w:hAnsi="Times New Roman" w:cs="Times New Roman"/>
                <w:color w:val="000000"/>
                <w:spacing w:val="0"/>
                <w:w w:val="100"/>
                <w:position w:val="0"/>
              </w:rPr>
              <w:t>2021-032</w:t>
            </w:r>
            <w:r>
              <w:rPr>
                <w:color w:val="000000"/>
                <w:spacing w:val="0"/>
                <w:w w:val="100"/>
                <w:position w:val="0"/>
              </w:rPr>
              <w:t>《浙数文化 关于控股子公司浙报融媒体科技终止进行资产 交易暨关联交易的公告》。</w:t>
            </w:r>
          </w:p>
        </w:tc>
      </w:tr>
    </w:tbl>
    <w:p>
      <w:pPr>
        <w:widowControl w:val="0"/>
        <w:spacing w:after="339" w:line="1" w:lineRule="exact"/>
      </w:pPr>
    </w:p>
    <w:p>
      <w:pPr>
        <w:pStyle w:val="Style26"/>
        <w:keepNext/>
        <w:keepLines/>
        <w:widowControl w:val="0"/>
        <w:shd w:val="clear" w:color="auto" w:fill="auto"/>
        <w:tabs>
          <w:tab w:pos="1433" w:val="left"/>
        </w:tabs>
        <w:bidi w:val="0"/>
        <w:spacing w:before="0" w:after="100" w:line="240" w:lineRule="auto"/>
        <w:ind w:left="0" w:right="0" w:firstLine="1000"/>
        <w:jc w:val="left"/>
      </w:pPr>
      <w:bookmarkStart w:id="567" w:name="bookmark567"/>
      <w:bookmarkStart w:id="568" w:name="bookmark568"/>
      <w:bookmarkStart w:id="569" w:name="bookmark569"/>
      <w:bookmarkStart w:id="570" w:name="bookmark570"/>
      <w:r>
        <w:rPr>
          <w:color w:val="000000"/>
          <w:spacing w:val="0"/>
          <w:w w:val="100"/>
          <w:position w:val="0"/>
        </w:rPr>
        <w:t>2</w:t>
      </w:r>
      <w:bookmarkEnd w:id="569"/>
      <w:r>
        <w:rPr>
          <w:color w:val="000000"/>
          <w:spacing w:val="0"/>
          <w:w w:val="100"/>
          <w:position w:val="0"/>
        </w:rPr>
        <w:t>、</w:t>
        <w:tab/>
        <w:t>已在临时公告披露，但有后续实施的进展或变化的事项</w:t>
      </w:r>
      <w:bookmarkEnd w:id="567"/>
      <w:bookmarkEnd w:id="568"/>
      <w:bookmarkEnd w:id="570"/>
    </w:p>
    <w:p>
      <w:pPr>
        <w:pStyle w:val="Style5"/>
        <w:keepNext w:val="0"/>
        <w:keepLines w:val="0"/>
        <w:widowControl w:val="0"/>
        <w:shd w:val="clear" w:color="auto" w:fill="auto"/>
        <w:bidi w:val="0"/>
        <w:spacing w:before="0" w:after="340" w:line="240" w:lineRule="auto"/>
        <w:ind w:left="0" w:right="0" w:firstLine="100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tabs>
          <w:tab w:pos="1433" w:val="left"/>
        </w:tabs>
        <w:bidi w:val="0"/>
        <w:spacing w:before="0" w:after="100" w:line="240" w:lineRule="auto"/>
        <w:ind w:left="0" w:right="0" w:firstLine="1000"/>
        <w:jc w:val="left"/>
      </w:pPr>
      <w:bookmarkStart w:id="571" w:name="bookmark571"/>
      <w:bookmarkStart w:id="572" w:name="bookmark572"/>
      <w:bookmarkStart w:id="573" w:name="bookmark573"/>
      <w:bookmarkStart w:id="574" w:name="bookmark574"/>
      <w:r>
        <w:rPr>
          <w:color w:val="000000"/>
          <w:spacing w:val="0"/>
          <w:w w:val="100"/>
          <w:position w:val="0"/>
        </w:rPr>
        <w:t>3</w:t>
      </w:r>
      <w:bookmarkEnd w:id="573"/>
      <w:r>
        <w:rPr>
          <w:color w:val="000000"/>
          <w:spacing w:val="0"/>
          <w:w w:val="100"/>
          <w:position w:val="0"/>
        </w:rPr>
        <w:t>、</w:t>
        <w:tab/>
        <w:t>临时公告未披露的事项</w:t>
      </w:r>
      <w:bookmarkEnd w:id="571"/>
      <w:bookmarkEnd w:id="572"/>
      <w:bookmarkEnd w:id="574"/>
    </w:p>
    <w:p>
      <w:pPr>
        <w:pStyle w:val="Style5"/>
        <w:keepNext w:val="0"/>
        <w:keepLines w:val="0"/>
        <w:widowControl w:val="0"/>
        <w:shd w:val="clear" w:color="auto" w:fill="auto"/>
        <w:bidi w:val="0"/>
        <w:spacing w:before="0" w:after="620" w:line="240" w:lineRule="auto"/>
        <w:ind w:left="0" w:right="0" w:firstLine="100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1000"/>
        <w:jc w:val="left"/>
      </w:pPr>
      <w:bookmarkStart w:id="575" w:name="bookmark575"/>
      <w:bookmarkStart w:id="576" w:name="bookmark576"/>
      <w:bookmarkStart w:id="577" w:name="bookmark577"/>
      <w:bookmarkStart w:id="578" w:name="bookmark578"/>
      <w:r>
        <w:rPr>
          <w:color w:val="000000"/>
          <w:spacing w:val="0"/>
          <w:w w:val="100"/>
          <w:position w:val="0"/>
        </w:rPr>
        <w:t>4</w:t>
      </w:r>
      <w:bookmarkEnd w:id="577"/>
      <w:r>
        <w:rPr>
          <w:color w:val="000000"/>
          <w:spacing w:val="0"/>
          <w:w w:val="100"/>
          <w:position w:val="0"/>
        </w:rPr>
        <w:t>、涉及业绩约定的，应当披露报告期内的业绩实现情况</w:t>
      </w:r>
      <w:bookmarkEnd w:id="575"/>
      <w:bookmarkEnd w:id="576"/>
      <w:bookmarkEnd w:id="578"/>
    </w:p>
    <w:p>
      <w:pPr>
        <w:pStyle w:val="Style5"/>
        <w:keepNext w:val="0"/>
        <w:keepLines w:val="0"/>
        <w:widowControl w:val="0"/>
        <w:shd w:val="clear" w:color="auto" w:fill="auto"/>
        <w:bidi w:val="0"/>
        <w:spacing w:before="0" w:after="340" w:line="240" w:lineRule="auto"/>
        <w:ind w:left="0" w:right="0" w:firstLine="100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1000"/>
        <w:jc w:val="left"/>
      </w:pPr>
      <w:bookmarkStart w:id="579" w:name="bookmark579"/>
      <w:bookmarkStart w:id="580" w:name="bookmark580"/>
      <w:bookmarkStart w:id="581" w:name="bookmark581"/>
      <w:r>
        <w:rPr>
          <w:rFonts w:ascii="Calibri" w:eastAsia="Calibri" w:hAnsi="Calibri" w:cs="Calibri"/>
          <w:color w:val="000000"/>
          <w:spacing w:val="0"/>
          <w:w w:val="100"/>
          <w:position w:val="0"/>
          <w:sz w:val="20"/>
          <w:szCs w:val="20"/>
        </w:rPr>
        <w:t>（</w:t>
      </w:r>
      <w:r>
        <w:rPr>
          <w:color w:val="000000"/>
          <w:spacing w:val="0"/>
          <w:w w:val="100"/>
          <w:position w:val="0"/>
        </w:rPr>
        <w:t>三</w:t>
      </w:r>
      <w:r>
        <w:rPr>
          <w:rFonts w:ascii="Calibri" w:eastAsia="Calibri" w:hAnsi="Calibri" w:cs="Calibri"/>
          <w:color w:val="000000"/>
          <w:spacing w:val="0"/>
          <w:w w:val="100"/>
          <w:position w:val="0"/>
          <w:sz w:val="20"/>
          <w:szCs w:val="20"/>
        </w:rPr>
        <w:t>）</w:t>
      </w:r>
      <w:r>
        <w:rPr>
          <w:color w:val="000000"/>
          <w:spacing w:val="0"/>
          <w:w w:val="100"/>
          <w:position w:val="0"/>
        </w:rPr>
        <w:t>共同对外投资的重大关联交易</w:t>
      </w:r>
      <w:bookmarkEnd w:id="579"/>
      <w:bookmarkEnd w:id="580"/>
      <w:bookmarkEnd w:id="581"/>
    </w:p>
    <w:p>
      <w:pPr>
        <w:pStyle w:val="Style26"/>
        <w:keepNext/>
        <w:keepLines/>
        <w:widowControl w:val="0"/>
        <w:shd w:val="clear" w:color="auto" w:fill="auto"/>
        <w:tabs>
          <w:tab w:pos="1433" w:val="left"/>
        </w:tabs>
        <w:bidi w:val="0"/>
        <w:spacing w:before="0" w:after="100" w:line="240" w:lineRule="auto"/>
        <w:ind w:left="0" w:right="0" w:firstLine="1000"/>
        <w:jc w:val="left"/>
      </w:pPr>
      <w:bookmarkStart w:id="579" w:name="bookmark579"/>
      <w:bookmarkStart w:id="580" w:name="bookmark580"/>
      <w:bookmarkStart w:id="582" w:name="bookmark582"/>
      <w:bookmarkStart w:id="583" w:name="bookmark583"/>
      <w:r>
        <w:rPr>
          <w:color w:val="000000"/>
          <w:spacing w:val="0"/>
          <w:w w:val="100"/>
          <w:position w:val="0"/>
        </w:rPr>
        <w:t>1</w:t>
      </w:r>
      <w:bookmarkEnd w:id="582"/>
      <w:r>
        <w:rPr>
          <w:color w:val="000000"/>
          <w:spacing w:val="0"/>
          <w:w w:val="100"/>
          <w:position w:val="0"/>
        </w:rPr>
        <w:t>、</w:t>
        <w:tab/>
        <w:t>已在临时公告披露且后续实施无进展或变化的事项</w:t>
      </w:r>
      <w:bookmarkEnd w:id="579"/>
      <w:bookmarkEnd w:id="580"/>
      <w:bookmarkEnd w:id="583"/>
    </w:p>
    <w:p>
      <w:pPr>
        <w:pStyle w:val="Style5"/>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tabs>
          <w:tab w:pos="1433" w:val="left"/>
        </w:tabs>
        <w:bidi w:val="0"/>
        <w:spacing w:before="0" w:after="100" w:line="240" w:lineRule="auto"/>
        <w:ind w:left="0" w:right="0" w:firstLine="1000"/>
        <w:jc w:val="left"/>
      </w:pPr>
      <w:bookmarkStart w:id="584" w:name="bookmark584"/>
      <w:bookmarkStart w:id="585" w:name="bookmark585"/>
      <w:bookmarkStart w:id="586" w:name="bookmark586"/>
      <w:bookmarkStart w:id="587" w:name="bookmark587"/>
      <w:r>
        <w:rPr>
          <w:color w:val="000000"/>
          <w:spacing w:val="0"/>
          <w:w w:val="100"/>
          <w:position w:val="0"/>
        </w:rPr>
        <w:t>2</w:t>
      </w:r>
      <w:bookmarkEnd w:id="586"/>
      <w:r>
        <w:rPr>
          <w:color w:val="000000"/>
          <w:spacing w:val="0"/>
          <w:w w:val="100"/>
          <w:position w:val="0"/>
        </w:rPr>
        <w:t>、</w:t>
        <w:tab/>
        <w:t>已在临时公告披露，但有后续实施的进展或变化的事项</w:t>
      </w:r>
      <w:bookmarkEnd w:id="584"/>
      <w:bookmarkEnd w:id="585"/>
      <w:bookmarkEnd w:id="587"/>
    </w:p>
    <w:p>
      <w:pPr>
        <w:pStyle w:val="Style5"/>
        <w:keepNext w:val="0"/>
        <w:keepLines w:val="0"/>
        <w:widowControl w:val="0"/>
        <w:shd w:val="clear" w:color="auto" w:fill="auto"/>
        <w:bidi w:val="0"/>
        <w:spacing w:before="0" w:after="340" w:line="240" w:lineRule="auto"/>
        <w:ind w:left="0" w:right="0" w:firstLine="100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tabs>
          <w:tab w:pos="1433" w:val="left"/>
        </w:tabs>
        <w:bidi w:val="0"/>
        <w:spacing w:before="0" w:after="100" w:line="240" w:lineRule="auto"/>
        <w:ind w:left="0" w:right="0" w:firstLine="1000"/>
        <w:jc w:val="left"/>
      </w:pPr>
      <w:bookmarkStart w:id="588" w:name="bookmark588"/>
      <w:bookmarkStart w:id="589" w:name="bookmark589"/>
      <w:bookmarkStart w:id="590" w:name="bookmark590"/>
      <w:bookmarkStart w:id="591" w:name="bookmark591"/>
      <w:r>
        <w:rPr>
          <w:color w:val="000000"/>
          <w:spacing w:val="0"/>
          <w:w w:val="100"/>
          <w:position w:val="0"/>
        </w:rPr>
        <w:t>3</w:t>
      </w:r>
      <w:bookmarkEnd w:id="590"/>
      <w:r>
        <w:rPr>
          <w:color w:val="000000"/>
          <w:spacing w:val="0"/>
          <w:w w:val="100"/>
          <w:position w:val="0"/>
        </w:rPr>
        <w:t>、</w:t>
        <w:tab/>
        <w:t>临时公告未披露的事项</w:t>
      </w:r>
      <w:bookmarkEnd w:id="588"/>
      <w:bookmarkEnd w:id="589"/>
      <w:bookmarkEnd w:id="591"/>
    </w:p>
    <w:p>
      <w:pPr>
        <w:pStyle w:val="Style5"/>
        <w:keepNext w:val="0"/>
        <w:keepLines w:val="0"/>
        <w:widowControl w:val="0"/>
        <w:shd w:val="clear" w:color="auto" w:fill="auto"/>
        <w:bidi w:val="0"/>
        <w:spacing w:before="0" w:after="100" w:line="240" w:lineRule="auto"/>
        <w:ind w:left="0" w:right="0" w:firstLine="1000"/>
        <w:jc w:val="left"/>
        <w:sectPr>
          <w:footnotePr>
            <w:pos w:val="pageBottom"/>
            <w:numFmt w:val="decimal"/>
            <w:numRestart w:val="continuous"/>
          </w:footnotePr>
          <w:pgSz w:w="11900" w:h="16840"/>
          <w:pgMar w:top="1374" w:right="771" w:bottom="2200" w:left="915" w:header="0" w:footer="3" w:gutter="0"/>
          <w:cols w:space="720"/>
          <w:noEndnote/>
          <w:rtlGutter w:val="0"/>
          <w:docGrid w:linePitch="360"/>
        </w:sectPr>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tabs>
          <w:tab w:pos="1526" w:val="left"/>
        </w:tabs>
        <w:bidi w:val="0"/>
        <w:spacing w:before="0" w:after="80" w:line="240" w:lineRule="auto"/>
        <w:ind w:left="0" w:right="0" w:firstLine="1000"/>
        <w:jc w:val="left"/>
      </w:pPr>
      <w:bookmarkStart w:id="592" w:name="bookmark592"/>
      <w:bookmarkStart w:id="593" w:name="bookmark593"/>
      <w:bookmarkStart w:id="594" w:name="bookmark594"/>
      <w:bookmarkStart w:id="595" w:name="bookmark595"/>
      <w:r>
        <w:rPr>
          <w:rFonts w:ascii="Calibri" w:eastAsia="Calibri" w:hAnsi="Calibri" w:cs="Calibri"/>
          <w:color w:val="000000"/>
          <w:spacing w:val="0"/>
          <w:w w:val="100"/>
          <w:position w:val="0"/>
          <w:sz w:val="20"/>
          <w:szCs w:val="20"/>
        </w:rPr>
        <w:t>（</w:t>
      </w:r>
      <w:bookmarkEnd w:id="594"/>
      <w:r>
        <w:rPr>
          <w:color w:val="000000"/>
          <w:spacing w:val="0"/>
          <w:w w:val="100"/>
          <w:position w:val="0"/>
        </w:rPr>
        <w:t>四</w:t>
      </w:r>
      <w:r>
        <w:rPr>
          <w:rFonts w:ascii="Calibri" w:eastAsia="Calibri" w:hAnsi="Calibri" w:cs="Calibri"/>
          <w:color w:val="000000"/>
          <w:spacing w:val="0"/>
          <w:w w:val="100"/>
          <w:position w:val="0"/>
          <w:sz w:val="20"/>
          <w:szCs w:val="20"/>
        </w:rPr>
        <w:t>）</w:t>
        <w:tab/>
      </w:r>
      <w:r>
        <w:rPr>
          <w:color w:val="000000"/>
          <w:spacing w:val="0"/>
          <w:w w:val="100"/>
          <w:position w:val="0"/>
        </w:rPr>
        <w:t>关联债权债务往来</w:t>
      </w:r>
      <w:bookmarkEnd w:id="592"/>
      <w:bookmarkEnd w:id="593"/>
      <w:bookmarkEnd w:id="595"/>
    </w:p>
    <w:p>
      <w:pPr>
        <w:pStyle w:val="Style26"/>
        <w:keepNext/>
        <w:keepLines/>
        <w:widowControl w:val="0"/>
        <w:shd w:val="clear" w:color="auto" w:fill="auto"/>
        <w:tabs>
          <w:tab w:pos="1412" w:val="left"/>
        </w:tabs>
        <w:bidi w:val="0"/>
        <w:spacing w:before="0" w:after="80" w:line="240" w:lineRule="auto"/>
        <w:ind w:left="0" w:right="0" w:firstLine="1000"/>
        <w:jc w:val="left"/>
      </w:pPr>
      <w:bookmarkStart w:id="592" w:name="bookmark592"/>
      <w:bookmarkStart w:id="593" w:name="bookmark593"/>
      <w:bookmarkStart w:id="596" w:name="bookmark596"/>
      <w:bookmarkStart w:id="597" w:name="bookmark597"/>
      <w:r>
        <w:rPr>
          <w:color w:val="000000"/>
          <w:spacing w:val="0"/>
          <w:w w:val="100"/>
          <w:position w:val="0"/>
        </w:rPr>
        <w:t>1</w:t>
      </w:r>
      <w:bookmarkEnd w:id="596"/>
      <w:r>
        <w:rPr>
          <w:color w:val="000000"/>
          <w:spacing w:val="0"/>
          <w:w w:val="100"/>
          <w:position w:val="0"/>
        </w:rPr>
        <w:t>、</w:t>
        <w:tab/>
        <w:t>已在临时公告披露且后续实施无进展或变化的事项</w:t>
      </w:r>
      <w:bookmarkEnd w:id="592"/>
      <w:bookmarkEnd w:id="593"/>
      <w:bookmarkEnd w:id="597"/>
    </w:p>
    <w:p>
      <w:pPr>
        <w:pStyle w:val="Style5"/>
        <w:keepNext w:val="0"/>
        <w:keepLines w:val="0"/>
        <w:widowControl w:val="0"/>
        <w:shd w:val="clear" w:color="auto" w:fill="auto"/>
        <w:bidi w:val="0"/>
        <w:spacing w:before="0" w:after="80" w:line="240" w:lineRule="auto"/>
        <w:ind w:left="0" w:right="0" w:firstLine="100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tabs>
          <w:tab w:pos="1412" w:val="left"/>
        </w:tabs>
        <w:bidi w:val="0"/>
        <w:spacing w:before="0" w:after="80" w:line="240" w:lineRule="auto"/>
        <w:ind w:left="0" w:right="0" w:firstLine="1000"/>
        <w:jc w:val="left"/>
      </w:pPr>
      <w:bookmarkStart w:id="598" w:name="bookmark598"/>
      <w:bookmarkStart w:id="599" w:name="bookmark599"/>
      <w:bookmarkStart w:id="600" w:name="bookmark600"/>
      <w:bookmarkStart w:id="601" w:name="bookmark601"/>
      <w:r>
        <w:rPr>
          <w:color w:val="000000"/>
          <w:spacing w:val="0"/>
          <w:w w:val="100"/>
          <w:position w:val="0"/>
        </w:rPr>
        <w:t>2</w:t>
      </w:r>
      <w:bookmarkEnd w:id="600"/>
      <w:r>
        <w:rPr>
          <w:color w:val="000000"/>
          <w:spacing w:val="0"/>
          <w:w w:val="100"/>
          <w:position w:val="0"/>
        </w:rPr>
        <w:t>、</w:t>
        <w:tab/>
        <w:t>已在临时公告披露，但有后续实施的进展或变化的事项</w:t>
      </w:r>
      <w:bookmarkEnd w:id="598"/>
      <w:bookmarkEnd w:id="599"/>
      <w:bookmarkEnd w:id="601"/>
    </w:p>
    <w:p>
      <w:pPr>
        <w:pStyle w:val="Style5"/>
        <w:keepNext w:val="0"/>
        <w:keepLines w:val="0"/>
        <w:widowControl w:val="0"/>
        <w:shd w:val="clear" w:color="auto" w:fill="auto"/>
        <w:bidi w:val="0"/>
        <w:spacing w:before="0" w:after="340" w:line="240" w:lineRule="auto"/>
        <w:ind w:left="0" w:right="0" w:firstLine="100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tabs>
          <w:tab w:pos="1412" w:val="left"/>
        </w:tabs>
        <w:bidi w:val="0"/>
        <w:spacing w:before="0" w:after="80" w:line="240" w:lineRule="auto"/>
        <w:ind w:left="0" w:right="0" w:firstLine="1000"/>
        <w:jc w:val="left"/>
      </w:pPr>
      <w:bookmarkStart w:id="602" w:name="bookmark602"/>
      <w:bookmarkStart w:id="603" w:name="bookmark603"/>
      <w:bookmarkStart w:id="604" w:name="bookmark604"/>
      <w:bookmarkStart w:id="605" w:name="bookmark605"/>
      <w:r>
        <w:rPr>
          <w:color w:val="000000"/>
          <w:spacing w:val="0"/>
          <w:w w:val="100"/>
          <w:position w:val="0"/>
        </w:rPr>
        <w:t>3</w:t>
      </w:r>
      <w:bookmarkEnd w:id="604"/>
      <w:r>
        <w:rPr>
          <w:color w:val="000000"/>
          <w:spacing w:val="0"/>
          <w:w w:val="100"/>
          <w:position w:val="0"/>
        </w:rPr>
        <w:t>、</w:t>
        <w:tab/>
        <w:t>临时公告未披露的事项</w:t>
      </w:r>
      <w:bookmarkEnd w:id="602"/>
      <w:bookmarkEnd w:id="603"/>
      <w:bookmarkEnd w:id="605"/>
    </w:p>
    <w:p>
      <w:pPr>
        <w:pStyle w:val="Style5"/>
        <w:keepNext w:val="0"/>
        <w:keepLines w:val="0"/>
        <w:widowControl w:val="0"/>
        <w:shd w:val="clear" w:color="auto" w:fill="auto"/>
        <w:bidi w:val="0"/>
        <w:spacing w:before="0" w:after="80" w:line="240" w:lineRule="auto"/>
        <w:ind w:left="0" w:right="0" w:firstLine="100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tabs>
          <w:tab w:pos="1541" w:val="left"/>
        </w:tabs>
        <w:bidi w:val="0"/>
        <w:spacing w:before="0" w:after="80" w:line="240" w:lineRule="auto"/>
        <w:ind w:left="0" w:right="0" w:firstLine="1000"/>
        <w:jc w:val="left"/>
      </w:pPr>
      <w:bookmarkStart w:id="606" w:name="bookmark606"/>
      <w:bookmarkStart w:id="607" w:name="bookmark607"/>
      <w:bookmarkStart w:id="608" w:name="bookmark608"/>
      <w:bookmarkStart w:id="609" w:name="bookmark609"/>
      <w:r>
        <w:rPr>
          <w:color w:val="000000"/>
          <w:spacing w:val="0"/>
          <w:w w:val="100"/>
          <w:position w:val="0"/>
        </w:rPr>
        <w:t>（</w:t>
      </w:r>
      <w:bookmarkEnd w:id="608"/>
      <w:r>
        <w:rPr>
          <w:color w:val="000000"/>
          <w:spacing w:val="0"/>
          <w:w w:val="100"/>
          <w:position w:val="0"/>
        </w:rPr>
        <w:t>五）</w:t>
        <w:tab/>
        <w:t>公司与存在关联关系的财务公司、公司控股财务公司与关联方之间的金融业务</w:t>
      </w:r>
      <w:bookmarkEnd w:id="606"/>
      <w:bookmarkEnd w:id="607"/>
      <w:bookmarkEnd w:id="609"/>
    </w:p>
    <w:p>
      <w:pPr>
        <w:pStyle w:val="Style5"/>
        <w:keepNext w:val="0"/>
        <w:keepLines w:val="0"/>
        <w:widowControl w:val="0"/>
        <w:shd w:val="clear" w:color="auto" w:fill="auto"/>
        <w:bidi w:val="0"/>
        <w:spacing w:before="0" w:after="340" w:line="240" w:lineRule="auto"/>
        <w:ind w:left="0" w:right="0" w:firstLine="100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tabs>
          <w:tab w:pos="1541" w:val="left"/>
        </w:tabs>
        <w:bidi w:val="0"/>
        <w:spacing w:before="0" w:after="80" w:line="240" w:lineRule="auto"/>
        <w:ind w:left="0" w:right="0" w:firstLine="1000"/>
        <w:jc w:val="left"/>
      </w:pPr>
      <w:bookmarkStart w:id="610" w:name="bookmark610"/>
      <w:bookmarkStart w:id="611" w:name="bookmark611"/>
      <w:bookmarkStart w:id="612" w:name="bookmark612"/>
      <w:bookmarkStart w:id="613" w:name="bookmark613"/>
      <w:r>
        <w:rPr>
          <w:rFonts w:ascii="Calibri" w:eastAsia="Calibri" w:hAnsi="Calibri" w:cs="Calibri"/>
          <w:color w:val="000000"/>
          <w:spacing w:val="0"/>
          <w:w w:val="100"/>
          <w:position w:val="0"/>
          <w:sz w:val="20"/>
          <w:szCs w:val="20"/>
        </w:rPr>
        <w:t>（</w:t>
      </w:r>
      <w:bookmarkEnd w:id="612"/>
      <w:r>
        <w:rPr>
          <w:color w:val="000000"/>
          <w:spacing w:val="0"/>
          <w:w w:val="100"/>
          <w:position w:val="0"/>
        </w:rPr>
        <w:t>六</w:t>
      </w:r>
      <w:r>
        <w:rPr>
          <w:rFonts w:ascii="Calibri" w:eastAsia="Calibri" w:hAnsi="Calibri" w:cs="Calibri"/>
          <w:color w:val="000000"/>
          <w:spacing w:val="0"/>
          <w:w w:val="100"/>
          <w:position w:val="0"/>
          <w:sz w:val="20"/>
          <w:szCs w:val="20"/>
        </w:rPr>
        <w:t>）</w:t>
        <w:tab/>
      </w:r>
      <w:r>
        <w:rPr>
          <w:color w:val="000000"/>
          <w:spacing w:val="0"/>
          <w:w w:val="100"/>
          <w:position w:val="0"/>
        </w:rPr>
        <w:t>其他</w:t>
      </w:r>
      <w:bookmarkEnd w:id="610"/>
      <w:bookmarkEnd w:id="611"/>
      <w:bookmarkEnd w:id="613"/>
    </w:p>
    <w:p>
      <w:pPr>
        <w:pStyle w:val="Style5"/>
        <w:keepNext w:val="0"/>
        <w:keepLines w:val="0"/>
        <w:widowControl w:val="0"/>
        <w:shd w:val="clear" w:color="auto" w:fill="auto"/>
        <w:bidi w:val="0"/>
        <w:spacing w:before="0" w:after="340" w:line="240" w:lineRule="auto"/>
        <w:ind w:left="0" w:right="0" w:firstLine="100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tabs>
          <w:tab w:pos="1541" w:val="left"/>
        </w:tabs>
        <w:bidi w:val="0"/>
        <w:spacing w:before="0" w:after="80" w:line="240" w:lineRule="auto"/>
        <w:ind w:left="0" w:right="0" w:firstLine="1000"/>
        <w:jc w:val="left"/>
      </w:pPr>
      <w:bookmarkStart w:id="614" w:name="bookmark614"/>
      <w:bookmarkStart w:id="615" w:name="bookmark615"/>
      <w:bookmarkStart w:id="616" w:name="bookmark616"/>
      <w:bookmarkStart w:id="617" w:name="bookmark617"/>
      <w:r>
        <w:rPr>
          <w:color w:val="000000"/>
          <w:spacing w:val="0"/>
          <w:w w:val="100"/>
          <w:position w:val="0"/>
        </w:rPr>
        <w:t>（</w:t>
      </w:r>
      <w:bookmarkEnd w:id="616"/>
      <w:r>
        <w:rPr>
          <w:color w:val="000000"/>
          <w:spacing w:val="0"/>
          <w:w w:val="100"/>
          <w:position w:val="0"/>
        </w:rPr>
        <w:t>一）</w:t>
        <w:tab/>
        <w:t>托管、承包、租赁事项</w:t>
      </w:r>
      <w:bookmarkEnd w:id="614"/>
      <w:bookmarkEnd w:id="615"/>
      <w:bookmarkEnd w:id="617"/>
    </w:p>
    <w:p>
      <w:pPr>
        <w:pStyle w:val="Style26"/>
        <w:keepNext/>
        <w:keepLines/>
        <w:widowControl w:val="0"/>
        <w:shd w:val="clear" w:color="auto" w:fill="auto"/>
        <w:tabs>
          <w:tab w:pos="1412" w:val="left"/>
        </w:tabs>
        <w:bidi w:val="0"/>
        <w:spacing w:before="0" w:after="80" w:line="240" w:lineRule="auto"/>
        <w:ind w:left="0" w:right="0" w:firstLine="1000"/>
        <w:jc w:val="left"/>
      </w:pPr>
      <w:bookmarkStart w:id="614" w:name="bookmark614"/>
      <w:bookmarkStart w:id="615" w:name="bookmark615"/>
      <w:bookmarkStart w:id="618" w:name="bookmark618"/>
      <w:bookmarkStart w:id="619" w:name="bookmark619"/>
      <w:r>
        <w:rPr>
          <w:color w:val="000000"/>
          <w:spacing w:val="0"/>
          <w:w w:val="100"/>
          <w:position w:val="0"/>
        </w:rPr>
        <w:t>1</w:t>
      </w:r>
      <w:bookmarkEnd w:id="618"/>
      <w:r>
        <w:rPr>
          <w:color w:val="000000"/>
          <w:spacing w:val="0"/>
          <w:w w:val="100"/>
          <w:position w:val="0"/>
        </w:rPr>
        <w:t>、</w:t>
        <w:tab/>
        <w:t>托管情况</w:t>
      </w:r>
      <w:bookmarkEnd w:id="614"/>
      <w:bookmarkEnd w:id="615"/>
      <w:bookmarkEnd w:id="619"/>
    </w:p>
    <w:p>
      <w:pPr>
        <w:pStyle w:val="Style5"/>
        <w:keepNext w:val="0"/>
        <w:keepLines w:val="0"/>
        <w:widowControl w:val="0"/>
        <w:shd w:val="clear" w:color="auto" w:fill="auto"/>
        <w:bidi w:val="0"/>
        <w:spacing w:before="0" w:after="340" w:line="240" w:lineRule="auto"/>
        <w:ind w:left="0" w:right="0" w:firstLine="100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tabs>
          <w:tab w:pos="1412" w:val="left"/>
        </w:tabs>
        <w:bidi w:val="0"/>
        <w:spacing w:before="0" w:after="80" w:line="240" w:lineRule="auto"/>
        <w:ind w:left="0" w:right="0" w:firstLine="1000"/>
        <w:jc w:val="left"/>
      </w:pPr>
      <w:bookmarkStart w:id="620" w:name="bookmark620"/>
      <w:bookmarkStart w:id="621" w:name="bookmark621"/>
      <w:bookmarkStart w:id="622" w:name="bookmark622"/>
      <w:bookmarkStart w:id="623" w:name="bookmark623"/>
      <w:r>
        <w:rPr>
          <w:color w:val="000000"/>
          <w:spacing w:val="0"/>
          <w:w w:val="100"/>
          <w:position w:val="0"/>
        </w:rPr>
        <w:t>2</w:t>
      </w:r>
      <w:bookmarkEnd w:id="622"/>
      <w:r>
        <w:rPr>
          <w:color w:val="000000"/>
          <w:spacing w:val="0"/>
          <w:w w:val="100"/>
          <w:position w:val="0"/>
        </w:rPr>
        <w:t>、</w:t>
        <w:tab/>
        <w:t>承包情况</w:t>
      </w:r>
      <w:bookmarkEnd w:id="620"/>
      <w:bookmarkEnd w:id="621"/>
      <w:bookmarkEnd w:id="623"/>
    </w:p>
    <w:p>
      <w:pPr>
        <w:pStyle w:val="Style5"/>
        <w:keepNext w:val="0"/>
        <w:keepLines w:val="0"/>
        <w:widowControl w:val="0"/>
        <w:shd w:val="clear" w:color="auto" w:fill="auto"/>
        <w:bidi w:val="0"/>
        <w:spacing w:before="0" w:after="600" w:line="240" w:lineRule="auto"/>
        <w:ind w:left="0" w:right="0" w:firstLine="100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tabs>
          <w:tab w:pos="1412" w:val="left"/>
        </w:tabs>
        <w:bidi w:val="0"/>
        <w:spacing w:before="0" w:after="80" w:line="240" w:lineRule="auto"/>
        <w:ind w:left="0" w:right="0" w:firstLine="1000"/>
        <w:jc w:val="left"/>
      </w:pPr>
      <w:bookmarkStart w:id="624" w:name="bookmark624"/>
      <w:bookmarkStart w:id="625" w:name="bookmark625"/>
      <w:bookmarkStart w:id="626" w:name="bookmark626"/>
      <w:bookmarkStart w:id="627" w:name="bookmark627"/>
      <w:r>
        <w:rPr>
          <w:color w:val="000000"/>
          <w:spacing w:val="0"/>
          <w:w w:val="100"/>
          <w:position w:val="0"/>
        </w:rPr>
        <w:t>3</w:t>
      </w:r>
      <w:bookmarkEnd w:id="626"/>
      <w:r>
        <w:rPr>
          <w:color w:val="000000"/>
          <w:spacing w:val="0"/>
          <w:w w:val="100"/>
          <w:position w:val="0"/>
        </w:rPr>
        <w:t>、</w:t>
        <w:tab/>
        <w:t>租赁情况</w:t>
      </w:r>
      <w:bookmarkEnd w:id="624"/>
      <w:bookmarkEnd w:id="625"/>
      <w:bookmarkEnd w:id="627"/>
    </w:p>
    <w:p>
      <w:pPr>
        <w:pStyle w:val="Style5"/>
        <w:keepNext w:val="0"/>
        <w:keepLines w:val="0"/>
        <w:widowControl w:val="0"/>
        <w:shd w:val="clear" w:color="auto" w:fill="auto"/>
        <w:bidi w:val="0"/>
        <w:spacing w:before="0" w:after="340" w:line="240" w:lineRule="auto"/>
        <w:ind w:left="0" w:right="0" w:firstLine="100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tabs>
          <w:tab w:pos="1541" w:val="left"/>
        </w:tabs>
        <w:bidi w:val="0"/>
        <w:spacing w:before="0" w:after="80" w:line="240" w:lineRule="auto"/>
        <w:ind w:left="0" w:right="0" w:firstLine="1000"/>
        <w:jc w:val="left"/>
      </w:pPr>
      <w:bookmarkStart w:id="628" w:name="bookmark628"/>
      <w:bookmarkStart w:id="629" w:name="bookmark629"/>
      <w:bookmarkStart w:id="630" w:name="bookmark630"/>
      <w:bookmarkStart w:id="631" w:name="bookmark631"/>
      <w:r>
        <w:rPr>
          <w:color w:val="000000"/>
          <w:spacing w:val="0"/>
          <w:w w:val="100"/>
          <w:position w:val="0"/>
        </w:rPr>
        <w:t>（</w:t>
      </w:r>
      <w:bookmarkEnd w:id="630"/>
      <w:r>
        <w:rPr>
          <w:color w:val="000000"/>
          <w:spacing w:val="0"/>
          <w:w w:val="100"/>
          <w:position w:val="0"/>
        </w:rPr>
        <w:t>二）</w:t>
        <w:tab/>
        <w:t>担保情况</w:t>
      </w:r>
      <w:bookmarkEnd w:id="628"/>
      <w:bookmarkEnd w:id="629"/>
      <w:bookmarkEnd w:id="631"/>
    </w:p>
    <w:p>
      <w:pPr>
        <w:pStyle w:val="Style5"/>
        <w:keepNext w:val="0"/>
        <w:keepLines w:val="0"/>
        <w:widowControl w:val="0"/>
        <w:shd w:val="clear" w:color="auto" w:fill="auto"/>
        <w:bidi w:val="0"/>
        <w:spacing w:before="0" w:after="340" w:line="240" w:lineRule="auto"/>
        <w:ind w:left="0" w:right="0" w:firstLine="100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tabs>
          <w:tab w:pos="1541" w:val="left"/>
        </w:tabs>
        <w:bidi w:val="0"/>
        <w:spacing w:before="0" w:after="80" w:line="240" w:lineRule="auto"/>
        <w:ind w:left="0" w:right="0" w:firstLine="1000"/>
        <w:jc w:val="left"/>
      </w:pPr>
      <w:bookmarkStart w:id="632" w:name="bookmark632"/>
      <w:bookmarkStart w:id="633" w:name="bookmark633"/>
      <w:bookmarkStart w:id="634" w:name="bookmark634"/>
      <w:bookmarkStart w:id="635" w:name="bookmark635"/>
      <w:r>
        <w:rPr>
          <w:color w:val="000000"/>
          <w:spacing w:val="0"/>
          <w:w w:val="100"/>
          <w:position w:val="0"/>
        </w:rPr>
        <w:t>（</w:t>
      </w:r>
      <w:bookmarkEnd w:id="634"/>
      <w:r>
        <w:rPr>
          <w:color w:val="000000"/>
          <w:spacing w:val="0"/>
          <w:w w:val="100"/>
          <w:position w:val="0"/>
        </w:rPr>
        <w:t>三）</w:t>
        <w:tab/>
        <w:t>委托他人进行现金资产管理的情况</w:t>
      </w:r>
      <w:bookmarkEnd w:id="632"/>
      <w:bookmarkEnd w:id="633"/>
      <w:bookmarkEnd w:id="635"/>
    </w:p>
    <w:p>
      <w:pPr>
        <w:pStyle w:val="Style26"/>
        <w:keepNext/>
        <w:keepLines/>
        <w:widowControl w:val="0"/>
        <w:numPr>
          <w:ilvl w:val="0"/>
          <w:numId w:val="31"/>
        </w:numPr>
        <w:shd w:val="clear" w:color="auto" w:fill="auto"/>
        <w:bidi w:val="0"/>
        <w:spacing w:before="0" w:after="80" w:line="240" w:lineRule="auto"/>
        <w:ind w:left="0" w:right="0" w:firstLine="1000"/>
        <w:jc w:val="left"/>
      </w:pPr>
      <w:bookmarkStart w:id="632" w:name="bookmark632"/>
      <w:bookmarkStart w:id="633" w:name="bookmark633"/>
      <w:bookmarkStart w:id="636" w:name="bookmark636"/>
      <w:bookmarkStart w:id="637" w:name="bookmark637"/>
      <w:bookmarkEnd w:id="636"/>
      <w:r>
        <w:rPr>
          <w:color w:val="000000"/>
          <w:spacing w:val="0"/>
          <w:w w:val="100"/>
          <w:position w:val="0"/>
        </w:rPr>
        <w:t>委托理财情况</w:t>
      </w:r>
      <w:bookmarkEnd w:id="632"/>
      <w:bookmarkEnd w:id="633"/>
      <w:bookmarkEnd w:id="637"/>
    </w:p>
    <w:p>
      <w:pPr>
        <w:pStyle w:val="Style26"/>
        <w:keepNext/>
        <w:keepLines/>
        <w:widowControl w:val="0"/>
        <w:shd w:val="clear" w:color="auto" w:fill="auto"/>
        <w:bidi w:val="0"/>
        <w:spacing w:before="0" w:after="80" w:line="240" w:lineRule="auto"/>
        <w:ind w:left="0" w:right="0" w:firstLine="1000"/>
        <w:jc w:val="left"/>
      </w:pPr>
      <w:bookmarkStart w:id="632" w:name="bookmark632"/>
      <w:bookmarkStart w:id="633" w:name="bookmark633"/>
      <w:bookmarkStart w:id="638" w:name="bookmark638"/>
      <w:bookmarkStart w:id="639" w:name="bookmark639"/>
      <w:r>
        <w:rPr>
          <w:color w:val="000000"/>
          <w:spacing w:val="0"/>
          <w:w w:val="100"/>
          <w:position w:val="0"/>
        </w:rPr>
        <w:t>（</w:t>
      </w:r>
      <w:bookmarkEnd w:id="638"/>
      <w:r>
        <w:rPr>
          <w:color w:val="000000"/>
          <w:spacing w:val="0"/>
          <w:w w:val="100"/>
          <w:position w:val="0"/>
        </w:rPr>
        <w:t>1）委托理财总体情况</w:t>
      </w:r>
      <w:bookmarkEnd w:id="632"/>
      <w:bookmarkEnd w:id="633"/>
      <w:bookmarkEnd w:id="639"/>
    </w:p>
    <w:p>
      <w:pPr>
        <w:pStyle w:val="Style5"/>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098"/>
        <w:gridCol w:w="1843"/>
        <w:gridCol w:w="1699"/>
        <w:gridCol w:w="1560"/>
        <w:gridCol w:w="1862"/>
      </w:tblGrid>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left"/>
            </w:pPr>
            <w:r>
              <w:rPr>
                <w:color w:val="000000"/>
                <w:spacing w:val="0"/>
                <w:w w:val="100"/>
                <w:position w:val="0"/>
              </w:rPr>
              <w:t>类型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逾期未收回金额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银行现金管理产品</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闲置自有资金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176,900.00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银行现金管理产品</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闲置募集资金</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99,500.00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39" w:line="1" w:lineRule="exact"/>
      </w:pPr>
    </w:p>
    <w:p>
      <w:pPr>
        <w:pStyle w:val="Style26"/>
        <w:keepNext/>
        <w:keepLines/>
        <w:widowControl w:val="0"/>
        <w:shd w:val="clear" w:color="auto" w:fill="auto"/>
        <w:bidi w:val="0"/>
        <w:spacing w:before="0" w:after="0" w:line="277" w:lineRule="exact"/>
        <w:ind w:left="0" w:right="0" w:firstLine="1000"/>
        <w:jc w:val="left"/>
      </w:pPr>
      <w:bookmarkStart w:id="640" w:name="bookmark640"/>
      <w:bookmarkStart w:id="641" w:name="bookmark641"/>
      <w:bookmarkStart w:id="642" w:name="bookmark642"/>
      <w:r>
        <w:rPr>
          <w:color w:val="000000"/>
          <w:spacing w:val="0"/>
          <w:w w:val="100"/>
          <w:position w:val="0"/>
        </w:rPr>
        <w:t>其他情况</w:t>
      </w:r>
      <w:bookmarkEnd w:id="640"/>
      <w:bookmarkEnd w:id="641"/>
      <w:bookmarkEnd w:id="642"/>
    </w:p>
    <w:p>
      <w:pPr>
        <w:pStyle w:val="Style5"/>
        <w:keepNext w:val="0"/>
        <w:keepLines w:val="0"/>
        <w:widowControl w:val="0"/>
        <w:shd w:val="clear" w:color="auto" w:fill="auto"/>
        <w:bidi w:val="0"/>
        <w:spacing w:before="0" w:after="0" w:line="277" w:lineRule="exact"/>
        <w:ind w:left="0" w:right="0" w:firstLine="100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tabs>
          <w:tab w:pos="1774" w:val="left"/>
        </w:tabs>
        <w:bidi w:val="0"/>
        <w:spacing w:before="0" w:after="0" w:line="277" w:lineRule="exact"/>
        <w:ind w:left="1000" w:right="0" w:firstLine="420"/>
        <w:jc w:val="left"/>
      </w:pPr>
      <w:bookmarkStart w:id="643" w:name="bookmark643"/>
      <w:r>
        <w:rPr>
          <w:rFonts w:ascii="Times New Roman" w:eastAsia="Times New Roman" w:hAnsi="Times New Roman" w:cs="Times New Roman"/>
          <w:color w:val="000000"/>
          <w:spacing w:val="0"/>
          <w:w w:val="100"/>
          <w:position w:val="0"/>
        </w:rPr>
        <w:t>1</w:t>
      </w:r>
      <w:bookmarkEnd w:id="643"/>
      <w:r>
        <w:rPr>
          <w:color w:val="000000"/>
          <w:spacing w:val="0"/>
          <w:w w:val="100"/>
          <w:position w:val="0"/>
        </w:rPr>
        <w:t>、</w:t>
        <w:tab/>
        <w:t>使用闲置募集资金进行现金管理审批情况</w:t>
      </w:r>
    </w:p>
    <w:p>
      <w:pPr>
        <w:pStyle w:val="Style5"/>
        <w:keepNext w:val="0"/>
        <w:keepLines w:val="0"/>
        <w:widowControl w:val="0"/>
        <w:shd w:val="clear" w:color="auto" w:fill="auto"/>
        <w:bidi w:val="0"/>
        <w:spacing w:before="0" w:after="0" w:line="277" w:lineRule="exact"/>
        <w:ind w:left="1000" w:right="0" w:firstLine="4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日，经公司第九届董事会第三次会议及第九届监事会第三次会议审议通过， 授权公司继续使用不超过人民币</w:t>
      </w:r>
      <w:r>
        <w:rPr>
          <w:rFonts w:ascii="Times New Roman" w:eastAsia="Times New Roman" w:hAnsi="Times New Roman" w:cs="Times New Roman"/>
          <w:color w:val="000000"/>
          <w:spacing w:val="0"/>
          <w:w w:val="100"/>
          <w:position w:val="0"/>
        </w:rPr>
        <w:t>5</w:t>
      </w:r>
      <w:r>
        <w:rPr>
          <w:color w:val="000000"/>
          <w:spacing w:val="0"/>
          <w:w w:val="100"/>
          <w:position w:val="0"/>
        </w:rPr>
        <w:t>亿元的闲置募集资金进行现金管理，授权期限为自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日起的一年。</w:t>
      </w:r>
    </w:p>
    <w:p>
      <w:pPr>
        <w:pStyle w:val="Style5"/>
        <w:keepNext w:val="0"/>
        <w:keepLines w:val="0"/>
        <w:widowControl w:val="0"/>
        <w:shd w:val="clear" w:color="auto" w:fill="auto"/>
        <w:tabs>
          <w:tab w:pos="1793" w:val="left"/>
        </w:tabs>
        <w:bidi w:val="0"/>
        <w:spacing w:before="0" w:after="0" w:line="277" w:lineRule="exact"/>
        <w:ind w:left="1000" w:right="0" w:firstLine="420"/>
        <w:jc w:val="left"/>
      </w:pPr>
      <w:bookmarkStart w:id="644" w:name="bookmark644"/>
      <w:r>
        <w:rPr>
          <w:rFonts w:ascii="Times New Roman" w:eastAsia="Times New Roman" w:hAnsi="Times New Roman" w:cs="Times New Roman"/>
          <w:color w:val="000000"/>
          <w:spacing w:val="0"/>
          <w:w w:val="100"/>
          <w:position w:val="0"/>
        </w:rPr>
        <w:t>2</w:t>
      </w:r>
      <w:bookmarkEnd w:id="644"/>
      <w:r>
        <w:rPr>
          <w:color w:val="000000"/>
          <w:spacing w:val="0"/>
          <w:w w:val="100"/>
          <w:position w:val="0"/>
        </w:rPr>
        <w:t>、</w:t>
        <w:tab/>
        <w:t>使用闲置自有资金进行现金管理审批情况</w:t>
      </w:r>
    </w:p>
    <w:p>
      <w:pPr>
        <w:pStyle w:val="Style5"/>
        <w:keepNext w:val="0"/>
        <w:keepLines w:val="0"/>
        <w:widowControl w:val="0"/>
        <w:shd w:val="clear" w:color="auto" w:fill="auto"/>
        <w:bidi w:val="0"/>
        <w:spacing w:before="0" w:after="80" w:line="277" w:lineRule="exact"/>
        <w:ind w:left="1000" w:right="0" w:firstLine="42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日，经公司第八届董事会第三十八次会议审议通过，继续授权公司使用不超 过人民币</w:t>
      </w:r>
      <w:r>
        <w:rPr>
          <w:rFonts w:ascii="Times New Roman" w:eastAsia="Times New Roman" w:hAnsi="Times New Roman" w:cs="Times New Roman"/>
          <w:color w:val="000000"/>
          <w:spacing w:val="0"/>
          <w:w w:val="100"/>
          <w:position w:val="0"/>
        </w:rPr>
        <w:t>10</w:t>
      </w:r>
      <w:r>
        <w:rPr>
          <w:color w:val="000000"/>
          <w:spacing w:val="0"/>
          <w:w w:val="100"/>
          <w:position w:val="0"/>
        </w:rPr>
        <w:t>亿元的闲置自有资金进行现金管理，授权期限为自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日起一年。在上述</w:t>
      </w:r>
    </w:p>
    <w:p>
      <w:pPr>
        <w:pStyle w:val="Style55"/>
        <w:keepNext w:val="0"/>
        <w:keepLines w:val="0"/>
        <w:widowControl w:val="0"/>
        <w:shd w:val="clear" w:color="auto" w:fill="auto"/>
        <w:bidi w:val="0"/>
        <w:spacing w:before="0" w:after="80" w:line="240" w:lineRule="auto"/>
        <w:ind w:left="0" w:right="0" w:firstLine="0"/>
        <w:jc w:val="center"/>
        <w:sectPr>
          <w:footnotePr>
            <w:pos w:val="pageBottom"/>
            <w:numFmt w:val="decimal"/>
            <w:numRestart w:val="continuous"/>
          </w:footnotePr>
          <w:pgSz w:w="11900" w:h="16840"/>
          <w:pgMar w:top="1532" w:right="893" w:bottom="1191" w:left="793" w:header="0" w:footer="3" w:gutter="0"/>
          <w:cols w:space="720"/>
          <w:noEndnote/>
          <w:rtlGutter w:val="0"/>
          <w:docGrid w:linePitch="360"/>
        </w:sectPr>
      </w:pPr>
      <w:r>
        <w:rPr>
          <w:color w:val="000000"/>
          <w:spacing w:val="0"/>
          <w:w w:val="100"/>
          <w:position w:val="0"/>
        </w:rPr>
        <w:t xml:space="preserve">62 </w:t>
      </w:r>
      <w:r>
        <w:rPr>
          <w:b w:val="0"/>
          <w:bCs w:val="0"/>
          <w:color w:val="000000"/>
          <w:spacing w:val="0"/>
          <w:w w:val="100"/>
          <w:position w:val="0"/>
        </w:rPr>
        <w:t xml:space="preserve">/ </w:t>
      </w:r>
      <w:r>
        <w:rPr>
          <w:color w:val="000000"/>
          <w:spacing w:val="0"/>
          <w:w w:val="100"/>
          <w:position w:val="0"/>
        </w:rPr>
        <w:t>274</w:t>
      </w:r>
    </w:p>
    <w:p>
      <w:pPr>
        <w:pStyle w:val="Style5"/>
        <w:keepNext w:val="0"/>
        <w:keepLines w:val="0"/>
        <w:widowControl w:val="0"/>
        <w:shd w:val="clear" w:color="auto" w:fill="auto"/>
        <w:bidi w:val="0"/>
        <w:spacing w:before="0" w:after="0" w:line="276" w:lineRule="exact"/>
        <w:ind w:left="0" w:right="0" w:firstLine="1000"/>
        <w:jc w:val="both"/>
      </w:pPr>
      <w:r>
        <w:rPr>
          <w:color w:val="000000"/>
          <w:spacing w:val="0"/>
          <w:w w:val="100"/>
          <w:position w:val="0"/>
        </w:rPr>
        <w:t>额度内，资金可以滚动使用。</w:t>
      </w:r>
    </w:p>
    <w:p>
      <w:pPr>
        <w:pStyle w:val="Style5"/>
        <w:keepNext w:val="0"/>
        <w:keepLines w:val="0"/>
        <w:widowControl w:val="0"/>
        <w:shd w:val="clear" w:color="auto" w:fill="auto"/>
        <w:bidi w:val="0"/>
        <w:spacing w:before="0" w:after="0" w:line="276" w:lineRule="exact"/>
        <w:ind w:left="1000" w:right="0" w:firstLine="4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日，经公司第九届董事会第五次会议审议通过，继续授权公司使用不超过人 民币</w:t>
      </w:r>
      <w:r>
        <w:rPr>
          <w:rFonts w:ascii="Times New Roman" w:eastAsia="Times New Roman" w:hAnsi="Times New Roman" w:cs="Times New Roman"/>
          <w:color w:val="000000"/>
          <w:spacing w:val="0"/>
          <w:w w:val="100"/>
          <w:position w:val="0"/>
        </w:rPr>
        <w:t>8</w:t>
      </w:r>
      <w:r>
        <w:rPr>
          <w:color w:val="000000"/>
          <w:spacing w:val="0"/>
          <w:w w:val="100"/>
          <w:position w:val="0"/>
        </w:rPr>
        <w:t>亿元的闲置自有资金进行现金管理，授权期限为自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日起一年。在上述额度 内，资金可以滚动使用。</w:t>
      </w:r>
    </w:p>
    <w:p>
      <w:pPr>
        <w:pStyle w:val="Style5"/>
        <w:keepNext w:val="0"/>
        <w:keepLines w:val="0"/>
        <w:widowControl w:val="0"/>
        <w:shd w:val="clear" w:color="auto" w:fill="auto"/>
        <w:bidi w:val="0"/>
        <w:spacing w:before="0" w:after="0" w:line="276" w:lineRule="exact"/>
        <w:ind w:left="1000" w:right="0" w:firstLine="4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日，经公司第九届董事会第二十一次会议审议通过，继续授权公司使用不超 过人民币</w:t>
      </w:r>
      <w:r>
        <w:rPr>
          <w:rFonts w:ascii="Times New Roman" w:eastAsia="Times New Roman" w:hAnsi="Times New Roman" w:cs="Times New Roman"/>
          <w:color w:val="000000"/>
          <w:spacing w:val="0"/>
          <w:w w:val="100"/>
          <w:position w:val="0"/>
        </w:rPr>
        <w:t>8</w:t>
      </w:r>
      <w:r>
        <w:rPr>
          <w:color w:val="000000"/>
          <w:spacing w:val="0"/>
          <w:w w:val="100"/>
          <w:position w:val="0"/>
        </w:rPr>
        <w:t>亿元的闲置自有资金进行现金管理，授权期限为自</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日起一年。在上述 额度内，资金可以滚动使用。</w:t>
      </w:r>
    </w:p>
    <w:p>
      <w:pPr>
        <w:pStyle w:val="Style5"/>
        <w:keepNext w:val="0"/>
        <w:keepLines w:val="0"/>
        <w:widowControl w:val="0"/>
        <w:shd w:val="clear" w:color="auto" w:fill="auto"/>
        <w:bidi w:val="0"/>
        <w:spacing w:before="0" w:after="0" w:line="276" w:lineRule="exact"/>
        <w:ind w:left="1000" w:right="0" w:firstLine="420"/>
        <w:jc w:val="left"/>
        <w:sectPr>
          <w:footnotePr>
            <w:pos w:val="pageBottom"/>
            <w:numFmt w:val="decimal"/>
            <w:numRestart w:val="continuous"/>
          </w:footnotePr>
          <w:pgSz w:w="11900" w:h="16840"/>
          <w:pgMar w:top="1503" w:right="893" w:bottom="1503" w:left="793" w:header="0" w:footer="3" w:gutter="0"/>
          <w:cols w:space="720"/>
          <w:noEndnote/>
          <w:rtlGutter w:val="0"/>
          <w:docGrid w:linePitch="360"/>
        </w:sectPr>
      </w:pPr>
      <w:bookmarkStart w:id="645" w:name="bookmark645"/>
      <w:r>
        <w:rPr>
          <w:rFonts w:ascii="Times New Roman" w:eastAsia="Times New Roman" w:hAnsi="Times New Roman" w:cs="Times New Roman"/>
          <w:color w:val="000000"/>
          <w:spacing w:val="0"/>
          <w:w w:val="100"/>
          <w:position w:val="0"/>
        </w:rPr>
        <w:t>3</w:t>
      </w:r>
      <w:bookmarkEnd w:id="645"/>
      <w:r>
        <w:rPr>
          <w:color w:val="000000"/>
          <w:spacing w:val="0"/>
          <w:w w:val="100"/>
          <w:position w:val="0"/>
        </w:rPr>
        <w:t>、报告期内使用募集资金和自有资金现金管理情况报告期内，公司在上述额度内向中国工商 银行股份有限公司杭州庆春路支行和中信银行股份有限公司杭州钱江支行滚动购买现金管理产品， 本期实际获得收益累计</w:t>
      </w:r>
      <w:r>
        <w:rPr>
          <w:rFonts w:ascii="Times New Roman" w:eastAsia="Times New Roman" w:hAnsi="Times New Roman" w:cs="Times New Roman"/>
          <w:color w:val="000000"/>
          <w:spacing w:val="0"/>
          <w:w w:val="100"/>
          <w:position w:val="0"/>
        </w:rPr>
        <w:t>1,058.78</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6"/>
        <w:keepNext/>
        <w:keepLines/>
        <w:widowControl w:val="0"/>
        <w:shd w:val="clear" w:color="auto" w:fill="auto"/>
        <w:bidi w:val="0"/>
        <w:spacing w:before="340" w:after="100" w:line="240" w:lineRule="auto"/>
        <w:ind w:left="0" w:right="0" w:firstLine="840"/>
        <w:jc w:val="left"/>
      </w:pPr>
      <w:bookmarkStart w:id="646" w:name="bookmark646"/>
      <w:bookmarkStart w:id="647" w:name="bookmark647"/>
      <w:bookmarkStart w:id="648" w:name="bookmark648"/>
      <w:bookmarkStart w:id="649" w:name="bookmark649"/>
      <w:r>
        <w:rPr>
          <w:color w:val="000000"/>
          <w:spacing w:val="0"/>
          <w:w w:val="100"/>
          <w:position w:val="0"/>
        </w:rPr>
        <w:t>（</w:t>
      </w:r>
      <w:bookmarkEnd w:id="648"/>
      <w:r>
        <w:rPr>
          <w:color w:val="000000"/>
          <w:spacing w:val="0"/>
          <w:w w:val="100"/>
          <w:position w:val="0"/>
        </w:rPr>
        <w:t>2）单项委托理财情况</w:t>
      </w:r>
      <w:bookmarkEnd w:id="646"/>
      <w:bookmarkEnd w:id="647"/>
      <w:bookmarkEnd w:id="649"/>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单位：万元币种：人民币</w:t>
      </w:r>
    </w:p>
    <w:tbl>
      <w:tblPr>
        <w:tblOverlap w:val="never"/>
        <w:jc w:val="center"/>
        <w:tblLayout w:type="fixed"/>
      </w:tblPr>
      <w:tblGrid>
        <w:gridCol w:w="1373"/>
        <w:gridCol w:w="1608"/>
        <w:gridCol w:w="1253"/>
        <w:gridCol w:w="1262"/>
        <w:gridCol w:w="1229"/>
        <w:gridCol w:w="1061"/>
        <w:gridCol w:w="902"/>
        <w:gridCol w:w="1253"/>
        <w:gridCol w:w="1027"/>
        <w:gridCol w:w="850"/>
        <w:gridCol w:w="907"/>
        <w:gridCol w:w="941"/>
        <w:gridCol w:w="974"/>
      </w:tblGrid>
      <w:tr>
        <w:trPr>
          <w:trHeight w:val="63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受托人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委托理财类型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委托理财金额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委托理财起始 日期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委托理财终止 日期</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资金</w:t>
            </w:r>
          </w:p>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来源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资金</w:t>
            </w:r>
          </w:p>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投向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报酬确定 方式</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年化 收益率</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09" w:lineRule="exact"/>
              <w:ind w:left="0" w:right="0" w:firstLine="0"/>
              <w:jc w:val="center"/>
              <w:rPr>
                <w:sz w:val="15"/>
                <w:szCs w:val="15"/>
              </w:rPr>
            </w:pPr>
            <w:r>
              <w:rPr>
                <w:color w:val="000000"/>
                <w:spacing w:val="0"/>
                <w:w w:val="100"/>
                <w:position w:val="0"/>
                <w:sz w:val="15"/>
                <w:szCs w:val="15"/>
              </w:rPr>
              <w:t>实际 收益或 损失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实际收回 情况</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是否经过</w:t>
            </w:r>
          </w:p>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法定程序</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09" w:lineRule="exact"/>
              <w:ind w:left="0" w:right="0" w:firstLine="0"/>
              <w:jc w:val="center"/>
              <w:rPr>
                <w:sz w:val="15"/>
                <w:szCs w:val="15"/>
              </w:rPr>
            </w:pPr>
            <w:r>
              <w:rPr>
                <w:color w:val="000000"/>
                <w:spacing w:val="0"/>
                <w:w w:val="100"/>
                <w:position w:val="0"/>
                <w:sz w:val="15"/>
                <w:szCs w:val="15"/>
              </w:rPr>
              <w:t>未来是否 有委托理 财计划</w:t>
            </w:r>
          </w:p>
        </w:tc>
      </w:tr>
      <w:tr>
        <w:trPr>
          <w:trHeight w:val="63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11" w:lineRule="exact"/>
              <w:ind w:left="0" w:right="0" w:firstLine="0"/>
              <w:jc w:val="both"/>
              <w:rPr>
                <w:sz w:val="15"/>
                <w:szCs w:val="15"/>
              </w:rPr>
            </w:pPr>
            <w:r>
              <w:rPr>
                <w:color w:val="000000"/>
                <w:spacing w:val="0"/>
                <w:w w:val="100"/>
                <w:position w:val="0"/>
                <w:sz w:val="15"/>
                <w:szCs w:val="15"/>
              </w:rPr>
              <w:t>中国工商银行杭 州庆春路支行</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工银理财•法人“添</w:t>
            </w:r>
          </w:p>
          <w:p>
            <w:pPr>
              <w:pStyle w:val="Style1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利宝”净值型理财产</w:t>
            </w:r>
          </w:p>
          <w:p>
            <w:pPr>
              <w:pStyle w:val="Style1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5"/>
                <w:szCs w:val="15"/>
              </w:rPr>
              <w:t>品（</w:t>
            </w:r>
            <w:r>
              <w:rPr>
                <w:rFonts w:ascii="Times New Roman" w:eastAsia="Times New Roman" w:hAnsi="Times New Roman" w:cs="Times New Roman"/>
                <w:color w:val="000000"/>
                <w:spacing w:val="0"/>
                <w:w w:val="100"/>
                <w:position w:val="0"/>
                <w:sz w:val="16"/>
                <w:szCs w:val="16"/>
              </w:rPr>
              <w:t>TLB1801）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20,000.00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16" w:lineRule="exact"/>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 xml:space="preserve">2020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 xml:space="preserve">6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6"/>
                <w:szCs w:val="16"/>
              </w:rPr>
              <w:t xml:space="preserve">30 </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16"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 xml:space="preserve">2021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 xml:space="preserve">7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6"/>
                <w:szCs w:val="16"/>
              </w:rPr>
              <w:t xml:space="preserve">16 </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闲置自有资 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现金产品 管理</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固定收益类、</w:t>
            </w:r>
          </w:p>
          <w:p>
            <w:pPr>
              <w:pStyle w:val="Style1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非保本浮动收</w:t>
            </w:r>
          </w:p>
          <w:p>
            <w:pPr>
              <w:pStyle w:val="Style1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益型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 xml:space="preserve">444. </w:t>
            </w:r>
            <w:r>
              <w:rPr>
                <w:rFonts w:ascii="Times New Roman" w:eastAsia="Times New Roman" w:hAnsi="Times New Roman" w:cs="Times New Roman"/>
                <w:color w:val="000000"/>
                <w:spacing w:val="0"/>
                <w:w w:val="100"/>
                <w:position w:val="0"/>
                <w:sz w:val="16"/>
                <w:szCs w:val="16"/>
              </w:rPr>
              <w:t>66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到期赎回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r>
      <w:tr>
        <w:trPr>
          <w:trHeight w:val="629"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11" w:lineRule="exact"/>
              <w:ind w:left="0" w:right="0" w:firstLine="0"/>
              <w:jc w:val="both"/>
              <w:rPr>
                <w:sz w:val="15"/>
                <w:szCs w:val="15"/>
              </w:rPr>
            </w:pPr>
            <w:r>
              <w:rPr>
                <w:color w:val="000000"/>
                <w:spacing w:val="0"/>
                <w:w w:val="100"/>
                <w:position w:val="0"/>
                <w:sz w:val="15"/>
                <w:szCs w:val="15"/>
              </w:rPr>
              <w:t>中国工商银行杭 州庆春路支行</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工银理财</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法人</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添</w:t>
            </w:r>
          </w:p>
          <w:p>
            <w:pPr>
              <w:pStyle w:val="Style1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利宝</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净值型理财产</w:t>
            </w:r>
          </w:p>
          <w:p>
            <w:pPr>
              <w:pStyle w:val="Style1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5"/>
                <w:szCs w:val="15"/>
              </w:rPr>
              <w:t>品（</w:t>
            </w:r>
            <w:r>
              <w:rPr>
                <w:rFonts w:ascii="Times New Roman" w:eastAsia="Times New Roman" w:hAnsi="Times New Roman" w:cs="Times New Roman"/>
                <w:color w:val="000000"/>
                <w:spacing w:val="0"/>
                <w:w w:val="100"/>
                <w:position w:val="0"/>
                <w:sz w:val="16"/>
                <w:szCs w:val="16"/>
              </w:rPr>
              <w:t>TLB1801）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6"/>
                <w:szCs w:val="16"/>
              </w:rPr>
              <w:t>9,000.00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21" w:lineRule="exact"/>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 xml:space="preserve">2021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 xml:space="preserve">3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6"/>
                <w:szCs w:val="16"/>
              </w:rPr>
              <w:t xml:space="preserve">30 </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21"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 xml:space="preserve">3 </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闲置自有资 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现金产品 管理</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04" w:lineRule="exact"/>
              <w:ind w:left="0" w:right="0" w:firstLine="0"/>
              <w:jc w:val="both"/>
              <w:rPr>
                <w:sz w:val="15"/>
                <w:szCs w:val="15"/>
              </w:rPr>
            </w:pPr>
            <w:r>
              <w:rPr>
                <w:color w:val="000000"/>
                <w:spacing w:val="0"/>
                <w:w w:val="100"/>
                <w:position w:val="0"/>
                <w:sz w:val="15"/>
                <w:szCs w:val="15"/>
              </w:rPr>
              <w:t>固定收益类、 非保本浮动收 益型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到期赎回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r>
      <w:tr>
        <w:trPr>
          <w:trHeight w:val="84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中国工商银行杭 州庆春路支行</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13" w:lineRule="exact"/>
              <w:ind w:left="0" w:right="0" w:firstLine="0"/>
              <w:jc w:val="both"/>
              <w:rPr>
                <w:sz w:val="15"/>
                <w:szCs w:val="15"/>
              </w:rPr>
            </w:pPr>
            <w:r>
              <w:rPr>
                <w:color w:val="000000"/>
                <w:spacing w:val="0"/>
                <w:w w:val="100"/>
                <w:position w:val="0"/>
                <w:sz w:val="15"/>
                <w:szCs w:val="15"/>
              </w:rPr>
              <w:t>中国工商银行</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e</w:t>
            </w:r>
            <w:r>
              <w:rPr>
                <w:color w:val="000000"/>
                <w:spacing w:val="0"/>
                <w:w w:val="100"/>
                <w:position w:val="0"/>
                <w:sz w:val="15"/>
                <w:szCs w:val="15"/>
              </w:rPr>
              <w:t>灵 通”净值型法人无固 定期限人民币理财 产品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10,000.00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06" w:lineRule="exact"/>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 xml:space="preserve">2020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 xml:space="preserve">6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6"/>
                <w:szCs w:val="16"/>
              </w:rPr>
              <w:t xml:space="preserve">30 </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06"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 xml:space="preserve">2021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 xml:space="preserve">2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6"/>
                <w:szCs w:val="16"/>
              </w:rPr>
              <w:t xml:space="preserve">20 </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闲置自有资 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现金产品 管理</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非保本浮动收 益型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 xml:space="preserve">221. </w:t>
            </w:r>
            <w:r>
              <w:rPr>
                <w:rFonts w:ascii="Times New Roman" w:eastAsia="Times New Roman" w:hAnsi="Times New Roman" w:cs="Times New Roman"/>
                <w:color w:val="000000"/>
                <w:spacing w:val="0"/>
                <w:w w:val="100"/>
                <w:position w:val="0"/>
                <w:sz w:val="16"/>
                <w:szCs w:val="16"/>
              </w:rPr>
              <w:t>66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到期赎回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r>
      <w:tr>
        <w:trPr>
          <w:trHeight w:val="84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中国工商银行杭 州庆春路支行</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13" w:lineRule="exact"/>
              <w:ind w:left="0" w:right="0" w:firstLine="0"/>
              <w:jc w:val="both"/>
              <w:rPr>
                <w:sz w:val="15"/>
                <w:szCs w:val="15"/>
              </w:rPr>
            </w:pPr>
            <w:r>
              <w:rPr>
                <w:color w:val="000000"/>
                <w:spacing w:val="0"/>
                <w:w w:val="100"/>
                <w:position w:val="0"/>
                <w:sz w:val="15"/>
                <w:szCs w:val="15"/>
              </w:rPr>
              <w:t>中国工商银行</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e</w:t>
            </w:r>
            <w:r>
              <w:rPr>
                <w:color w:val="000000"/>
                <w:spacing w:val="0"/>
                <w:w w:val="100"/>
                <w:position w:val="0"/>
                <w:sz w:val="15"/>
                <w:szCs w:val="15"/>
              </w:rPr>
              <w:t>灵 通”净值型法人无固 定期限人民币理财 产品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25,000.00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06" w:lineRule="exact"/>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 xml:space="preserve">2020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 xml:space="preserve">12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6"/>
                <w:szCs w:val="16"/>
              </w:rPr>
              <w:t xml:space="preserve">30 </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06"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 xml:space="preserve">2021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 xml:space="preserve">2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6"/>
                <w:szCs w:val="16"/>
              </w:rPr>
              <w:t xml:space="preserve">20 </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闲置自有资 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现金产品 管理</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非保本浮动收 益型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到期赎回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r>
      <w:tr>
        <w:trPr>
          <w:trHeight w:val="63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16" w:lineRule="exact"/>
              <w:ind w:left="0" w:right="0" w:firstLine="0"/>
              <w:jc w:val="both"/>
              <w:rPr>
                <w:sz w:val="15"/>
                <w:szCs w:val="15"/>
              </w:rPr>
            </w:pPr>
            <w:r>
              <w:rPr>
                <w:color w:val="000000"/>
                <w:spacing w:val="0"/>
                <w:w w:val="100"/>
                <w:position w:val="0"/>
                <w:sz w:val="15"/>
                <w:szCs w:val="15"/>
              </w:rPr>
              <w:t>中国工商银行杭 州庆春路支行</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06" w:lineRule="exact"/>
              <w:ind w:left="0" w:right="0" w:firstLine="0"/>
              <w:jc w:val="both"/>
              <w:rPr>
                <w:sz w:val="16"/>
                <w:szCs w:val="16"/>
              </w:rPr>
            </w:pPr>
            <w:r>
              <w:rPr>
                <w:color w:val="000000"/>
                <w:spacing w:val="0"/>
                <w:w w:val="100"/>
                <w:position w:val="0"/>
                <w:sz w:val="15"/>
                <w:szCs w:val="15"/>
              </w:rPr>
              <w:t>工银理财</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法人</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添 利宝</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号</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净值型理 财产品（</w:t>
            </w:r>
            <w:r>
              <w:rPr>
                <w:rFonts w:ascii="Times New Roman" w:eastAsia="Times New Roman" w:hAnsi="Times New Roman" w:cs="Times New Roman"/>
                <w:color w:val="000000"/>
                <w:spacing w:val="0"/>
                <w:w w:val="100"/>
                <w:position w:val="0"/>
                <w:sz w:val="16"/>
                <w:szCs w:val="16"/>
              </w:rPr>
              <w:t>XTL1901）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10,000.00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16" w:lineRule="exact"/>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 xml:space="preserve">2021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 xml:space="preserve">3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6"/>
                <w:szCs w:val="16"/>
              </w:rPr>
              <w:t xml:space="preserve">30 </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16"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 xml:space="preserve">1 </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闲置自有资 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现金产品 管理</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06" w:lineRule="exact"/>
              <w:ind w:left="0" w:right="0" w:firstLine="0"/>
              <w:jc w:val="both"/>
              <w:rPr>
                <w:sz w:val="15"/>
                <w:szCs w:val="15"/>
              </w:rPr>
            </w:pPr>
            <w:r>
              <w:rPr>
                <w:color w:val="000000"/>
                <w:spacing w:val="0"/>
                <w:w w:val="100"/>
                <w:position w:val="0"/>
                <w:sz w:val="15"/>
                <w:szCs w:val="15"/>
              </w:rPr>
              <w:t>固定收益类、 非保本浮动收 益型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到期赎回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r>
      <w:tr>
        <w:trPr>
          <w:trHeight w:val="63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16" w:lineRule="exact"/>
              <w:ind w:left="0" w:right="0" w:firstLine="0"/>
              <w:jc w:val="both"/>
              <w:rPr>
                <w:sz w:val="15"/>
                <w:szCs w:val="15"/>
              </w:rPr>
            </w:pPr>
            <w:r>
              <w:rPr>
                <w:color w:val="000000"/>
                <w:spacing w:val="0"/>
                <w:w w:val="100"/>
                <w:position w:val="0"/>
                <w:sz w:val="15"/>
                <w:szCs w:val="15"/>
              </w:rPr>
              <w:t>中信银行杭州钱 江支行</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共赢智信汇率挂钩</w:t>
            </w:r>
          </w:p>
          <w:p>
            <w:pPr>
              <w:pStyle w:val="Style1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人民币结构性存款</w:t>
            </w:r>
          </w:p>
          <w:p>
            <w:pPr>
              <w:pStyle w:val="Style10"/>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 xml:space="preserve">04906 </w:t>
            </w:r>
            <w:r>
              <w:rPr>
                <w:color w:val="000000"/>
                <w:spacing w:val="0"/>
                <w:w w:val="100"/>
                <w:position w:val="0"/>
                <w:sz w:val="15"/>
                <w:szCs w:val="15"/>
              </w:rPr>
              <w:t>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10,000.00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16" w:lineRule="exact"/>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 xml:space="preserve">2021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 xml:space="preserve">6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6"/>
                <w:szCs w:val="16"/>
              </w:rPr>
              <w:t xml:space="preserve">29 </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16"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 xml:space="preserve">2021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 xml:space="preserve">7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6"/>
                <w:szCs w:val="16"/>
              </w:rPr>
              <w:t xml:space="preserve">30 </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闲置自有资 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现金产品 管理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保本浮动收 益、封闭式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27.18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到期赎回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r>
      <w:tr>
        <w:trPr>
          <w:trHeight w:val="63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16" w:lineRule="exact"/>
              <w:ind w:left="0" w:right="0" w:firstLine="0"/>
              <w:jc w:val="both"/>
              <w:rPr>
                <w:sz w:val="15"/>
                <w:szCs w:val="15"/>
              </w:rPr>
            </w:pPr>
            <w:r>
              <w:rPr>
                <w:color w:val="000000"/>
                <w:spacing w:val="0"/>
                <w:w w:val="100"/>
                <w:position w:val="0"/>
                <w:sz w:val="15"/>
                <w:szCs w:val="15"/>
              </w:rPr>
              <w:t>中信银行杭州钱 江支行</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09" w:lineRule="exact"/>
              <w:ind w:left="0" w:right="0" w:firstLine="0"/>
              <w:jc w:val="both"/>
              <w:rPr>
                <w:sz w:val="15"/>
                <w:szCs w:val="15"/>
              </w:rPr>
            </w:pPr>
            <w:r>
              <w:rPr>
                <w:color w:val="000000"/>
                <w:spacing w:val="0"/>
                <w:w w:val="100"/>
                <w:position w:val="0"/>
                <w:sz w:val="15"/>
                <w:szCs w:val="15"/>
              </w:rPr>
              <w:t>中信理财之共赢稳 健天天利人民币理 财产品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36,900.00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16" w:lineRule="exact"/>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 xml:space="preserve">1 </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16"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 xml:space="preserve">8 </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闲置自有资 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现金产品 管理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exact"/>
              <w:ind w:left="0" w:right="0" w:firstLine="0"/>
              <w:jc w:val="both"/>
              <w:rPr>
                <w:sz w:val="15"/>
                <w:szCs w:val="15"/>
              </w:rPr>
            </w:pPr>
            <w:r>
              <w:rPr>
                <w:color w:val="000000"/>
                <w:spacing w:val="0"/>
                <w:w w:val="100"/>
                <w:position w:val="0"/>
                <w:sz w:val="15"/>
                <w:szCs w:val="15"/>
              </w:rPr>
              <w:t>非保本浮动收 益类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19.93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到期赎回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r>
      <w:tr>
        <w:trPr>
          <w:trHeight w:val="629"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16" w:lineRule="exact"/>
              <w:ind w:left="0" w:right="0" w:firstLine="0"/>
              <w:jc w:val="both"/>
              <w:rPr>
                <w:sz w:val="15"/>
                <w:szCs w:val="15"/>
              </w:rPr>
            </w:pPr>
            <w:r>
              <w:rPr>
                <w:color w:val="000000"/>
                <w:spacing w:val="0"/>
                <w:w w:val="100"/>
                <w:position w:val="0"/>
                <w:sz w:val="15"/>
                <w:szCs w:val="15"/>
              </w:rPr>
              <w:t>中信银行杭州钱 江支行</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11" w:lineRule="exact"/>
              <w:ind w:left="0" w:right="0" w:firstLine="0"/>
              <w:jc w:val="both"/>
              <w:rPr>
                <w:sz w:val="15"/>
                <w:szCs w:val="15"/>
              </w:rPr>
            </w:pPr>
            <w:r>
              <w:rPr>
                <w:color w:val="000000"/>
                <w:spacing w:val="0"/>
                <w:w w:val="100"/>
                <w:position w:val="0"/>
                <w:sz w:val="15"/>
                <w:szCs w:val="15"/>
              </w:rPr>
              <w:t>信银理财安盈象固 收稳健月开</w:t>
            </w: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5"/>
                <w:szCs w:val="15"/>
              </w:rPr>
              <w:t>号理 财产品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18,000.00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21" w:lineRule="exact"/>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 xml:space="preserve">2021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 xml:space="preserve">9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6"/>
                <w:szCs w:val="16"/>
              </w:rPr>
              <w:t xml:space="preserve">28 </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10</w:t>
            </w:r>
            <w:r>
              <w:rPr>
                <w:color w:val="000000"/>
                <w:spacing w:val="0"/>
                <w:w w:val="100"/>
                <w:position w:val="0"/>
                <w:sz w:val="15"/>
                <w:szCs w:val="15"/>
              </w:rPr>
              <w:t>月</w:t>
            </w:r>
          </w:p>
          <w:p>
            <w:pPr>
              <w:pStyle w:val="Style10"/>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26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闲置自有资 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现金产品 管理</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04" w:lineRule="exact"/>
              <w:ind w:left="0" w:right="0" w:firstLine="0"/>
              <w:jc w:val="both"/>
              <w:rPr>
                <w:sz w:val="15"/>
                <w:szCs w:val="15"/>
              </w:rPr>
            </w:pPr>
            <w:r>
              <w:rPr>
                <w:color w:val="000000"/>
                <w:spacing w:val="0"/>
                <w:w w:val="100"/>
                <w:position w:val="0"/>
                <w:sz w:val="15"/>
                <w:szCs w:val="15"/>
              </w:rPr>
              <w:t>固定收益类、 非保本浮动收 益型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51.73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到期赎回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r>
      <w:tr>
        <w:trPr>
          <w:trHeight w:val="63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16" w:lineRule="exact"/>
              <w:ind w:left="0" w:right="0" w:firstLine="0"/>
              <w:jc w:val="both"/>
              <w:rPr>
                <w:sz w:val="15"/>
                <w:szCs w:val="15"/>
              </w:rPr>
            </w:pPr>
            <w:r>
              <w:rPr>
                <w:color w:val="000000"/>
                <w:spacing w:val="0"/>
                <w:w w:val="100"/>
                <w:position w:val="0"/>
                <w:sz w:val="15"/>
                <w:szCs w:val="15"/>
              </w:rPr>
              <w:t>中信银行杭州钱 江支行</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09" w:lineRule="exact"/>
              <w:ind w:left="0" w:right="0" w:firstLine="0"/>
              <w:jc w:val="both"/>
              <w:rPr>
                <w:sz w:val="15"/>
                <w:szCs w:val="15"/>
              </w:rPr>
            </w:pPr>
            <w:r>
              <w:rPr>
                <w:color w:val="000000"/>
                <w:spacing w:val="0"/>
                <w:w w:val="100"/>
                <w:position w:val="0"/>
                <w:sz w:val="15"/>
                <w:szCs w:val="15"/>
              </w:rPr>
              <w:t>中信理财之共赢稳 健天天利人民币理 财产品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6"/>
                <w:szCs w:val="16"/>
              </w:rPr>
              <w:t>8,000.00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16" w:lineRule="exact"/>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 xml:space="preserve">2021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 xml:space="preserve">9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6"/>
                <w:szCs w:val="16"/>
              </w:rPr>
              <w:t xml:space="preserve">28 </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06"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11</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6"/>
                <w:szCs w:val="16"/>
              </w:rPr>
              <w:t>16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闲置自有资 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现金产品 管理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06" w:lineRule="exact"/>
              <w:ind w:left="0" w:right="0" w:firstLine="0"/>
              <w:jc w:val="both"/>
              <w:rPr>
                <w:sz w:val="15"/>
                <w:szCs w:val="15"/>
              </w:rPr>
            </w:pPr>
            <w:r>
              <w:rPr>
                <w:color w:val="000000"/>
                <w:spacing w:val="0"/>
                <w:w w:val="100"/>
                <w:position w:val="0"/>
                <w:sz w:val="15"/>
                <w:szCs w:val="15"/>
              </w:rPr>
              <w:t>非保本浮动收 益类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29.65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到期赎回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r>
      <w:tr>
        <w:trPr>
          <w:trHeight w:val="64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16" w:lineRule="exact"/>
              <w:ind w:left="0" w:right="0" w:firstLine="0"/>
              <w:jc w:val="both"/>
              <w:rPr>
                <w:sz w:val="15"/>
                <w:szCs w:val="15"/>
              </w:rPr>
            </w:pPr>
            <w:r>
              <w:rPr>
                <w:color w:val="000000"/>
                <w:spacing w:val="0"/>
                <w:w w:val="100"/>
                <w:position w:val="0"/>
                <w:sz w:val="15"/>
                <w:szCs w:val="15"/>
              </w:rPr>
              <w:t>中国工商银行杭 州庆春路支行</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工银理财</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法人</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添</w:t>
            </w:r>
          </w:p>
          <w:p>
            <w:pPr>
              <w:pStyle w:val="Style1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利宝</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净值型理财产</w:t>
            </w:r>
          </w:p>
          <w:p>
            <w:pPr>
              <w:pStyle w:val="Style1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5"/>
                <w:szCs w:val="15"/>
              </w:rPr>
              <w:t>品（</w:t>
            </w:r>
            <w:r>
              <w:rPr>
                <w:rFonts w:ascii="Times New Roman" w:eastAsia="Times New Roman" w:hAnsi="Times New Roman" w:cs="Times New Roman"/>
                <w:color w:val="000000"/>
                <w:spacing w:val="0"/>
                <w:w w:val="100"/>
                <w:position w:val="0"/>
                <w:sz w:val="16"/>
                <w:szCs w:val="16"/>
              </w:rPr>
              <w:t>TLB1801）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19,900.00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16" w:lineRule="exact"/>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 xml:space="preserve">2021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 xml:space="preserve">12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6"/>
                <w:szCs w:val="16"/>
              </w:rPr>
              <w:t xml:space="preserve">31 </w:t>
            </w:r>
            <w:r>
              <w:rPr>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无固定期限</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闲置自有资 金</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现金产品 管理</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06" w:lineRule="exact"/>
              <w:ind w:left="0" w:right="0" w:firstLine="0"/>
              <w:jc w:val="both"/>
              <w:rPr>
                <w:sz w:val="15"/>
                <w:szCs w:val="15"/>
              </w:rPr>
            </w:pPr>
            <w:r>
              <w:rPr>
                <w:color w:val="000000"/>
                <w:spacing w:val="0"/>
                <w:w w:val="100"/>
                <w:position w:val="0"/>
                <w:sz w:val="15"/>
                <w:szCs w:val="15"/>
              </w:rPr>
              <w:t>固定收益类、 非保本浮动收 益型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存续</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r>
    </w:tbl>
    <w:p>
      <w:pPr>
        <w:spacing w:lineRule="exact" w:line="1"/>
        <w:rPr>
          <w:sz w:val="2"/>
          <w:szCs w:val="2"/>
        </w:rPr>
      </w:pPr>
      <w:r>
        <w:br w:type="page"/>
      </w:r>
    </w:p>
    <w:tbl>
      <w:tblPr>
        <w:tblOverlap w:val="never"/>
        <w:jc w:val="center"/>
        <w:tblLayout w:type="fixed"/>
      </w:tblPr>
      <w:tblGrid>
        <w:gridCol w:w="1373"/>
        <w:gridCol w:w="1608"/>
        <w:gridCol w:w="1253"/>
        <w:gridCol w:w="1262"/>
        <w:gridCol w:w="1229"/>
        <w:gridCol w:w="1061"/>
        <w:gridCol w:w="902"/>
        <w:gridCol w:w="1253"/>
        <w:gridCol w:w="1027"/>
        <w:gridCol w:w="850"/>
        <w:gridCol w:w="907"/>
        <w:gridCol w:w="941"/>
        <w:gridCol w:w="965"/>
      </w:tblGrid>
      <w:tr>
        <w:trPr>
          <w:trHeight w:val="63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中国工商银行杭 州庆春路支行</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06" w:lineRule="exact"/>
              <w:ind w:left="0" w:right="0" w:firstLine="0"/>
              <w:jc w:val="both"/>
              <w:rPr>
                <w:sz w:val="16"/>
                <w:szCs w:val="16"/>
              </w:rPr>
            </w:pPr>
            <w:r>
              <w:rPr>
                <w:color w:val="000000"/>
                <w:spacing w:val="0"/>
                <w:w w:val="100"/>
                <w:position w:val="0"/>
                <w:sz w:val="15"/>
                <w:szCs w:val="15"/>
              </w:rPr>
              <w:t>工银理财</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法人</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添 利宝</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号</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净值型理 财产品（</w:t>
            </w:r>
            <w:r>
              <w:rPr>
                <w:rFonts w:ascii="Times New Roman" w:eastAsia="Times New Roman" w:hAnsi="Times New Roman" w:cs="Times New Roman"/>
                <w:color w:val="000000"/>
                <w:spacing w:val="0"/>
                <w:w w:val="100"/>
                <w:position w:val="0"/>
                <w:sz w:val="16"/>
                <w:szCs w:val="16"/>
              </w:rPr>
              <w:t>XTL1901）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10,100.00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16" w:lineRule="exact"/>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 xml:space="preserve">2021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 xml:space="preserve">12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6"/>
                <w:szCs w:val="16"/>
              </w:rPr>
              <w:t xml:space="preserve">31 </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无固定期限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闲置自有资 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现金产品 管理</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固定收益类、</w:t>
            </w:r>
          </w:p>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非保本浮动收</w:t>
            </w:r>
          </w:p>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存续</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r>
      <w:tr>
        <w:trPr>
          <w:trHeight w:val="63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16" w:lineRule="exact"/>
              <w:ind w:left="0" w:right="0" w:firstLine="0"/>
              <w:jc w:val="left"/>
              <w:rPr>
                <w:sz w:val="15"/>
                <w:szCs w:val="15"/>
              </w:rPr>
            </w:pPr>
            <w:r>
              <w:rPr>
                <w:color w:val="000000"/>
                <w:spacing w:val="0"/>
                <w:w w:val="100"/>
                <w:position w:val="0"/>
                <w:sz w:val="15"/>
                <w:szCs w:val="15"/>
              </w:rPr>
              <w:t>中信银行杭州钱 江支行</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共赢智信汇率挂钩</w:t>
            </w:r>
          </w:p>
          <w:p>
            <w:pPr>
              <w:pStyle w:val="Style1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人民币结构性存款</w:t>
            </w:r>
          </w:p>
          <w:p>
            <w:pPr>
              <w:pStyle w:val="Style10"/>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 xml:space="preserve">02377 </w:t>
            </w:r>
            <w:r>
              <w:rPr>
                <w:color w:val="000000"/>
                <w:spacing w:val="0"/>
                <w:w w:val="100"/>
                <w:position w:val="0"/>
                <w:sz w:val="15"/>
                <w:szCs w:val="15"/>
              </w:rPr>
              <w:t>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26,500.00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16" w:lineRule="exact"/>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 xml:space="preserve">2020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 xml:space="preserve">12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6"/>
                <w:szCs w:val="16"/>
              </w:rPr>
              <w:t xml:space="preserve">23 </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16"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 xml:space="preserve">2021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 xml:space="preserve">1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6"/>
                <w:szCs w:val="16"/>
              </w:rPr>
              <w:t xml:space="preserve">25 </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闲置募集资 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现金管理 产品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保本浮动收 益、封闭式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6"/>
                <w:szCs w:val="16"/>
              </w:rPr>
            </w:pPr>
            <w:r>
              <w:rPr>
                <w:rFonts w:ascii="Times New Roman" w:eastAsia="Times New Roman" w:hAnsi="Times New Roman" w:cs="Times New Roman"/>
                <w:color w:val="000000"/>
                <w:spacing w:val="0"/>
                <w:w w:val="100"/>
                <w:position w:val="0"/>
                <w:sz w:val="16"/>
                <w:szCs w:val="16"/>
              </w:rPr>
              <w:t>2.80%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67.08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到期赎回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r>
      <w:tr>
        <w:trPr>
          <w:trHeight w:val="629"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16" w:lineRule="exact"/>
              <w:ind w:left="0" w:right="0" w:firstLine="0"/>
              <w:jc w:val="left"/>
              <w:rPr>
                <w:sz w:val="15"/>
                <w:szCs w:val="15"/>
              </w:rPr>
            </w:pPr>
            <w:r>
              <w:rPr>
                <w:color w:val="000000"/>
                <w:spacing w:val="0"/>
                <w:w w:val="100"/>
                <w:position w:val="0"/>
                <w:sz w:val="15"/>
                <w:szCs w:val="15"/>
              </w:rPr>
              <w:t>中信银行杭州钱 江支行</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共赢智信汇率挂钩 人民币结构性存款</w:t>
            </w:r>
          </w:p>
          <w:p>
            <w:pPr>
              <w:pStyle w:val="Style10"/>
              <w:keepNext w:val="0"/>
              <w:keepLines w:val="0"/>
              <w:widowControl w:val="0"/>
              <w:shd w:val="clear" w:color="auto" w:fill="auto"/>
              <w:bidi w:val="0"/>
              <w:spacing w:before="0" w:after="0" w:line="264"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 xml:space="preserve">02983 </w:t>
            </w:r>
            <w:r>
              <w:rPr>
                <w:color w:val="000000"/>
                <w:spacing w:val="0"/>
                <w:w w:val="100"/>
                <w:position w:val="0"/>
                <w:sz w:val="15"/>
                <w:szCs w:val="15"/>
              </w:rPr>
              <w:t>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11,500.00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21" w:lineRule="exact"/>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 xml:space="preserve">1 </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21"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 xml:space="preserve">4 </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06" w:lineRule="exact"/>
              <w:ind w:left="0" w:right="0" w:firstLine="0"/>
              <w:jc w:val="both"/>
              <w:rPr>
                <w:sz w:val="15"/>
                <w:szCs w:val="15"/>
              </w:rPr>
            </w:pPr>
            <w:r>
              <w:rPr>
                <w:color w:val="000000"/>
                <w:spacing w:val="0"/>
                <w:w w:val="100"/>
                <w:position w:val="0"/>
                <w:sz w:val="15"/>
                <w:szCs w:val="15"/>
              </w:rPr>
              <w:t>闲置募集资 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16" w:lineRule="exact"/>
              <w:ind w:left="0" w:right="0" w:firstLine="0"/>
              <w:jc w:val="left"/>
              <w:rPr>
                <w:sz w:val="15"/>
                <w:szCs w:val="15"/>
              </w:rPr>
            </w:pPr>
            <w:r>
              <w:rPr>
                <w:color w:val="000000"/>
                <w:spacing w:val="0"/>
                <w:w w:val="100"/>
                <w:position w:val="0"/>
                <w:sz w:val="15"/>
                <w:szCs w:val="15"/>
              </w:rPr>
              <w:t>现金管理 产品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保本浮动收 益、封闭式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6"/>
                <w:szCs w:val="16"/>
              </w:rPr>
            </w:pPr>
            <w:r>
              <w:rPr>
                <w:rFonts w:ascii="Times New Roman" w:eastAsia="Times New Roman" w:hAnsi="Times New Roman" w:cs="Times New Roman"/>
                <w:color w:val="000000"/>
                <w:spacing w:val="0"/>
                <w:w w:val="100"/>
                <w:position w:val="0"/>
                <w:sz w:val="16"/>
                <w:szCs w:val="16"/>
              </w:rPr>
              <w:t>2.85%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27.84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到期赎回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r>
      <w:tr>
        <w:trPr>
          <w:trHeight w:val="63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16" w:lineRule="exact"/>
              <w:ind w:left="0" w:right="0" w:firstLine="0"/>
              <w:jc w:val="left"/>
              <w:rPr>
                <w:sz w:val="15"/>
                <w:szCs w:val="15"/>
              </w:rPr>
            </w:pPr>
            <w:r>
              <w:rPr>
                <w:color w:val="000000"/>
                <w:spacing w:val="0"/>
                <w:w w:val="100"/>
                <w:position w:val="0"/>
                <w:sz w:val="15"/>
                <w:szCs w:val="15"/>
              </w:rPr>
              <w:t>中信银行杭州钱 江支行</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共赢智信汇率挂钩 人民币结构性存款</w:t>
            </w:r>
          </w:p>
          <w:p>
            <w:pPr>
              <w:pStyle w:val="Style10"/>
              <w:keepNext w:val="0"/>
              <w:keepLines w:val="0"/>
              <w:widowControl w:val="0"/>
              <w:shd w:val="clear" w:color="auto" w:fill="auto"/>
              <w:bidi w:val="0"/>
              <w:spacing w:before="0" w:after="0" w:line="264"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 xml:space="preserve">03406 </w:t>
            </w:r>
            <w:r>
              <w:rPr>
                <w:color w:val="000000"/>
                <w:spacing w:val="0"/>
                <w:w w:val="100"/>
                <w:position w:val="0"/>
                <w:sz w:val="15"/>
                <w:szCs w:val="15"/>
              </w:rPr>
              <w:t>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11,500.00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16" w:lineRule="exact"/>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 xml:space="preserve">6 </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16"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 xml:space="preserve">6 </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闲置募集资 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现金管理 产品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保本浮动收 益、封闭式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6"/>
                <w:szCs w:val="16"/>
              </w:rPr>
            </w:pPr>
            <w:r>
              <w:rPr>
                <w:rFonts w:ascii="Times New Roman" w:eastAsia="Times New Roman" w:hAnsi="Times New Roman" w:cs="Times New Roman"/>
                <w:color w:val="000000"/>
                <w:spacing w:val="0"/>
                <w:w w:val="100"/>
                <w:position w:val="0"/>
                <w:sz w:val="16"/>
                <w:szCs w:val="16"/>
              </w:rPr>
              <w:t>2.85%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27.84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到期赎回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r>
      <w:tr>
        <w:trPr>
          <w:trHeight w:val="63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21" w:lineRule="exact"/>
              <w:ind w:left="0" w:right="0" w:firstLine="0"/>
              <w:jc w:val="left"/>
              <w:rPr>
                <w:sz w:val="15"/>
                <w:szCs w:val="15"/>
              </w:rPr>
            </w:pPr>
            <w:r>
              <w:rPr>
                <w:color w:val="000000"/>
                <w:spacing w:val="0"/>
                <w:w w:val="100"/>
                <w:position w:val="0"/>
                <w:sz w:val="15"/>
                <w:szCs w:val="15"/>
              </w:rPr>
              <w:t>中信银行杭州钱 江支行</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06" w:lineRule="exact"/>
              <w:ind w:left="0" w:right="0" w:firstLine="0"/>
              <w:jc w:val="both"/>
              <w:rPr>
                <w:sz w:val="15"/>
                <w:szCs w:val="15"/>
              </w:rPr>
            </w:pPr>
            <w:r>
              <w:rPr>
                <w:color w:val="000000"/>
                <w:spacing w:val="0"/>
                <w:w w:val="100"/>
                <w:position w:val="0"/>
                <w:sz w:val="15"/>
                <w:szCs w:val="15"/>
              </w:rPr>
              <w:t>共赢智信汇率挂钩 人民币结构性存款</w:t>
            </w:r>
          </w:p>
          <w:p>
            <w:pPr>
              <w:pStyle w:val="Style10"/>
              <w:keepNext w:val="0"/>
              <w:keepLines w:val="0"/>
              <w:widowControl w:val="0"/>
              <w:shd w:val="clear" w:color="auto" w:fill="auto"/>
              <w:bidi w:val="0"/>
              <w:spacing w:before="0" w:after="0" w:line="269"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 xml:space="preserve">03683 </w:t>
            </w:r>
            <w:r>
              <w:rPr>
                <w:color w:val="000000"/>
                <w:spacing w:val="0"/>
                <w:w w:val="100"/>
                <w:position w:val="0"/>
                <w:sz w:val="15"/>
                <w:szCs w:val="15"/>
              </w:rPr>
              <w:t>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15,000.00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16" w:lineRule="exact"/>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 xml:space="preserve">2021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 xml:space="preserve">3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6"/>
                <w:szCs w:val="16"/>
              </w:rPr>
              <w:t xml:space="preserve">31 </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16"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 xml:space="preserve">6 </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闲置募集资 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现金管理 产品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保本浮动收 益、封闭式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6"/>
                <w:szCs w:val="16"/>
              </w:rPr>
            </w:pPr>
            <w:r>
              <w:rPr>
                <w:rFonts w:ascii="Times New Roman" w:eastAsia="Times New Roman" w:hAnsi="Times New Roman" w:cs="Times New Roman"/>
                <w:color w:val="000000"/>
                <w:spacing w:val="0"/>
                <w:w w:val="100"/>
                <w:position w:val="0"/>
                <w:sz w:val="16"/>
                <w:szCs w:val="16"/>
              </w:rPr>
              <w:t>3.30%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48.82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到期赎回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r>
      <w:tr>
        <w:trPr>
          <w:trHeight w:val="63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16" w:lineRule="exact"/>
              <w:ind w:left="0" w:right="0" w:firstLine="0"/>
              <w:jc w:val="left"/>
              <w:rPr>
                <w:sz w:val="15"/>
                <w:szCs w:val="15"/>
              </w:rPr>
            </w:pPr>
            <w:r>
              <w:rPr>
                <w:color w:val="000000"/>
                <w:spacing w:val="0"/>
                <w:w w:val="100"/>
                <w:position w:val="0"/>
                <w:sz w:val="15"/>
                <w:szCs w:val="15"/>
              </w:rPr>
              <w:t>中信银行杭州钱 江支行</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02" w:lineRule="exact"/>
              <w:ind w:left="0" w:right="0" w:firstLine="0"/>
              <w:jc w:val="both"/>
              <w:rPr>
                <w:sz w:val="15"/>
                <w:szCs w:val="15"/>
              </w:rPr>
            </w:pPr>
            <w:r>
              <w:rPr>
                <w:color w:val="000000"/>
                <w:spacing w:val="0"/>
                <w:w w:val="100"/>
                <w:position w:val="0"/>
                <w:sz w:val="15"/>
                <w:szCs w:val="15"/>
              </w:rPr>
              <w:t>共赢智信汇率挂钩 人民币结构性存款</w:t>
            </w:r>
          </w:p>
          <w:p>
            <w:pPr>
              <w:pStyle w:val="Style10"/>
              <w:keepNext w:val="0"/>
              <w:keepLines w:val="0"/>
              <w:widowControl w:val="0"/>
              <w:shd w:val="clear" w:color="auto" w:fill="auto"/>
              <w:bidi w:val="0"/>
              <w:spacing w:before="0" w:after="0" w:line="264"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 xml:space="preserve">03857 </w:t>
            </w:r>
            <w:r>
              <w:rPr>
                <w:color w:val="000000"/>
                <w:spacing w:val="0"/>
                <w:w w:val="100"/>
                <w:position w:val="0"/>
                <w:sz w:val="15"/>
                <w:szCs w:val="15"/>
              </w:rPr>
              <w:t>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10,000.00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16" w:lineRule="exact"/>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 xml:space="preserve">2021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 xml:space="preserve">4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6"/>
                <w:szCs w:val="16"/>
              </w:rPr>
              <w:t xml:space="preserve">10 </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16"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 xml:space="preserve">2021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 xml:space="preserve">5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6"/>
                <w:szCs w:val="16"/>
              </w:rPr>
              <w:t xml:space="preserve">11 </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闲置募集资 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现金管理 产品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保本浮动收 益、封闭式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6"/>
                <w:szCs w:val="16"/>
              </w:rPr>
            </w:pPr>
            <w:r>
              <w:rPr>
                <w:rFonts w:ascii="Times New Roman" w:eastAsia="Times New Roman" w:hAnsi="Times New Roman" w:cs="Times New Roman"/>
                <w:color w:val="000000"/>
                <w:spacing w:val="0"/>
                <w:w w:val="100"/>
                <w:position w:val="0"/>
                <w:sz w:val="16"/>
                <w:szCs w:val="16"/>
              </w:rPr>
              <w:t>3.00%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25.48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到期赎回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r>
      <w:tr>
        <w:trPr>
          <w:trHeight w:val="63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16" w:lineRule="exact"/>
              <w:ind w:left="0" w:right="0" w:firstLine="0"/>
              <w:jc w:val="left"/>
              <w:rPr>
                <w:sz w:val="15"/>
                <w:szCs w:val="15"/>
              </w:rPr>
            </w:pPr>
            <w:r>
              <w:rPr>
                <w:color w:val="000000"/>
                <w:spacing w:val="0"/>
                <w:w w:val="100"/>
                <w:position w:val="0"/>
                <w:sz w:val="15"/>
                <w:szCs w:val="15"/>
              </w:rPr>
              <w:t>中信银行杭州钱 江支行</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共赢智信汇率挂钩 人民币结构性存款</w:t>
            </w:r>
          </w:p>
          <w:p>
            <w:pPr>
              <w:pStyle w:val="Style10"/>
              <w:keepNext w:val="0"/>
              <w:keepLines w:val="0"/>
              <w:widowControl w:val="0"/>
              <w:shd w:val="clear" w:color="auto" w:fill="auto"/>
              <w:bidi w:val="0"/>
              <w:spacing w:before="0" w:after="0" w:line="264"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 xml:space="preserve">04196 </w:t>
            </w:r>
            <w:r>
              <w:rPr>
                <w:color w:val="000000"/>
                <w:spacing w:val="0"/>
                <w:w w:val="100"/>
                <w:position w:val="0"/>
                <w:sz w:val="15"/>
                <w:szCs w:val="15"/>
              </w:rPr>
              <w:t>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15,000.00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21" w:lineRule="exact"/>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 xml:space="preserve">9 </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21"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 xml:space="preserve">9 </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06" w:lineRule="exact"/>
              <w:ind w:left="0" w:right="0" w:firstLine="0"/>
              <w:jc w:val="both"/>
              <w:rPr>
                <w:sz w:val="15"/>
                <w:szCs w:val="15"/>
              </w:rPr>
            </w:pPr>
            <w:r>
              <w:rPr>
                <w:color w:val="000000"/>
                <w:spacing w:val="0"/>
                <w:w w:val="100"/>
                <w:position w:val="0"/>
                <w:sz w:val="15"/>
                <w:szCs w:val="15"/>
              </w:rPr>
              <w:t>闲置募集资 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16" w:lineRule="exact"/>
              <w:ind w:left="0" w:right="0" w:firstLine="0"/>
              <w:jc w:val="left"/>
              <w:rPr>
                <w:sz w:val="15"/>
                <w:szCs w:val="15"/>
              </w:rPr>
            </w:pPr>
            <w:r>
              <w:rPr>
                <w:color w:val="000000"/>
                <w:spacing w:val="0"/>
                <w:w w:val="100"/>
                <w:position w:val="0"/>
                <w:sz w:val="15"/>
                <w:szCs w:val="15"/>
              </w:rPr>
              <w:t>现金管理 产品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保本浮动收 益、封闭式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6"/>
                <w:szCs w:val="16"/>
              </w:rPr>
            </w:pPr>
            <w:r>
              <w:rPr>
                <w:rFonts w:ascii="Times New Roman" w:eastAsia="Times New Roman" w:hAnsi="Times New Roman" w:cs="Times New Roman"/>
                <w:color w:val="000000"/>
                <w:spacing w:val="0"/>
                <w:w w:val="100"/>
                <w:position w:val="0"/>
                <w:sz w:val="16"/>
                <w:szCs w:val="16"/>
              </w:rPr>
              <w:t>3.00%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38.22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到期赎回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r>
      <w:tr>
        <w:trPr>
          <w:trHeight w:val="638"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16" w:lineRule="exact"/>
              <w:ind w:left="0" w:right="0" w:firstLine="0"/>
              <w:jc w:val="left"/>
              <w:rPr>
                <w:sz w:val="15"/>
                <w:szCs w:val="15"/>
              </w:rPr>
            </w:pPr>
            <w:r>
              <w:rPr>
                <w:color w:val="000000"/>
                <w:spacing w:val="0"/>
                <w:w w:val="100"/>
                <w:position w:val="0"/>
                <w:sz w:val="15"/>
                <w:szCs w:val="15"/>
              </w:rPr>
              <w:t>中信银行杭州钱 江支行</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共赢智信汇率挂钩 人民币结构性存款</w:t>
            </w:r>
          </w:p>
          <w:p>
            <w:pPr>
              <w:pStyle w:val="Style10"/>
              <w:keepNext w:val="0"/>
              <w:keepLines w:val="0"/>
              <w:widowControl w:val="0"/>
              <w:shd w:val="clear" w:color="auto" w:fill="auto"/>
              <w:bidi w:val="0"/>
              <w:spacing w:before="0" w:after="0" w:line="264"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 xml:space="preserve">04263 </w:t>
            </w:r>
            <w:r>
              <w:rPr>
                <w:color w:val="000000"/>
                <w:spacing w:val="0"/>
                <w:w w:val="100"/>
                <w:position w:val="0"/>
                <w:sz w:val="15"/>
                <w:szCs w:val="15"/>
              </w:rPr>
              <w:t>期</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10,000.00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16" w:lineRule="exact"/>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 xml:space="preserve">2021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 xml:space="preserve">5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6"/>
                <w:szCs w:val="16"/>
              </w:rPr>
              <w:t xml:space="preserve">13 </w:t>
            </w:r>
            <w:r>
              <w:rPr>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16"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 xml:space="preserve">2021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 xml:space="preserve">6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6"/>
                <w:szCs w:val="16"/>
              </w:rPr>
              <w:t xml:space="preserve">15 </w:t>
            </w:r>
            <w:r>
              <w:rPr>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闲置募集资 金</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现金管理 产品</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保本浮动收 益、封闭式</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6"/>
                <w:szCs w:val="16"/>
              </w:rPr>
            </w:pPr>
            <w:r>
              <w:rPr>
                <w:rFonts w:ascii="Times New Roman" w:eastAsia="Times New Roman" w:hAnsi="Times New Roman" w:cs="Times New Roman"/>
                <w:color w:val="000000"/>
                <w:spacing w:val="0"/>
                <w:w w:val="100"/>
                <w:position w:val="0"/>
                <w:sz w:val="16"/>
                <w:szCs w:val="16"/>
              </w:rPr>
              <w:t>3.00%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27.12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到期赎回</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r>
    </w:tbl>
    <w:p>
      <w:pPr>
        <w:widowControl w:val="0"/>
        <w:spacing w:after="539" w:line="1" w:lineRule="exact"/>
      </w:pPr>
    </w:p>
    <w:p>
      <w:pPr>
        <w:pStyle w:val="Style26"/>
        <w:keepNext/>
        <w:keepLines/>
        <w:widowControl w:val="0"/>
        <w:shd w:val="clear" w:color="auto" w:fill="auto"/>
        <w:bidi w:val="0"/>
        <w:spacing w:before="0" w:after="0" w:line="240" w:lineRule="auto"/>
        <w:ind w:left="0" w:right="0" w:firstLine="840"/>
        <w:jc w:val="left"/>
      </w:pPr>
      <w:bookmarkStart w:id="650" w:name="bookmark650"/>
      <w:bookmarkStart w:id="651" w:name="bookmark651"/>
      <w:bookmarkStart w:id="652" w:name="bookmark652"/>
      <w:r>
        <w:rPr>
          <w:color w:val="000000"/>
          <w:spacing w:val="0"/>
          <w:w w:val="100"/>
          <w:position w:val="0"/>
        </w:rPr>
        <w:t>其他情况</w:t>
      </w:r>
      <w:bookmarkEnd w:id="650"/>
      <w:bookmarkEnd w:id="651"/>
      <w:bookmarkEnd w:id="652"/>
    </w:p>
    <w:p>
      <w:pPr>
        <w:pStyle w:val="Style5"/>
        <w:keepNext w:val="0"/>
        <w:keepLines w:val="0"/>
        <w:widowControl w:val="0"/>
        <w:shd w:val="clear" w:color="auto" w:fill="auto"/>
        <w:bidi w:val="0"/>
        <w:spacing w:before="0" w:after="280" w:line="240" w:lineRule="auto"/>
        <w:ind w:left="0" w:right="0" w:firstLine="8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33"/>
        </w:numPr>
        <w:shd w:val="clear" w:color="auto" w:fill="auto"/>
        <w:bidi w:val="0"/>
        <w:spacing w:before="0" w:after="140" w:line="240" w:lineRule="auto"/>
        <w:ind w:left="0" w:right="0" w:firstLine="840"/>
        <w:jc w:val="left"/>
      </w:pPr>
      <w:bookmarkStart w:id="653" w:name="bookmark653"/>
      <w:bookmarkEnd w:id="653"/>
      <w:r>
        <w:rPr>
          <w:b/>
          <w:bCs/>
          <w:color w:val="000000"/>
          <w:spacing w:val="0"/>
          <w:w w:val="100"/>
          <w:position w:val="0"/>
        </w:rPr>
        <w:t>委托理财减值准备</w:t>
      </w:r>
    </w:p>
    <w:p>
      <w:pPr>
        <w:pStyle w:val="Style5"/>
        <w:keepNext w:val="0"/>
        <w:keepLines w:val="0"/>
        <w:widowControl w:val="0"/>
        <w:shd w:val="clear" w:color="auto" w:fill="auto"/>
        <w:bidi w:val="0"/>
        <w:spacing w:before="0" w:after="440" w:line="240" w:lineRule="auto"/>
        <w:ind w:left="0" w:right="0" w:firstLine="84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35"/>
        </w:numPr>
        <w:shd w:val="clear" w:color="auto" w:fill="auto"/>
        <w:tabs>
          <w:tab w:pos="1202" w:val="left"/>
        </w:tabs>
        <w:bidi w:val="0"/>
        <w:spacing w:before="0" w:after="140" w:line="240" w:lineRule="auto"/>
        <w:ind w:left="0" w:right="0" w:firstLine="840"/>
        <w:jc w:val="left"/>
      </w:pPr>
      <w:bookmarkStart w:id="654" w:name="bookmark654"/>
      <w:bookmarkEnd w:id="654"/>
      <w:r>
        <w:rPr>
          <w:b/>
          <w:bCs/>
          <w:color w:val="000000"/>
          <w:spacing w:val="0"/>
          <w:w w:val="100"/>
          <w:position w:val="0"/>
        </w:rPr>
        <w:t>委托贷款情况</w:t>
      </w:r>
    </w:p>
    <w:p>
      <w:pPr>
        <w:pStyle w:val="Style5"/>
        <w:keepNext w:val="0"/>
        <w:keepLines w:val="0"/>
        <w:widowControl w:val="0"/>
        <w:numPr>
          <w:ilvl w:val="0"/>
          <w:numId w:val="37"/>
        </w:numPr>
        <w:shd w:val="clear" w:color="auto" w:fill="auto"/>
        <w:tabs>
          <w:tab w:pos="1275" w:val="left"/>
        </w:tabs>
        <w:bidi w:val="0"/>
        <w:spacing w:before="0" w:after="140" w:line="240" w:lineRule="auto"/>
        <w:ind w:left="0" w:right="0" w:firstLine="840"/>
        <w:jc w:val="left"/>
      </w:pPr>
      <w:bookmarkStart w:id="655" w:name="bookmark655"/>
      <w:bookmarkEnd w:id="655"/>
      <w:r>
        <w:rPr>
          <w:b/>
          <w:bCs/>
          <w:color w:val="000000"/>
          <w:spacing w:val="0"/>
          <w:w w:val="100"/>
          <w:position w:val="0"/>
        </w:rPr>
        <w:t>委托贷款总体情况</w:t>
      </w:r>
    </w:p>
    <w:p>
      <w:pPr>
        <w:pStyle w:val="Style5"/>
        <w:keepNext w:val="0"/>
        <w:keepLines w:val="0"/>
        <w:widowControl w:val="0"/>
        <w:shd w:val="clear" w:color="auto" w:fill="auto"/>
        <w:bidi w:val="0"/>
        <w:spacing w:before="0" w:after="80" w:line="240" w:lineRule="auto"/>
        <w:ind w:left="0" w:right="0" w:firstLine="84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840"/>
        <w:jc w:val="left"/>
      </w:pPr>
      <w:r>
        <w:rPr>
          <w:b/>
          <w:bCs/>
          <w:color w:val="000000"/>
          <w:spacing w:val="0"/>
          <w:w w:val="100"/>
          <w:position w:val="0"/>
        </w:rPr>
        <w:t>其他情况</w:t>
      </w:r>
    </w:p>
    <w:p>
      <w:pPr>
        <w:pStyle w:val="Style5"/>
        <w:keepNext w:val="0"/>
        <w:keepLines w:val="0"/>
        <w:widowControl w:val="0"/>
        <w:shd w:val="clear" w:color="auto" w:fill="auto"/>
        <w:bidi w:val="0"/>
        <w:spacing w:before="0" w:after="440" w:line="240" w:lineRule="auto"/>
        <w:ind w:left="0" w:right="0" w:firstLine="84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37"/>
        </w:numPr>
        <w:shd w:val="clear" w:color="auto" w:fill="auto"/>
        <w:tabs>
          <w:tab w:pos="1275" w:val="left"/>
        </w:tabs>
        <w:bidi w:val="0"/>
        <w:spacing w:before="0" w:after="140" w:line="240" w:lineRule="auto"/>
        <w:ind w:left="0" w:right="0" w:firstLine="840"/>
        <w:jc w:val="left"/>
      </w:pPr>
      <w:bookmarkStart w:id="656" w:name="bookmark656"/>
      <w:bookmarkEnd w:id="656"/>
      <w:r>
        <w:rPr>
          <w:b/>
          <w:bCs/>
          <w:color w:val="000000"/>
          <w:spacing w:val="0"/>
          <w:w w:val="100"/>
          <w:position w:val="0"/>
        </w:rPr>
        <w:t>单项委托贷款情况</w:t>
      </w:r>
    </w:p>
    <w:p>
      <w:pPr>
        <w:pStyle w:val="Style5"/>
        <w:keepNext w:val="0"/>
        <w:keepLines w:val="0"/>
        <w:widowControl w:val="0"/>
        <w:shd w:val="clear" w:color="auto" w:fill="auto"/>
        <w:bidi w:val="0"/>
        <w:spacing w:before="0" w:after="80" w:line="240" w:lineRule="auto"/>
        <w:ind w:left="0" w:right="0" w:firstLine="84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840"/>
        <w:jc w:val="left"/>
      </w:pPr>
      <w:r>
        <w:rPr>
          <w:b/>
          <w:bCs/>
          <w:color w:val="000000"/>
          <w:spacing w:val="0"/>
          <w:w w:val="100"/>
          <w:position w:val="0"/>
        </w:rPr>
        <w:t>其他情况</w:t>
      </w:r>
    </w:p>
    <w:p>
      <w:pPr>
        <w:pStyle w:val="Style5"/>
        <w:keepNext w:val="0"/>
        <w:keepLines w:val="0"/>
        <w:widowControl w:val="0"/>
        <w:shd w:val="clear" w:color="auto" w:fill="auto"/>
        <w:bidi w:val="0"/>
        <w:spacing w:before="0" w:after="440" w:line="240" w:lineRule="auto"/>
        <w:ind w:left="0" w:right="0" w:firstLine="84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37"/>
        </w:numPr>
        <w:shd w:val="clear" w:color="auto" w:fill="auto"/>
        <w:tabs>
          <w:tab w:pos="1275" w:val="left"/>
        </w:tabs>
        <w:bidi w:val="0"/>
        <w:spacing w:before="0" w:after="140" w:line="240" w:lineRule="auto"/>
        <w:ind w:left="0" w:right="0" w:firstLine="840"/>
        <w:jc w:val="left"/>
      </w:pPr>
      <w:bookmarkStart w:id="657" w:name="bookmark657"/>
      <w:bookmarkEnd w:id="657"/>
      <w:r>
        <w:rPr>
          <w:b/>
          <w:bCs/>
          <w:color w:val="000000"/>
          <w:spacing w:val="0"/>
          <w:w w:val="100"/>
          <w:position w:val="0"/>
        </w:rPr>
        <w:t>委托贷款减值准备</w:t>
      </w:r>
    </w:p>
    <w:p>
      <w:pPr>
        <w:pStyle w:val="Style5"/>
        <w:keepNext w:val="0"/>
        <w:keepLines w:val="0"/>
        <w:widowControl w:val="0"/>
        <w:shd w:val="clear" w:color="auto" w:fill="auto"/>
        <w:bidi w:val="0"/>
        <w:spacing w:before="0" w:after="440" w:line="240" w:lineRule="auto"/>
        <w:ind w:left="0" w:right="0" w:firstLine="84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35"/>
        </w:numPr>
        <w:shd w:val="clear" w:color="auto" w:fill="auto"/>
        <w:tabs>
          <w:tab w:pos="1202" w:val="left"/>
        </w:tabs>
        <w:bidi w:val="0"/>
        <w:spacing w:before="0" w:after="140" w:line="240" w:lineRule="auto"/>
        <w:ind w:left="0" w:right="0" w:firstLine="840"/>
        <w:jc w:val="left"/>
      </w:pPr>
      <w:bookmarkStart w:id="658" w:name="bookmark658"/>
      <w:bookmarkEnd w:id="658"/>
      <w:r>
        <w:rPr>
          <w:b/>
          <w:bCs/>
          <w:color w:val="000000"/>
          <w:spacing w:val="0"/>
          <w:w w:val="100"/>
          <w:position w:val="0"/>
        </w:rPr>
        <w:t>其他情况</w:t>
      </w:r>
    </w:p>
    <w:p>
      <w:pPr>
        <w:pStyle w:val="Style5"/>
        <w:keepNext w:val="0"/>
        <w:keepLines w:val="0"/>
        <w:widowControl w:val="0"/>
        <w:shd w:val="clear" w:color="auto" w:fill="auto"/>
        <w:bidi w:val="0"/>
        <w:spacing w:before="0" w:after="440" w:line="240" w:lineRule="auto"/>
        <w:ind w:left="0" w:right="0" w:firstLine="84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39"/>
        </w:numPr>
        <w:shd w:val="clear" w:color="auto" w:fill="auto"/>
        <w:bidi w:val="0"/>
        <w:spacing w:before="0" w:after="140" w:line="240" w:lineRule="auto"/>
        <w:ind w:left="0" w:right="0" w:firstLine="840"/>
        <w:jc w:val="left"/>
      </w:pPr>
      <w:bookmarkStart w:id="659" w:name="bookmark659"/>
      <w:bookmarkEnd w:id="659"/>
      <w:r>
        <w:rPr>
          <w:b/>
          <w:bCs/>
          <w:color w:val="000000"/>
          <w:spacing w:val="0"/>
          <w:w w:val="100"/>
          <w:position w:val="0"/>
        </w:rPr>
        <w:t>其他重大合同</w:t>
      </w:r>
    </w:p>
    <w:p>
      <w:pPr>
        <w:pStyle w:val="Style5"/>
        <w:keepNext w:val="0"/>
        <w:keepLines w:val="0"/>
        <w:widowControl w:val="0"/>
        <w:shd w:val="clear" w:color="auto" w:fill="auto"/>
        <w:bidi w:val="0"/>
        <w:spacing w:before="0" w:after="340" w:line="240" w:lineRule="auto"/>
        <w:ind w:left="0" w:right="0" w:firstLine="84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432"/>
        <w:gridCol w:w="1555"/>
        <w:gridCol w:w="2549"/>
        <w:gridCol w:w="8222"/>
        <w:gridCol w:w="1142"/>
      </w:tblGrid>
      <w:tr>
        <w:trPr>
          <w:trHeight w:val="336"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合同相对人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内容</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履约情况</w:t>
            </w:r>
          </w:p>
        </w:tc>
      </w:tr>
    </w:tbl>
    <w:p>
      <w:pPr>
        <w:spacing w:lineRule="exact" w:line="1"/>
        <w:rPr>
          <w:sz w:val="2"/>
          <w:szCs w:val="2"/>
        </w:rPr>
      </w:pPr>
      <w:r>
        <w:br w:type="page"/>
      </w:r>
    </w:p>
    <w:tbl>
      <w:tblPr>
        <w:tblOverlap w:val="never"/>
        <w:jc w:val="center"/>
        <w:tblLayout w:type="fixed"/>
      </w:tblPr>
      <w:tblGrid>
        <w:gridCol w:w="432"/>
        <w:gridCol w:w="1555"/>
        <w:gridCol w:w="2549"/>
        <w:gridCol w:w="8222"/>
        <w:gridCol w:w="1142"/>
      </w:tblGrid>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6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06" w:lineRule="exact"/>
              <w:ind w:left="0" w:right="0" w:firstLine="0"/>
              <w:jc w:val="both"/>
            </w:pPr>
            <w:r>
              <w:rPr>
                <w:color w:val="000000"/>
                <w:spacing w:val="0"/>
                <w:w w:val="100"/>
                <w:position w:val="0"/>
              </w:rPr>
              <w:t>《投资协议》 及《＜投资协 议 ＞ 之补充协 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杭州边锋网络技术有限公 司、张坤、潘玉奔、贾福 星、周靖、李勇、杭州裕 人瞰澜投资合伙企业（有 限合伙）、杭州置澜投资 合伙企业（有限合伙）、 杭州凯泰成德投资合伙企 业（有限合伙）、杭州凯 泰创裕投资合伙企业（有 限合伙）、杭州聚轮网络 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21</w:t>
            </w:r>
            <w:r>
              <w:rPr>
                <w:color w:val="000000"/>
                <w:spacing w:val="0"/>
                <w:w w:val="100"/>
                <w:position w:val="0"/>
              </w:rPr>
              <w:t>日，公司全资子公司边锋网络在杭州与张坤、潘玉奔、贾福星、周靖、 李勇、杭州裕人瞰澜投资合伙企业（有限合伙）、杭州置澜投资合伙企业（有限合伙）、 杭州凯泰成德投资合伙企业（有限合伙）、杭州凯泰创裕投资合伙企业（有限合伙）、 杭州聚轮签署《投资协议》</w:t>
            </w:r>
            <w:r>
              <w:rPr>
                <w:color w:val="000000"/>
                <w:spacing w:val="0"/>
                <w:w w:val="100"/>
                <w:position w:val="0"/>
                <w:sz w:val="20"/>
                <w:szCs w:val="20"/>
              </w:rPr>
              <w:t>，</w:t>
            </w:r>
            <w:r>
              <w:rPr>
                <w:color w:val="000000"/>
                <w:spacing w:val="0"/>
                <w:w w:val="100"/>
                <w:position w:val="0"/>
              </w:rPr>
              <w:t>边锋网络以自有资金现金方式出资</w:t>
            </w:r>
            <w:r>
              <w:rPr>
                <w:color w:val="000000"/>
                <w:spacing w:val="0"/>
                <w:w w:val="100"/>
                <w:position w:val="0"/>
                <w:sz w:val="20"/>
                <w:szCs w:val="20"/>
              </w:rPr>
              <w:t>23,200</w:t>
            </w:r>
            <w:r>
              <w:rPr>
                <w:color w:val="000000"/>
                <w:spacing w:val="0"/>
                <w:w w:val="100"/>
                <w:position w:val="0"/>
              </w:rPr>
              <w:t>万元收购杭州聚 轮</w:t>
            </w:r>
            <w:r>
              <w:rPr>
                <w:color w:val="000000"/>
                <w:spacing w:val="0"/>
                <w:w w:val="100"/>
                <w:position w:val="0"/>
                <w:sz w:val="20"/>
                <w:szCs w:val="20"/>
              </w:rPr>
              <w:t>40%</w:t>
            </w:r>
            <w:r>
              <w:rPr>
                <w:color w:val="000000"/>
                <w:spacing w:val="0"/>
                <w:w w:val="100"/>
                <w:position w:val="0"/>
              </w:rPr>
              <w:t xml:space="preserve">股权，收购完成后，杭州聚轮成为边锋网络控股子公司并纳入公司合并范围内。 </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9</w:t>
            </w:r>
            <w:r>
              <w:rPr>
                <w:color w:val="000000"/>
                <w:spacing w:val="0"/>
                <w:w w:val="100"/>
                <w:position w:val="0"/>
              </w:rPr>
              <w:t>日，边锋网络在杭州与张坤、潘玉奔、贾福星签署《〈投资协议＞之补充协 议》，边锋网络拟以自有资金现金方式出资不超过</w:t>
            </w:r>
            <w:r>
              <w:rPr>
                <w:color w:val="000000"/>
                <w:spacing w:val="0"/>
                <w:w w:val="100"/>
                <w:position w:val="0"/>
                <w:sz w:val="20"/>
                <w:szCs w:val="20"/>
              </w:rPr>
              <w:t>34,800</w:t>
            </w:r>
            <w:r>
              <w:rPr>
                <w:color w:val="000000"/>
                <w:spacing w:val="0"/>
                <w:w w:val="100"/>
                <w:position w:val="0"/>
              </w:rPr>
              <w:t>万元收购杭州聚轮</w:t>
            </w:r>
            <w:r>
              <w:rPr>
                <w:color w:val="000000"/>
                <w:spacing w:val="0"/>
                <w:w w:val="100"/>
                <w:position w:val="0"/>
                <w:sz w:val="20"/>
                <w:szCs w:val="20"/>
              </w:rPr>
              <w:t>60%</w:t>
            </w:r>
            <w:r>
              <w:rPr>
                <w:color w:val="000000"/>
                <w:spacing w:val="0"/>
                <w:w w:val="100"/>
                <w:position w:val="0"/>
              </w:rPr>
              <w:t>股权， 交易双方约定首期股权转让款为</w:t>
            </w:r>
            <w:r>
              <w:rPr>
                <w:color w:val="000000"/>
                <w:spacing w:val="0"/>
                <w:w w:val="100"/>
                <w:position w:val="0"/>
                <w:sz w:val="20"/>
                <w:szCs w:val="20"/>
              </w:rPr>
              <w:t>1,200</w:t>
            </w:r>
            <w:r>
              <w:rPr>
                <w:color w:val="000000"/>
                <w:spacing w:val="0"/>
                <w:w w:val="100"/>
                <w:position w:val="0"/>
              </w:rPr>
              <w:t>万元，第二期股权转让款将根据杭州聚轮</w:t>
            </w:r>
            <w:r>
              <w:rPr>
                <w:color w:val="000000"/>
                <w:spacing w:val="0"/>
                <w:w w:val="100"/>
                <w:position w:val="0"/>
                <w:sz w:val="20"/>
                <w:szCs w:val="20"/>
              </w:rPr>
              <w:t xml:space="preserve">2021 </w:t>
            </w:r>
            <w:r>
              <w:rPr>
                <w:color w:val="000000"/>
                <w:spacing w:val="0"/>
                <w:w w:val="100"/>
                <w:position w:val="0"/>
              </w:rPr>
              <w:t>年经审计的扣非后的净利润确定具体支付金额。截至</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24</w:t>
            </w:r>
            <w:r>
              <w:rPr>
                <w:color w:val="000000"/>
                <w:spacing w:val="0"/>
                <w:w w:val="100"/>
                <w:position w:val="0"/>
              </w:rPr>
              <w:t>日，边锋网络已完 成股权转让相关事宜，杭州聚轮已办结企业信息变更登记，成为边锋网络全资子公司。 根据杭州聚轮</w:t>
            </w:r>
            <w:r>
              <w:rPr>
                <w:color w:val="000000"/>
                <w:spacing w:val="0"/>
                <w:w w:val="100"/>
                <w:position w:val="0"/>
                <w:sz w:val="20"/>
                <w:szCs w:val="20"/>
              </w:rPr>
              <w:t>2021</w:t>
            </w:r>
            <w:r>
              <w:rPr>
                <w:color w:val="000000"/>
                <w:spacing w:val="0"/>
                <w:w w:val="100"/>
                <w:position w:val="0"/>
              </w:rPr>
              <w:t xml:space="preserve">年度业绩情况，边锋网络无需支付第二期股权转让款。详见临 </w:t>
            </w:r>
            <w:r>
              <w:rPr>
                <w:color w:val="000000"/>
                <w:spacing w:val="0"/>
                <w:w w:val="100"/>
                <w:position w:val="0"/>
                <w:sz w:val="20"/>
                <w:szCs w:val="20"/>
              </w:rPr>
              <w:t>2021-003</w:t>
            </w:r>
            <w:r>
              <w:rPr>
                <w:color w:val="000000"/>
                <w:spacing w:val="0"/>
                <w:w w:val="100"/>
                <w:position w:val="0"/>
              </w:rPr>
              <w:t>《浙数文化关于边锋网络拟收购控股子公司少数股东股权的公告》及相关进展 公告。</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截至报告 期满之 日，本协 议正在履 行。</w:t>
            </w:r>
          </w:p>
        </w:tc>
      </w:tr>
      <w:tr>
        <w:trPr>
          <w:trHeight w:val="313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08" w:lineRule="exact"/>
              <w:ind w:left="0" w:right="0" w:firstLine="0"/>
              <w:jc w:val="both"/>
            </w:pPr>
            <w:r>
              <w:rPr>
                <w:color w:val="000000"/>
                <w:spacing w:val="0"/>
                <w:w w:val="100"/>
                <w:position w:val="0"/>
              </w:rPr>
              <w:t>《浙报智融企 业管理（桐乡） 合伙企业（有 限合伙）合伙 协议》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浙报融媒体科技（浙江） 有限责任公司、杭州图安 投资管理有限公司、宿迁 华鑫云哉文化发展合伙企 业（有限合伙）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6</w:t>
            </w:r>
            <w:r>
              <w:rPr>
                <w:color w:val="000000"/>
                <w:spacing w:val="0"/>
                <w:w w:val="100"/>
                <w:position w:val="0"/>
              </w:rPr>
              <w:t>日，公司控股子公司浙报融媒体科技与杭州图安投资管理有限公司及宿迁 华鑫云哉文化发展合伙企业（有限合伙）共同投资设立“浙报智融企业管理（桐乡）合 伙企业（有限合伙）”（简称“合伙企业”），合伙企业设立后拟采用直接投资的方式 对新华智云科技有限公司进行股权投资。合伙企业总认缴金额拟为</w:t>
            </w:r>
            <w:r>
              <w:rPr>
                <w:color w:val="000000"/>
                <w:spacing w:val="0"/>
                <w:w w:val="100"/>
                <w:position w:val="0"/>
                <w:sz w:val="20"/>
                <w:szCs w:val="20"/>
              </w:rPr>
              <w:t>4,506</w:t>
            </w:r>
            <w:r>
              <w:rPr>
                <w:color w:val="000000"/>
                <w:spacing w:val="0"/>
                <w:w w:val="100"/>
                <w:position w:val="0"/>
              </w:rPr>
              <w:t>万元，其中浙 报融媒体科技作为有限合伙人以其自有资金认缴出资</w:t>
            </w:r>
            <w:r>
              <w:rPr>
                <w:color w:val="000000"/>
                <w:spacing w:val="0"/>
                <w:w w:val="100"/>
                <w:position w:val="0"/>
                <w:sz w:val="20"/>
                <w:szCs w:val="20"/>
              </w:rPr>
              <w:t>1,000</w:t>
            </w:r>
            <w:r>
              <w:rPr>
                <w:color w:val="000000"/>
                <w:spacing w:val="0"/>
                <w:w w:val="100"/>
                <w:position w:val="0"/>
              </w:rPr>
              <w:t xml:space="preserve">万元，占总认缴金额的 </w:t>
            </w:r>
            <w:r>
              <w:rPr>
                <w:color w:val="000000"/>
                <w:spacing w:val="0"/>
                <w:w w:val="100"/>
                <w:position w:val="0"/>
                <w:sz w:val="20"/>
                <w:szCs w:val="20"/>
              </w:rPr>
              <w:t>22.19%</w:t>
            </w:r>
            <w:r>
              <w:rPr>
                <w:color w:val="000000"/>
                <w:spacing w:val="0"/>
                <w:w w:val="100"/>
                <w:position w:val="0"/>
              </w:rPr>
              <w:t>。</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14</w:t>
            </w:r>
            <w:r>
              <w:rPr>
                <w:color w:val="000000"/>
                <w:spacing w:val="0"/>
                <w:w w:val="100"/>
                <w:position w:val="0"/>
              </w:rPr>
              <w:t>日，浙报融媒体科技完成了对合伙企业的认缴金额出资</w:t>
            </w:r>
            <w:r>
              <w:rPr>
                <w:color w:val="000000"/>
                <w:spacing w:val="0"/>
                <w:w w:val="100"/>
                <w:position w:val="0"/>
                <w:sz w:val="20"/>
                <w:szCs w:val="20"/>
              </w:rPr>
              <w:t xml:space="preserve">1,000 </w:t>
            </w:r>
            <w:r>
              <w:rPr>
                <w:color w:val="000000"/>
                <w:spacing w:val="0"/>
                <w:w w:val="100"/>
                <w:position w:val="0"/>
              </w:rPr>
              <w:t>万元。</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18</w:t>
            </w:r>
            <w:r>
              <w:rPr>
                <w:color w:val="000000"/>
                <w:spacing w:val="0"/>
                <w:w w:val="100"/>
                <w:position w:val="0"/>
              </w:rPr>
              <w:t>日，合伙企业收到了上海联合产权交易所有限公司发出的《组织 签约通知》</w:t>
            </w:r>
            <w:r>
              <w:rPr>
                <w:color w:val="000000"/>
                <w:spacing w:val="0"/>
                <w:w w:val="100"/>
                <w:position w:val="0"/>
                <w:sz w:val="20"/>
                <w:szCs w:val="20"/>
              </w:rPr>
              <w:t>，</w:t>
            </w:r>
            <w:r>
              <w:rPr>
                <w:color w:val="000000"/>
                <w:spacing w:val="0"/>
                <w:w w:val="100"/>
                <w:position w:val="0"/>
              </w:rPr>
              <w:t>确认合伙企业成为新华智云股权的受让方之一。详见临</w:t>
            </w:r>
            <w:r>
              <w:rPr>
                <w:color w:val="000000"/>
                <w:spacing w:val="0"/>
                <w:w w:val="100"/>
                <w:position w:val="0"/>
                <w:sz w:val="20"/>
                <w:szCs w:val="20"/>
              </w:rPr>
              <w:t>2021-027</w:t>
            </w:r>
            <w:r>
              <w:rPr>
                <w:color w:val="000000"/>
                <w:spacing w:val="0"/>
                <w:w w:val="100"/>
                <w:position w:val="0"/>
              </w:rPr>
              <w:t>《浙数文 化关于控股子公司浙报融媒体科技参与投资设立浙报智融企业管理（桐乡）合伙企业（有 限合伙）的公告》及相关进展公告。</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截至报告 期满之 日，本协 议已履行 完毕。</w:t>
            </w:r>
          </w:p>
        </w:tc>
      </w:tr>
      <w:tr>
        <w:trPr>
          <w:trHeight w:val="960"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both"/>
            </w:pPr>
            <w:r>
              <w:rPr>
                <w:color w:val="000000"/>
                <w:spacing w:val="0"/>
                <w:w w:val="100"/>
                <w:position w:val="0"/>
              </w:rPr>
              <w:t>《资产认购意 向协议》及《终 止协议》</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浙报融媒体科技（浙江） 有限责任公司、郭磊、天 津坤泰鼎盛企业管理咨询</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9" w:lineRule="exact"/>
              <w:ind w:left="0" w:right="0" w:firstLine="0"/>
              <w:jc w:val="both"/>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10</w:t>
            </w:r>
            <w:r>
              <w:rPr>
                <w:color w:val="000000"/>
                <w:spacing w:val="0"/>
                <w:w w:val="100"/>
                <w:position w:val="0"/>
              </w:rPr>
              <w:t>日，公司控股子公司浙报融媒体科技、郭磊、天津坤泰鼎盛企业管理咨 询中心（有限合伙）（简称“天津坤泰”）与罗顿发展签订《资产认购意向协议》，罗 顿发展拟以发行股份和支付现金的方式购买浙报融媒体科技、郭磊、天津坤泰持有的北</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both"/>
            </w:pPr>
            <w:r>
              <w:rPr>
                <w:color w:val="000000"/>
                <w:spacing w:val="0"/>
                <w:w w:val="100"/>
                <w:position w:val="0"/>
              </w:rPr>
              <w:t>截至报告 期满之 日，本协</w:t>
            </w:r>
          </w:p>
        </w:tc>
      </w:tr>
    </w:tbl>
    <w:p>
      <w:pPr>
        <w:spacing w:lineRule="exact" w:line="1"/>
        <w:rPr>
          <w:sz w:val="2"/>
          <w:szCs w:val="2"/>
        </w:rPr>
      </w:pPr>
      <w:r>
        <w:br w:type="page"/>
      </w:r>
    </w:p>
    <w:tbl>
      <w:tblPr>
        <w:tblOverlap w:val="never"/>
        <w:jc w:val="center"/>
        <w:tblLayout w:type="fixed"/>
      </w:tblPr>
      <w:tblGrid>
        <w:gridCol w:w="432"/>
        <w:gridCol w:w="1555"/>
        <w:gridCol w:w="2549"/>
        <w:gridCol w:w="8222"/>
        <w:gridCol w:w="1142"/>
      </w:tblGrid>
      <w:tr>
        <w:trPr>
          <w:trHeight w:val="25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中心（有限合伙）、罗顿 发展股份有限公司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京酷炫</w:t>
            </w:r>
            <w:r>
              <w:rPr>
                <w:color w:val="000000"/>
                <w:spacing w:val="0"/>
                <w:w w:val="100"/>
                <w:position w:val="0"/>
                <w:sz w:val="20"/>
                <w:szCs w:val="20"/>
              </w:rPr>
              <w:t>26,255,124</w:t>
            </w:r>
            <w:r>
              <w:rPr>
                <w:color w:val="000000"/>
                <w:spacing w:val="0"/>
                <w:w w:val="100"/>
                <w:position w:val="0"/>
              </w:rPr>
              <w:t>股股份，占北京酷炫目前总股本的</w:t>
            </w:r>
            <w:r>
              <w:rPr>
                <w:color w:val="000000"/>
                <w:spacing w:val="0"/>
                <w:w w:val="100"/>
                <w:position w:val="0"/>
                <w:sz w:val="20"/>
                <w:szCs w:val="20"/>
              </w:rPr>
              <w:t>79.27%，</w:t>
            </w:r>
            <w:r>
              <w:rPr>
                <w:color w:val="000000"/>
                <w:spacing w:val="0"/>
                <w:w w:val="100"/>
                <w:position w:val="0"/>
              </w:rPr>
              <w:t>其中浙报融媒体科技持 有北京酷炫</w:t>
            </w:r>
            <w:r>
              <w:rPr>
                <w:color w:val="000000"/>
                <w:spacing w:val="0"/>
                <w:w w:val="100"/>
                <w:position w:val="0"/>
                <w:sz w:val="20"/>
                <w:szCs w:val="20"/>
              </w:rPr>
              <w:t>9,684,000</w:t>
            </w:r>
            <w:r>
              <w:rPr>
                <w:color w:val="000000"/>
                <w:spacing w:val="0"/>
                <w:w w:val="100"/>
                <w:position w:val="0"/>
              </w:rPr>
              <w:t>股股份，占北京酷炫目前总股本的</w:t>
            </w:r>
            <w:r>
              <w:rPr>
                <w:color w:val="000000"/>
                <w:spacing w:val="0"/>
                <w:w w:val="100"/>
                <w:position w:val="0"/>
                <w:sz w:val="20"/>
                <w:szCs w:val="20"/>
              </w:rPr>
              <w:t>29.24%</w:t>
            </w:r>
            <w:r>
              <w:rPr>
                <w:color w:val="000000"/>
                <w:spacing w:val="0"/>
                <w:w w:val="100"/>
                <w:position w:val="0"/>
              </w:rPr>
              <w:t>。浙报融媒体科技自 各方签署《资产认购意向协议》以来，与本次交易各方进行了积极磋商沟通，配合罗顿 发展本次交易的相关工作。但因交易各方在关键条款上未达成一致，为切实维护公司及 广大投资者利益，浙报融媒体科技与罗顿发展及其他交易方于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24</w:t>
            </w:r>
            <w:r>
              <w:rPr>
                <w:color w:val="000000"/>
                <w:spacing w:val="0"/>
                <w:w w:val="100"/>
                <w:position w:val="0"/>
              </w:rPr>
              <w:t xml:space="preserve">日签署了 《资产认购意向协议之终止协议》，决定终止筹划罗顿发展本次交易事项。详见临 </w:t>
            </w:r>
            <w:r>
              <w:rPr>
                <w:color w:val="000000"/>
                <w:spacing w:val="0"/>
                <w:w w:val="100"/>
                <w:position w:val="0"/>
                <w:sz w:val="20"/>
                <w:szCs w:val="20"/>
              </w:rPr>
              <w:t>2021-029</w:t>
            </w:r>
            <w:r>
              <w:rPr>
                <w:color w:val="000000"/>
                <w:spacing w:val="0"/>
                <w:w w:val="100"/>
                <w:position w:val="0"/>
              </w:rPr>
              <w:t>《浙数文化关于控股子公司浙报融媒体科技拟进行资产交易并签署意向协议暨 关联交易的公告》及相关进展公告。</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326" w:lineRule="exact"/>
              <w:ind w:left="0" w:right="0" w:firstLine="0"/>
              <w:jc w:val="left"/>
            </w:pPr>
            <w:r>
              <w:rPr>
                <w:color w:val="000000"/>
                <w:spacing w:val="0"/>
                <w:w w:val="100"/>
                <w:position w:val="0"/>
              </w:rPr>
              <w:t>议已终止 履行。</w:t>
            </w:r>
          </w:p>
        </w:tc>
      </w:tr>
      <w:tr>
        <w:trPr>
          <w:trHeight w:val="500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《股份认购协 议》及《补充 协议》及《终 止协议》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05" w:lineRule="exact"/>
              <w:ind w:left="0" w:right="0" w:firstLine="0"/>
              <w:jc w:val="both"/>
            </w:pPr>
            <w:r>
              <w:rPr>
                <w:color w:val="000000"/>
                <w:spacing w:val="0"/>
                <w:w w:val="100"/>
                <w:position w:val="0"/>
              </w:rPr>
              <w:t>浙报数字文化集团股份有 限公司、罗顿发展股份有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3</w:t>
            </w:r>
            <w:r>
              <w:rPr>
                <w:color w:val="000000"/>
                <w:spacing w:val="0"/>
                <w:w w:val="100"/>
                <w:position w:val="0"/>
              </w:rPr>
              <w:t>日，公司与罗顿发展在杭州签订附条件生效的《股份认购协议》</w:t>
            </w:r>
            <w:r>
              <w:rPr>
                <w:color w:val="000000"/>
                <w:spacing w:val="0"/>
                <w:w w:val="100"/>
                <w:position w:val="0"/>
                <w:sz w:val="20"/>
                <w:szCs w:val="20"/>
              </w:rPr>
              <w:t>，</w:t>
            </w:r>
            <w:r>
              <w:rPr>
                <w:color w:val="000000"/>
                <w:spacing w:val="0"/>
                <w:w w:val="100"/>
                <w:position w:val="0"/>
              </w:rPr>
              <w:t>拟以自 有资金参与认购罗顿发展</w:t>
            </w:r>
            <w:r>
              <w:rPr>
                <w:color w:val="000000"/>
                <w:spacing w:val="0"/>
                <w:w w:val="100"/>
                <w:position w:val="0"/>
                <w:sz w:val="20"/>
                <w:szCs w:val="20"/>
              </w:rPr>
              <w:t>2020</w:t>
            </w:r>
            <w:r>
              <w:rPr>
                <w:color w:val="000000"/>
                <w:spacing w:val="0"/>
                <w:w w:val="100"/>
                <w:position w:val="0"/>
              </w:rPr>
              <w:t>年度非公开发行股票，其中公司认购不超过</w:t>
            </w:r>
            <w:r>
              <w:rPr>
                <w:color w:val="000000"/>
                <w:spacing w:val="0"/>
                <w:w w:val="100"/>
                <w:position w:val="0"/>
                <w:sz w:val="20"/>
                <w:szCs w:val="20"/>
              </w:rPr>
              <w:t xml:space="preserve">71,250,000 </w:t>
            </w:r>
            <w:r>
              <w:rPr>
                <w:color w:val="000000"/>
                <w:spacing w:val="0"/>
                <w:w w:val="100"/>
                <w:position w:val="0"/>
              </w:rPr>
              <w:t>股股份，不超过罗顿发展本次非公开发行完成后总股本的</w:t>
            </w:r>
            <w:r>
              <w:rPr>
                <w:color w:val="000000"/>
                <w:spacing w:val="0"/>
                <w:w w:val="100"/>
                <w:position w:val="0"/>
                <w:sz w:val="20"/>
                <w:szCs w:val="20"/>
              </w:rPr>
              <w:t>12.48%，</w:t>
            </w:r>
            <w:r>
              <w:rPr>
                <w:color w:val="000000"/>
                <w:spacing w:val="0"/>
                <w:w w:val="100"/>
                <w:position w:val="0"/>
              </w:rPr>
              <w:t>认购价格为</w:t>
            </w:r>
            <w:r>
              <w:rPr>
                <w:color w:val="000000"/>
                <w:spacing w:val="0"/>
                <w:w w:val="100"/>
                <w:position w:val="0"/>
                <w:sz w:val="20"/>
                <w:szCs w:val="20"/>
              </w:rPr>
              <w:t>3.40</w:t>
            </w:r>
            <w:r>
              <w:rPr>
                <w:color w:val="000000"/>
                <w:spacing w:val="0"/>
                <w:w w:val="100"/>
                <w:position w:val="0"/>
              </w:rPr>
              <w:t>元</w:t>
            </w:r>
            <w:r>
              <w:rPr>
                <w:color w:val="000000"/>
                <w:spacing w:val="0"/>
                <w:w w:val="100"/>
                <w:position w:val="0"/>
                <w:sz w:val="20"/>
                <w:szCs w:val="20"/>
              </w:rPr>
              <w:t xml:space="preserve">/ </w:t>
            </w:r>
            <w:r>
              <w:rPr>
                <w:color w:val="000000"/>
                <w:spacing w:val="0"/>
                <w:w w:val="100"/>
                <w:position w:val="0"/>
              </w:rPr>
              <w:t>股，认购总金额不超过</w:t>
            </w:r>
            <w:r>
              <w:rPr>
                <w:color w:val="000000"/>
                <w:spacing w:val="0"/>
                <w:w w:val="100"/>
                <w:position w:val="0"/>
                <w:sz w:val="20"/>
                <w:szCs w:val="20"/>
              </w:rPr>
              <w:t>24,225</w:t>
            </w:r>
            <w:r>
              <w:rPr>
                <w:color w:val="000000"/>
                <w:spacing w:val="0"/>
                <w:w w:val="100"/>
                <w:position w:val="0"/>
              </w:rPr>
              <w:t>万元。</w:t>
            </w:r>
          </w:p>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11</w:t>
            </w:r>
            <w:r>
              <w:rPr>
                <w:color w:val="000000"/>
                <w:spacing w:val="0"/>
                <w:w w:val="100"/>
                <w:position w:val="0"/>
              </w:rPr>
              <w:t>日，因资本市场环境和监管要求发生变化，原参与罗顿发展非公开发行 股票项目的认购方朴盈国视（上海）股权投资基金合伙企业（有限合伙）和熙金（上海） 创业投资管理有限公司决定退出，本次发行股份总数由不超过</w:t>
            </w:r>
            <w:r>
              <w:rPr>
                <w:color w:val="000000"/>
                <w:spacing w:val="0"/>
                <w:w w:val="100"/>
                <w:position w:val="0"/>
                <w:sz w:val="20"/>
                <w:szCs w:val="20"/>
              </w:rPr>
              <w:t>131,703,350</w:t>
            </w:r>
            <w:r>
              <w:rPr>
                <w:color w:val="000000"/>
                <w:spacing w:val="0"/>
                <w:w w:val="100"/>
                <w:position w:val="0"/>
              </w:rPr>
              <w:t>股相应减少 为不超过</w:t>
            </w:r>
            <w:r>
              <w:rPr>
                <w:color w:val="000000"/>
                <w:spacing w:val="0"/>
                <w:w w:val="100"/>
                <w:position w:val="0"/>
                <w:sz w:val="20"/>
                <w:szCs w:val="20"/>
              </w:rPr>
              <w:t>90,746,858</w:t>
            </w:r>
            <w:r>
              <w:rPr>
                <w:color w:val="000000"/>
                <w:spacing w:val="0"/>
                <w:w w:val="100"/>
                <w:position w:val="0"/>
              </w:rPr>
              <w:t>股，本次募集资金总额由不超过</w:t>
            </w:r>
            <w:r>
              <w:rPr>
                <w:color w:val="000000"/>
                <w:spacing w:val="0"/>
                <w:w w:val="100"/>
                <w:position w:val="0"/>
                <w:sz w:val="20"/>
                <w:szCs w:val="20"/>
              </w:rPr>
              <w:t>44,779.14</w:t>
            </w:r>
            <w:r>
              <w:rPr>
                <w:color w:val="000000"/>
                <w:spacing w:val="0"/>
                <w:w w:val="100"/>
                <w:position w:val="0"/>
              </w:rPr>
              <w:t>万元相应减少为不超 过</w:t>
            </w:r>
            <w:r>
              <w:rPr>
                <w:color w:val="000000"/>
                <w:spacing w:val="0"/>
                <w:w w:val="100"/>
                <w:position w:val="0"/>
                <w:sz w:val="20"/>
                <w:szCs w:val="20"/>
              </w:rPr>
              <w:t xml:space="preserve">30, </w:t>
            </w:r>
            <w:r>
              <w:rPr>
                <w:color w:val="000000"/>
                <w:spacing w:val="0"/>
                <w:w w:val="100"/>
                <w:position w:val="0"/>
                <w:sz w:val="20"/>
                <w:szCs w:val="20"/>
              </w:rPr>
              <w:t xml:space="preserve">853. </w:t>
            </w:r>
            <w:r>
              <w:rPr>
                <w:color w:val="000000"/>
                <w:spacing w:val="0"/>
                <w:w w:val="100"/>
                <w:position w:val="0"/>
                <w:sz w:val="20"/>
                <w:szCs w:val="20"/>
              </w:rPr>
              <w:t>93</w:t>
            </w:r>
            <w:r>
              <w:rPr>
                <w:color w:val="000000"/>
                <w:spacing w:val="0"/>
                <w:w w:val="100"/>
                <w:position w:val="0"/>
              </w:rPr>
              <w:t>万元。根据上述调整事项，公司与罗顿发展签订《股份认购协议之补充协 议》。</w:t>
            </w:r>
          </w:p>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21</w:t>
            </w:r>
            <w:r>
              <w:rPr>
                <w:color w:val="000000"/>
                <w:spacing w:val="0"/>
                <w:w w:val="100"/>
                <w:position w:val="0"/>
              </w:rPr>
              <w:t>日，因罗顿发展与原参与认购各方协商一致决定终止</w:t>
            </w:r>
            <w:r>
              <w:rPr>
                <w:color w:val="000000"/>
                <w:spacing w:val="0"/>
                <w:w w:val="100"/>
                <w:position w:val="0"/>
                <w:sz w:val="20"/>
                <w:szCs w:val="20"/>
              </w:rPr>
              <w:t>2020</w:t>
            </w:r>
            <w:r>
              <w:rPr>
                <w:color w:val="000000"/>
                <w:spacing w:val="0"/>
                <w:w w:val="100"/>
                <w:position w:val="0"/>
              </w:rPr>
              <w:t>年非公开发行 股票事项，经公司董事会审议通过，决定终止参与认购罗顿发展</w:t>
            </w:r>
            <w:r>
              <w:rPr>
                <w:color w:val="000000"/>
                <w:spacing w:val="0"/>
                <w:w w:val="100"/>
                <w:position w:val="0"/>
                <w:sz w:val="20"/>
                <w:szCs w:val="20"/>
              </w:rPr>
              <w:t>2020</w:t>
            </w:r>
            <w:r>
              <w:rPr>
                <w:color w:val="000000"/>
                <w:spacing w:val="0"/>
                <w:w w:val="100"/>
                <w:position w:val="0"/>
              </w:rPr>
              <w:t>年非公开发行股票 事项，并与罗顿发展在杭州签署了《罗顿发展股份有限公司与浙报数字文化集团股份有 限公司之非公开发行</w:t>
            </w:r>
            <w:r>
              <w:rPr>
                <w:color w:val="000000"/>
                <w:spacing w:val="0"/>
                <w:w w:val="100"/>
                <w:position w:val="0"/>
                <w:sz w:val="20"/>
                <w:szCs w:val="20"/>
              </w:rPr>
              <w:t>A</w:t>
            </w:r>
            <w:r>
              <w:rPr>
                <w:color w:val="000000"/>
                <w:spacing w:val="0"/>
                <w:w w:val="100"/>
                <w:position w:val="0"/>
              </w:rPr>
              <w:t>股股份认购协议及补充协议之终止协议》。</w:t>
            </w:r>
          </w:p>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详见临</w:t>
            </w:r>
            <w:r>
              <w:rPr>
                <w:color w:val="000000"/>
                <w:spacing w:val="0"/>
                <w:w w:val="100"/>
                <w:position w:val="0"/>
                <w:sz w:val="20"/>
                <w:szCs w:val="20"/>
              </w:rPr>
              <w:t>2021-033</w:t>
            </w:r>
            <w:r>
              <w:rPr>
                <w:color w:val="000000"/>
                <w:spacing w:val="0"/>
                <w:w w:val="100"/>
                <w:position w:val="0"/>
              </w:rPr>
              <w:t>《浙数文化关于终止参与认购罗顿发展非公开发行股票事项暨关联交易 的公告》。</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截至报告 期满之 日，本协 议已终止 履行。</w:t>
            </w:r>
          </w:p>
        </w:tc>
      </w:tr>
      <w:tr>
        <w:trPr>
          <w:trHeight w:val="955"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both"/>
            </w:pPr>
            <w:r>
              <w:rPr>
                <w:color w:val="000000"/>
                <w:spacing w:val="0"/>
                <w:w w:val="100"/>
                <w:position w:val="0"/>
              </w:rPr>
              <w:t>《杭州媒聚沃 股权投资合伙 企业（有限合</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浙报数字文化集团股份有 限公司、杭州大头投资管 理有限公司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9" w:lineRule="exact"/>
              <w:ind w:left="0" w:right="0" w:firstLine="0"/>
              <w:jc w:val="both"/>
            </w:pP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4</w:t>
            </w:r>
            <w:r>
              <w:rPr>
                <w:color w:val="000000"/>
                <w:spacing w:val="0"/>
                <w:w w:val="100"/>
                <w:position w:val="0"/>
              </w:rPr>
              <w:t>日，公司与杭州大头投资管理有限公司（简称“大头投资”）、金华市普华 济时股权投资合伙企业（有限合伙）（简称“普华济时”）在杭州签订《杭州媒聚沃股权 投资合伙企业（有限合伙）合伙协议》，共同出资设立杭州媒聚沃股权投资合伙企业（有</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left"/>
            </w:pPr>
            <w:r>
              <w:rPr>
                <w:color w:val="000000"/>
                <w:spacing w:val="0"/>
                <w:w w:val="100"/>
                <w:position w:val="0"/>
              </w:rPr>
              <w:t>截至报告 期满之 日，本协</w:t>
            </w:r>
          </w:p>
        </w:tc>
      </w:tr>
    </w:tbl>
    <w:p>
      <w:pPr>
        <w:spacing w:lineRule="exact" w:line="1"/>
        <w:rPr>
          <w:sz w:val="2"/>
          <w:szCs w:val="2"/>
        </w:rPr>
      </w:pPr>
      <w:r>
        <w:br w:type="page"/>
      </w:r>
    </w:p>
    <w:tbl>
      <w:tblPr>
        <w:tblOverlap w:val="never"/>
        <w:jc w:val="center"/>
        <w:tblLayout w:type="fixed"/>
      </w:tblPr>
      <w:tblGrid>
        <w:gridCol w:w="432"/>
        <w:gridCol w:w="1555"/>
        <w:gridCol w:w="2549"/>
        <w:gridCol w:w="8222"/>
        <w:gridCol w:w="1142"/>
      </w:tblGrid>
      <w:tr>
        <w:trPr>
          <w:trHeight w:val="25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伙）合伙协议》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限合伙）（简称“基金”、“合伙企业”），该基金目标认缴金额为</w:t>
            </w:r>
            <w:r>
              <w:rPr>
                <w:color w:val="000000"/>
                <w:spacing w:val="0"/>
                <w:w w:val="100"/>
                <w:position w:val="0"/>
                <w:sz w:val="20"/>
                <w:szCs w:val="20"/>
              </w:rPr>
              <w:t>2</w:t>
            </w:r>
            <w:r>
              <w:rPr>
                <w:color w:val="000000"/>
                <w:spacing w:val="0"/>
                <w:w w:val="100"/>
                <w:position w:val="0"/>
              </w:rPr>
              <w:t>亿元，公司作为 有限合伙人出资</w:t>
            </w:r>
            <w:r>
              <w:rPr>
                <w:color w:val="000000"/>
                <w:spacing w:val="0"/>
                <w:w w:val="100"/>
                <w:position w:val="0"/>
                <w:sz w:val="20"/>
                <w:szCs w:val="20"/>
              </w:rPr>
              <w:t>6400</w:t>
            </w:r>
            <w:r>
              <w:rPr>
                <w:color w:val="000000"/>
                <w:spacing w:val="0"/>
                <w:w w:val="100"/>
                <w:position w:val="0"/>
              </w:rPr>
              <w:t>万元，占目标认缴金额的</w:t>
            </w:r>
            <w:r>
              <w:rPr>
                <w:color w:val="000000"/>
                <w:spacing w:val="0"/>
                <w:w w:val="100"/>
                <w:position w:val="0"/>
                <w:sz w:val="20"/>
                <w:szCs w:val="20"/>
              </w:rPr>
              <w:t>32%</w:t>
            </w:r>
            <w:r>
              <w:rPr>
                <w:color w:val="000000"/>
                <w:spacing w:val="0"/>
                <w:w w:val="100"/>
                <w:position w:val="0"/>
              </w:rPr>
              <w:t>。因大头投资及普华济时尚未全部实 缴出资，经全体合伙人协商决定，普华济时退出基金且大头投资认缴金额由</w:t>
            </w:r>
            <w:r>
              <w:rPr>
                <w:color w:val="000000"/>
                <w:spacing w:val="0"/>
                <w:w w:val="100"/>
                <w:position w:val="0"/>
                <w:sz w:val="20"/>
                <w:szCs w:val="20"/>
              </w:rPr>
              <w:t>20</w:t>
            </w:r>
            <w:r>
              <w:rPr>
                <w:color w:val="000000"/>
                <w:spacing w:val="0"/>
                <w:w w:val="100"/>
                <w:position w:val="0"/>
              </w:rPr>
              <w:t>万元减少 为</w:t>
            </w:r>
            <w:r>
              <w:rPr>
                <w:color w:val="000000"/>
                <w:spacing w:val="0"/>
                <w:w w:val="100"/>
                <w:position w:val="0"/>
                <w:sz w:val="20"/>
                <w:szCs w:val="20"/>
              </w:rPr>
              <w:t>1</w:t>
            </w:r>
            <w:r>
              <w:rPr>
                <w:color w:val="000000"/>
                <w:spacing w:val="0"/>
                <w:w w:val="100"/>
                <w:position w:val="0"/>
              </w:rPr>
              <w:t>万元，合伙企业认缴金额由</w:t>
            </w:r>
            <w:r>
              <w:rPr>
                <w:color w:val="000000"/>
                <w:spacing w:val="0"/>
                <w:w w:val="100"/>
                <w:position w:val="0"/>
                <w:sz w:val="20"/>
                <w:szCs w:val="20"/>
              </w:rPr>
              <w:t>2</w:t>
            </w:r>
            <w:r>
              <w:rPr>
                <w:color w:val="000000"/>
                <w:spacing w:val="0"/>
                <w:w w:val="100"/>
                <w:position w:val="0"/>
              </w:rPr>
              <w:t>亿元减少至</w:t>
            </w:r>
            <w:r>
              <w:rPr>
                <w:color w:val="000000"/>
                <w:spacing w:val="0"/>
                <w:w w:val="100"/>
                <w:position w:val="0"/>
                <w:sz w:val="20"/>
                <w:szCs w:val="20"/>
              </w:rPr>
              <w:t>6401</w:t>
            </w:r>
            <w:r>
              <w:rPr>
                <w:color w:val="000000"/>
                <w:spacing w:val="0"/>
                <w:w w:val="100"/>
                <w:position w:val="0"/>
              </w:rPr>
              <w:t>万元。</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21</w:t>
            </w:r>
            <w:r>
              <w:rPr>
                <w:color w:val="000000"/>
                <w:spacing w:val="0"/>
                <w:w w:val="100"/>
                <w:position w:val="0"/>
              </w:rPr>
              <w:t>日，鉴于以上 原因并综合考虑合伙企业目前实际运营情况，公司与大头投资协商决定修改合伙协议部 分条款并重新签订合伙协议。</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22</w:t>
            </w:r>
            <w:r>
              <w:rPr>
                <w:color w:val="000000"/>
                <w:spacing w:val="0"/>
                <w:w w:val="100"/>
                <w:position w:val="0"/>
              </w:rPr>
              <w:t>日，合伙企业已完成了企业信息登记以及 上述变更事项在中国证券投资基金业协会的变更登记。详见临</w:t>
            </w:r>
            <w:r>
              <w:rPr>
                <w:color w:val="000000"/>
                <w:spacing w:val="0"/>
                <w:w w:val="100"/>
                <w:position w:val="0"/>
                <w:sz w:val="20"/>
                <w:szCs w:val="20"/>
              </w:rPr>
              <w:t>2021-041</w:t>
            </w:r>
            <w:r>
              <w:rPr>
                <w:color w:val="000000"/>
                <w:spacing w:val="0"/>
                <w:w w:val="100"/>
                <w:position w:val="0"/>
              </w:rPr>
              <w:t>《浙数文化关于 参与设立杭州媒聚沃股权投资合伙企业（有限合伙）的进展公告》等相关进展公告。</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98" w:lineRule="exact"/>
              <w:ind w:left="0" w:right="0" w:firstLine="0"/>
              <w:jc w:val="left"/>
            </w:pPr>
            <w:r>
              <w:rPr>
                <w:color w:val="000000"/>
                <w:spacing w:val="0"/>
                <w:w w:val="100"/>
                <w:position w:val="0"/>
              </w:rPr>
              <w:t>议正在履 行。</w:t>
            </w:r>
          </w:p>
        </w:tc>
      </w:tr>
      <w:tr>
        <w:trPr>
          <w:trHeight w:val="250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80" w:line="240" w:lineRule="auto"/>
              <w:ind w:left="0" w:right="0" w:firstLine="0"/>
              <w:jc w:val="both"/>
            </w:pPr>
            <w:r>
              <w:rPr>
                <w:color w:val="000000"/>
                <w:spacing w:val="0"/>
                <w:w w:val="100"/>
                <w:position w:val="0"/>
              </w:rPr>
              <w:t>《央视融媒体</w:t>
            </w:r>
          </w:p>
          <w:p>
            <w:pPr>
              <w:pStyle w:val="Style10"/>
              <w:keepNext w:val="0"/>
              <w:keepLines w:val="0"/>
              <w:widowControl w:val="0"/>
              <w:shd w:val="clear" w:color="auto" w:fill="auto"/>
              <w:bidi w:val="0"/>
              <w:spacing w:before="0" w:after="80" w:line="240" w:lineRule="auto"/>
              <w:ind w:left="0" w:right="0" w:firstLine="0"/>
              <w:jc w:val="both"/>
            </w:pPr>
            <w:r>
              <w:rPr>
                <w:color w:val="000000"/>
                <w:spacing w:val="0"/>
                <w:w w:val="100"/>
                <w:position w:val="0"/>
              </w:rPr>
              <w:t>产业投资基金</w:t>
            </w:r>
          </w:p>
          <w:p>
            <w:pPr>
              <w:pStyle w:val="Style10"/>
              <w:keepNext w:val="0"/>
              <w:keepLines w:val="0"/>
              <w:widowControl w:val="0"/>
              <w:shd w:val="clear" w:color="auto" w:fill="auto"/>
              <w:bidi w:val="0"/>
              <w:spacing w:before="0" w:after="80" w:line="240" w:lineRule="auto"/>
              <w:ind w:left="0" w:right="0" w:firstLine="0"/>
              <w:jc w:val="both"/>
            </w:pPr>
            <w:r>
              <w:rPr>
                <w:color w:val="000000"/>
                <w:spacing w:val="0"/>
                <w:w w:val="100"/>
                <w:position w:val="0"/>
              </w:rPr>
              <w:t>（有限合伙）</w:t>
            </w:r>
          </w:p>
          <w:p>
            <w:pPr>
              <w:pStyle w:val="Style10"/>
              <w:keepNext w:val="0"/>
              <w:keepLines w:val="0"/>
              <w:widowControl w:val="0"/>
              <w:shd w:val="clear" w:color="auto" w:fill="auto"/>
              <w:bidi w:val="0"/>
              <w:spacing w:before="0" w:after="80" w:line="240" w:lineRule="auto"/>
              <w:ind w:left="0" w:right="0" w:firstLine="0"/>
              <w:jc w:val="both"/>
            </w:pPr>
            <w:r>
              <w:rPr>
                <w:color w:val="000000"/>
                <w:spacing w:val="0"/>
                <w:w w:val="100"/>
                <w:position w:val="0"/>
              </w:rPr>
              <w:t>合伙协议》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东方星空创业投资有限公 司、中视融合（上海）企 业管理合伙企业（有限合 伙）、海通创意私募基金 管理有限公司等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15</w:t>
            </w:r>
            <w:r>
              <w:rPr>
                <w:color w:val="000000"/>
                <w:spacing w:val="0"/>
                <w:w w:val="100"/>
                <w:position w:val="0"/>
              </w:rPr>
              <w:t>日，公司公告了控股子公司东方星空拟以</w:t>
            </w:r>
            <w:r>
              <w:rPr>
                <w:color w:val="000000"/>
                <w:spacing w:val="0"/>
                <w:w w:val="100"/>
                <w:position w:val="0"/>
                <w:sz w:val="20"/>
                <w:szCs w:val="20"/>
              </w:rPr>
              <w:t>4, 800</w:t>
            </w:r>
            <w:r>
              <w:rPr>
                <w:color w:val="000000"/>
                <w:spacing w:val="0"/>
                <w:w w:val="100"/>
                <w:position w:val="0"/>
              </w:rPr>
              <w:t>万元自有资金参与设立 央视融媒体产业投资基金（有限合伙）（简称“合伙企业”、“基金”），基金主要投 资文化及互联网经济相关领域。基金总规模为</w:t>
            </w:r>
            <w:r>
              <w:rPr>
                <w:color w:val="000000"/>
                <w:spacing w:val="0"/>
                <w:w w:val="100"/>
                <w:position w:val="0"/>
                <w:sz w:val="20"/>
                <w:szCs w:val="20"/>
              </w:rPr>
              <w:t>100</w:t>
            </w:r>
            <w:r>
              <w:rPr>
                <w:color w:val="000000"/>
                <w:spacing w:val="0"/>
                <w:w w:val="100"/>
                <w:position w:val="0"/>
              </w:rPr>
              <w:t>亿元，首期认缴出资总额为</w:t>
            </w:r>
            <w:r>
              <w:rPr>
                <w:color w:val="000000"/>
                <w:spacing w:val="0"/>
                <w:w w:val="100"/>
                <w:position w:val="0"/>
                <w:sz w:val="20"/>
                <w:szCs w:val="20"/>
              </w:rPr>
              <w:t xml:space="preserve">37.125 </w:t>
            </w:r>
            <w:r>
              <w:rPr>
                <w:color w:val="000000"/>
                <w:spacing w:val="0"/>
                <w:w w:val="100"/>
                <w:position w:val="0"/>
              </w:rPr>
              <w:t>亿元，其中东方星空作为该合伙企业的有限合伙人，以自有资金认缴出资</w:t>
            </w:r>
            <w:r>
              <w:rPr>
                <w:color w:val="000000"/>
                <w:spacing w:val="0"/>
                <w:w w:val="100"/>
                <w:position w:val="0"/>
                <w:sz w:val="20"/>
                <w:szCs w:val="20"/>
              </w:rPr>
              <w:t>4, 800</w:t>
            </w:r>
            <w:r>
              <w:rPr>
                <w:color w:val="000000"/>
                <w:spacing w:val="0"/>
                <w:w w:val="100"/>
                <w:position w:val="0"/>
              </w:rPr>
              <w:t>万元， 占基金首期认缴出资总额的</w:t>
            </w:r>
            <w:r>
              <w:rPr>
                <w:color w:val="000000"/>
                <w:spacing w:val="0"/>
                <w:w w:val="100"/>
                <w:position w:val="0"/>
                <w:sz w:val="20"/>
                <w:szCs w:val="20"/>
              </w:rPr>
              <w:t>1.29%</w:t>
            </w:r>
            <w:r>
              <w:rPr>
                <w:color w:val="000000"/>
                <w:spacing w:val="0"/>
                <w:w w:val="100"/>
                <w:position w:val="0"/>
              </w:rPr>
              <w:t>。</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15</w:t>
            </w:r>
            <w:r>
              <w:rPr>
                <w:color w:val="000000"/>
                <w:spacing w:val="0"/>
                <w:w w:val="100"/>
                <w:position w:val="0"/>
              </w:rPr>
              <w:t>日，东方星空与中视融合（上海） 企业管理合伙企业（有限合伙）、海通创意私募基金管理有限公司及其他有限合伙人正 式签署了《央视融媒体产业投资基金（有限合伙）合伙协议》。详见临</w:t>
            </w:r>
            <w:r>
              <w:rPr>
                <w:color w:val="000000"/>
                <w:spacing w:val="0"/>
                <w:w w:val="100"/>
                <w:position w:val="0"/>
                <w:sz w:val="20"/>
                <w:szCs w:val="20"/>
              </w:rPr>
              <w:t>2021-048</w:t>
            </w:r>
            <w:r>
              <w:rPr>
                <w:color w:val="000000"/>
                <w:spacing w:val="0"/>
                <w:w w:val="100"/>
                <w:position w:val="0"/>
              </w:rPr>
              <w:t>《浙数 文化关于东方星空拟参与设立投资基金的公告》及相关进展公告。</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截至报告 期满之 日，本协 议正在履 行。</w:t>
            </w:r>
          </w:p>
        </w:tc>
      </w:tr>
      <w:tr>
        <w:trPr>
          <w:trHeight w:val="3451"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7</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《浙数文化数 字安全产业创 业投资基金合 伙企业（有限 合伙）合伙协 议》、《投资 意向书》</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310" w:lineRule="exact"/>
              <w:ind w:left="0" w:right="0" w:firstLine="0"/>
              <w:jc w:val="both"/>
            </w:pPr>
            <w:r>
              <w:rPr>
                <w:color w:val="000000"/>
                <w:spacing w:val="0"/>
                <w:w w:val="100"/>
                <w:position w:val="0"/>
              </w:rPr>
              <w:t>浙报数字文化集团股份有 限公司、东方星空创业投 资有限公司、杭州星路投 资管理有限公司、杭州拱 墅产业基金有限公司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28</w:t>
            </w:r>
            <w:r>
              <w:rPr>
                <w:color w:val="000000"/>
                <w:spacing w:val="0"/>
                <w:w w:val="100"/>
                <w:position w:val="0"/>
              </w:rPr>
              <w:t>日与控股子公司东方星空及杭州星路投资管理有限公司（简称“星 路投资”）在杭州签署《浙数文化数字安全产业创业投资基金合伙企业（有限合伙）合 伙协议》，共同投资设立“浙数文化数字安全产业创业投资基金合伙企业（有限合伙）”</w:t>
            </w:r>
          </w:p>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（简称“基金”），基金主要对在中国境内外设立或运营的数字安全领域内具备发展潜 力的优质企业进行股权或与股权相关的投资。基金目标认缴金额出资总额不低于</w:t>
            </w:r>
            <w:r>
              <w:rPr>
                <w:color w:val="000000"/>
                <w:spacing w:val="0"/>
                <w:w w:val="100"/>
                <w:position w:val="0"/>
                <w:sz w:val="20"/>
                <w:szCs w:val="20"/>
              </w:rPr>
              <w:t>10</w:t>
            </w:r>
            <w:r>
              <w:rPr>
                <w:color w:val="000000"/>
                <w:spacing w:val="0"/>
                <w:w w:val="100"/>
                <w:position w:val="0"/>
              </w:rPr>
              <w:t>亿 元，首期目标认缴出资规模</w:t>
            </w:r>
            <w:r>
              <w:rPr>
                <w:color w:val="000000"/>
                <w:spacing w:val="0"/>
                <w:w w:val="100"/>
                <w:position w:val="0"/>
                <w:sz w:val="20"/>
                <w:szCs w:val="20"/>
              </w:rPr>
              <w:t>5</w:t>
            </w:r>
            <w:r>
              <w:rPr>
                <w:color w:val="000000"/>
                <w:spacing w:val="0"/>
                <w:w w:val="100"/>
                <w:position w:val="0"/>
              </w:rPr>
              <w:t>亿元，其中公司作为基金有限合伙人，以自有资金认缴出 资</w:t>
            </w:r>
            <w:r>
              <w:rPr>
                <w:color w:val="000000"/>
                <w:spacing w:val="0"/>
                <w:w w:val="100"/>
                <w:position w:val="0"/>
                <w:sz w:val="20"/>
                <w:szCs w:val="20"/>
              </w:rPr>
              <w:t>2.95</w:t>
            </w:r>
            <w:r>
              <w:rPr>
                <w:color w:val="000000"/>
                <w:spacing w:val="0"/>
                <w:w w:val="100"/>
                <w:position w:val="0"/>
              </w:rPr>
              <w:t>亿元，占基金首期目标认缴出资规模的</w:t>
            </w:r>
            <w:r>
              <w:rPr>
                <w:color w:val="000000"/>
                <w:spacing w:val="0"/>
                <w:w w:val="100"/>
                <w:position w:val="0"/>
                <w:sz w:val="20"/>
                <w:szCs w:val="20"/>
              </w:rPr>
              <w:t>59%，</w:t>
            </w:r>
            <w:r>
              <w:rPr>
                <w:color w:val="000000"/>
                <w:spacing w:val="0"/>
                <w:w w:val="100"/>
                <w:position w:val="0"/>
              </w:rPr>
              <w:t>星路投资以自有资金认缴出资</w:t>
            </w:r>
            <w:r>
              <w:rPr>
                <w:color w:val="000000"/>
                <w:spacing w:val="0"/>
                <w:w w:val="100"/>
                <w:position w:val="0"/>
                <w:sz w:val="20"/>
                <w:szCs w:val="20"/>
              </w:rPr>
              <w:t xml:space="preserve">0.05 </w:t>
            </w:r>
            <w:r>
              <w:rPr>
                <w:color w:val="000000"/>
                <w:spacing w:val="0"/>
                <w:w w:val="100"/>
                <w:position w:val="0"/>
              </w:rPr>
              <w:t>亿元，占基金首期目标认缴出资规模的</w:t>
            </w:r>
            <w:r>
              <w:rPr>
                <w:color w:val="000000"/>
                <w:spacing w:val="0"/>
                <w:w w:val="100"/>
                <w:position w:val="0"/>
                <w:sz w:val="20"/>
                <w:szCs w:val="20"/>
              </w:rPr>
              <w:t>1%，</w:t>
            </w:r>
            <w:r>
              <w:rPr>
                <w:color w:val="000000"/>
                <w:spacing w:val="0"/>
                <w:w w:val="100"/>
                <w:position w:val="0"/>
              </w:rPr>
              <w:t>东方星空以自有资金认缴出资</w:t>
            </w:r>
            <w:r>
              <w:rPr>
                <w:color w:val="000000"/>
                <w:spacing w:val="0"/>
                <w:w w:val="100"/>
                <w:position w:val="0"/>
                <w:sz w:val="20"/>
                <w:szCs w:val="20"/>
              </w:rPr>
              <w:t>1</w:t>
            </w:r>
            <w:r>
              <w:rPr>
                <w:color w:val="000000"/>
                <w:spacing w:val="0"/>
                <w:w w:val="100"/>
                <w:position w:val="0"/>
              </w:rPr>
              <w:t>亿元，占基 金首期目标认缴出资规模的</w:t>
            </w:r>
            <w:r>
              <w:rPr>
                <w:color w:val="000000"/>
                <w:spacing w:val="0"/>
                <w:w w:val="100"/>
                <w:position w:val="0"/>
                <w:sz w:val="20"/>
                <w:szCs w:val="20"/>
              </w:rPr>
              <w:t>20%</w:t>
            </w:r>
            <w:r>
              <w:rPr>
                <w:color w:val="000000"/>
                <w:spacing w:val="0"/>
                <w:w w:val="100"/>
                <w:position w:val="0"/>
              </w:rPr>
              <w:t>。同时，公司与杭州拱墅产业基金有限公司于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 xml:space="preserve">9 </w:t>
            </w:r>
            <w:r>
              <w:rPr>
                <w:color w:val="000000"/>
                <w:spacing w:val="0"/>
                <w:w w:val="100"/>
                <w:position w:val="0"/>
              </w:rPr>
              <w:t>月</w:t>
            </w:r>
            <w:r>
              <w:rPr>
                <w:color w:val="000000"/>
                <w:spacing w:val="0"/>
                <w:w w:val="100"/>
                <w:position w:val="0"/>
                <w:sz w:val="20"/>
                <w:szCs w:val="20"/>
              </w:rPr>
              <w:t>28</w:t>
            </w:r>
            <w:r>
              <w:rPr>
                <w:color w:val="000000"/>
                <w:spacing w:val="0"/>
                <w:w w:val="100"/>
                <w:position w:val="0"/>
              </w:rPr>
              <w:t xml:space="preserve">日在杭州签署了《投资意向书》，拱墅产业基金将作为基金有限合伙人拟认缴出资 </w:t>
            </w:r>
            <w:r>
              <w:rPr>
                <w:color w:val="000000"/>
                <w:spacing w:val="0"/>
                <w:w w:val="100"/>
                <w:position w:val="0"/>
                <w:sz w:val="20"/>
                <w:szCs w:val="20"/>
              </w:rPr>
              <w:t>1</w:t>
            </w:r>
            <w:r>
              <w:rPr>
                <w:color w:val="000000"/>
                <w:spacing w:val="0"/>
                <w:w w:val="100"/>
                <w:position w:val="0"/>
              </w:rPr>
              <w:t>亿元，占基金首期目标认缴出资规模的</w:t>
            </w:r>
            <w:r>
              <w:rPr>
                <w:color w:val="000000"/>
                <w:spacing w:val="0"/>
                <w:w w:val="100"/>
                <w:position w:val="0"/>
                <w:sz w:val="20"/>
                <w:szCs w:val="20"/>
              </w:rPr>
              <w:t>20%</w:t>
            </w:r>
            <w:r>
              <w:rPr>
                <w:color w:val="000000"/>
                <w:spacing w:val="0"/>
                <w:w w:val="100"/>
                <w:position w:val="0"/>
              </w:rPr>
              <w:t>。详见临</w:t>
            </w:r>
            <w:r>
              <w:rPr>
                <w:color w:val="000000"/>
                <w:spacing w:val="0"/>
                <w:w w:val="100"/>
                <w:position w:val="0"/>
                <w:sz w:val="20"/>
                <w:szCs w:val="20"/>
              </w:rPr>
              <w:t>2021-050</w:t>
            </w:r>
            <w:r>
              <w:rPr>
                <w:color w:val="000000"/>
                <w:spacing w:val="0"/>
                <w:w w:val="100"/>
                <w:position w:val="0"/>
              </w:rPr>
              <w:t>《浙数文化关于投资设</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截至报告 期满之 日，本协 议正在履 行。</w:t>
            </w:r>
          </w:p>
        </w:tc>
      </w:tr>
    </w:tbl>
    <w:p>
      <w:pPr>
        <w:spacing w:lineRule="exact" w:line="1"/>
        <w:rPr>
          <w:sz w:val="2"/>
          <w:szCs w:val="2"/>
        </w:rPr>
      </w:pPr>
      <w:r>
        <w:br w:type="page"/>
      </w:r>
    </w:p>
    <w:tbl>
      <w:tblPr>
        <w:tblOverlap w:val="never"/>
        <w:jc w:val="center"/>
        <w:tblLayout w:type="fixed"/>
      </w:tblPr>
      <w:tblGrid>
        <w:gridCol w:w="432"/>
        <w:gridCol w:w="1555"/>
        <w:gridCol w:w="2549"/>
        <w:gridCol w:w="8222"/>
        <w:gridCol w:w="1142"/>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立浙数文化数字安全产业创业投资基金合伙企业（有限合伙）（暂定名）的公告》</w:t>
            </w: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80" w:line="240" w:lineRule="auto"/>
              <w:ind w:left="0" w:right="0" w:firstLine="0"/>
              <w:jc w:val="both"/>
            </w:pPr>
            <w:r>
              <w:rPr>
                <w:color w:val="000000"/>
                <w:spacing w:val="0"/>
                <w:w w:val="100"/>
                <w:position w:val="0"/>
              </w:rPr>
              <w:t>《战略合作框</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架协议》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浙报数字文化集团股份有 限公司、浙江大学网络空 间安全学院</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28</w:t>
            </w:r>
            <w:r>
              <w:rPr>
                <w:color w:val="000000"/>
                <w:spacing w:val="0"/>
                <w:w w:val="100"/>
                <w:position w:val="0"/>
              </w:rPr>
              <w:t>日，公司与浙江大学网络空间安全学院签署了《战略合作框架协议》， 就搭建合作平台、科技成果转化、产业政策研究、人才引进与培养、产业孵化与投资等 方面进行合作。详见临</w:t>
            </w:r>
            <w:r>
              <w:rPr>
                <w:color w:val="000000"/>
                <w:spacing w:val="0"/>
                <w:w w:val="100"/>
                <w:position w:val="0"/>
                <w:sz w:val="20"/>
                <w:szCs w:val="20"/>
              </w:rPr>
              <w:t>2021-051</w:t>
            </w:r>
            <w:r>
              <w:rPr>
                <w:color w:val="000000"/>
                <w:spacing w:val="0"/>
                <w:w w:val="100"/>
                <w:position w:val="0"/>
              </w:rPr>
              <w:t>《浙数文化关于与浙江大学网络空间安全学院签订战略 合作框架协议的公告》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截至报告 期满之 日，本协 议正在履 行。</w:t>
            </w:r>
          </w:p>
        </w:tc>
      </w:tr>
      <w:tr>
        <w:trPr>
          <w:trHeight w:val="157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9</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80" w:line="240" w:lineRule="auto"/>
              <w:ind w:left="0" w:right="0" w:firstLine="0"/>
              <w:jc w:val="both"/>
            </w:pPr>
            <w:r>
              <w:rPr>
                <w:color w:val="000000"/>
                <w:spacing w:val="0"/>
                <w:w w:val="100"/>
                <w:position w:val="0"/>
              </w:rPr>
              <w:t>《战略合作框</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架协议》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07" w:lineRule="exact"/>
              <w:ind w:left="0" w:right="0" w:firstLine="0"/>
              <w:jc w:val="both"/>
            </w:pPr>
            <w:r>
              <w:rPr>
                <w:color w:val="000000"/>
                <w:spacing w:val="0"/>
                <w:w w:val="100"/>
                <w:position w:val="0"/>
              </w:rPr>
              <w:t>浙报数字文化集团股份有 限公司、浙江工商大学</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28</w:t>
            </w:r>
            <w:r>
              <w:rPr>
                <w:color w:val="000000"/>
                <w:spacing w:val="0"/>
                <w:w w:val="100"/>
                <w:position w:val="0"/>
              </w:rPr>
              <w:t>日，公司与浙江工商大学签署了《战略合作框架协议》主要就共同富裕 的政策理论研究、数据模型开发构建以及科技研究成果转化探索，人才培养与输送等方 面建立战略合作，并拟发起设立共同富裕联合实验室，发挥双方优势，促进产学研融合 发展。详见临</w:t>
            </w:r>
            <w:r>
              <w:rPr>
                <w:color w:val="000000"/>
                <w:spacing w:val="0"/>
                <w:w w:val="100"/>
                <w:position w:val="0"/>
                <w:sz w:val="20"/>
                <w:szCs w:val="20"/>
              </w:rPr>
              <w:t>2021-052</w:t>
            </w:r>
            <w:r>
              <w:rPr>
                <w:color w:val="000000"/>
                <w:spacing w:val="0"/>
                <w:w w:val="100"/>
                <w:position w:val="0"/>
              </w:rPr>
              <w:t>《浙数文化关于与浙江工商大学签订战略合作框架协议的公告》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截至报告 期满之 日，本协 议正在履 行。</w:t>
            </w:r>
          </w:p>
        </w:tc>
      </w:tr>
      <w:tr>
        <w:trPr>
          <w:trHeight w:val="157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93" w:lineRule="exact"/>
              <w:ind w:left="0" w:right="0" w:firstLine="0"/>
              <w:jc w:val="both"/>
            </w:pPr>
            <w:r>
              <w:rPr>
                <w:color w:val="000000"/>
                <w:spacing w:val="0"/>
                <w:w w:val="100"/>
                <w:position w:val="0"/>
              </w:rPr>
              <w:t>《战略合作框 架协议》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07" w:lineRule="exact"/>
              <w:ind w:left="0" w:right="0" w:firstLine="0"/>
              <w:jc w:val="both"/>
            </w:pPr>
            <w:r>
              <w:rPr>
                <w:color w:val="000000"/>
                <w:spacing w:val="0"/>
                <w:w w:val="100"/>
                <w:position w:val="0"/>
              </w:rPr>
              <w:t>浙报数字文化集团股份有 限公司、浙江树人学院</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28</w:t>
            </w:r>
            <w:r>
              <w:rPr>
                <w:color w:val="000000"/>
                <w:spacing w:val="0"/>
                <w:w w:val="100"/>
                <w:position w:val="0"/>
              </w:rPr>
              <w:t xml:space="preserve">日，公司与浙江树人学院签署了《战略合作框架协议》主要就数字家政 服务、未来社区建设以及高校融媒体平台建设等方向建立战略合作伙伴关系，并拟发起 设立好家政与未来社区联合实验室，充分发挥双方优势，促进产学研融合发展。详见临 </w:t>
            </w:r>
            <w:r>
              <w:rPr>
                <w:color w:val="000000"/>
                <w:spacing w:val="0"/>
                <w:w w:val="100"/>
                <w:position w:val="0"/>
                <w:sz w:val="20"/>
                <w:szCs w:val="20"/>
              </w:rPr>
              <w:t>2021-053</w:t>
            </w:r>
            <w:r>
              <w:rPr>
                <w:color w:val="000000"/>
                <w:spacing w:val="0"/>
                <w:w w:val="100"/>
                <w:position w:val="0"/>
              </w:rPr>
              <w:t>《浙数文化关于与浙江树人学院签订战略合作框架协议的公告》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截至报告 期满之 日，本协 议正在履 行。</w:t>
            </w:r>
          </w:p>
        </w:tc>
      </w:tr>
      <w:tr>
        <w:trPr>
          <w:trHeight w:val="219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《杭州致同投 资合伙企业 （有限合伙） 合伙协议》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5" w:lineRule="exact"/>
              <w:ind w:left="0" w:right="0" w:firstLine="0"/>
              <w:jc w:val="both"/>
            </w:pPr>
            <w:r>
              <w:rPr>
                <w:color w:val="000000"/>
                <w:spacing w:val="0"/>
                <w:w w:val="100"/>
                <w:position w:val="0"/>
              </w:rPr>
              <w:t>杭州边锋网络技术有限公 司、杭州至极投资管理有 限公司、北京百度多酷科 技有限公司、西藏山南灵 云传媒有限公司、杭州遥 望网络科技有限公司、四 川欣闻投资有限公司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11</w:t>
            </w:r>
            <w:r>
              <w:rPr>
                <w:color w:val="000000"/>
                <w:spacing w:val="0"/>
                <w:w w:val="100"/>
                <w:position w:val="0"/>
              </w:rPr>
              <w:t>月，公司全资子公司边锋网络出资</w:t>
            </w:r>
            <w:r>
              <w:rPr>
                <w:color w:val="000000"/>
                <w:spacing w:val="0"/>
                <w:w w:val="100"/>
                <w:position w:val="0"/>
                <w:sz w:val="20"/>
                <w:szCs w:val="20"/>
              </w:rPr>
              <w:t>2500</w:t>
            </w:r>
            <w:r>
              <w:rPr>
                <w:color w:val="000000"/>
                <w:spacing w:val="0"/>
                <w:w w:val="100"/>
                <w:position w:val="0"/>
              </w:rPr>
              <w:t>万元参与设立了股权投资基金</w:t>
            </w:r>
            <w:r>
              <w:rPr>
                <w:color w:val="000000"/>
                <w:spacing w:val="0"/>
                <w:w w:val="100"/>
                <w:position w:val="0"/>
              </w:rPr>
              <w:t>一一</w:t>
            </w:r>
            <w:r>
              <w:rPr>
                <w:color w:val="000000"/>
                <w:spacing w:val="0"/>
                <w:w w:val="100"/>
                <w:position w:val="0"/>
              </w:rPr>
              <w:t>杭 州致同投资合伙企业（有限合伙）（简称“基金”</w:t>
            </w:r>
            <w:r>
              <w:rPr>
                <w:color w:val="000000"/>
                <w:spacing w:val="0"/>
                <w:w w:val="100"/>
                <w:position w:val="0"/>
                <w:sz w:val="20"/>
                <w:szCs w:val="20"/>
              </w:rPr>
              <w:t>），</w:t>
            </w:r>
            <w:r>
              <w:rPr>
                <w:color w:val="000000"/>
                <w:spacing w:val="0"/>
                <w:w w:val="100"/>
                <w:position w:val="0"/>
              </w:rPr>
              <w:t>成为基金有限合伙人。</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 xml:space="preserve">11 </w:t>
            </w:r>
            <w:r>
              <w:rPr>
                <w:color w:val="000000"/>
                <w:spacing w:val="0"/>
                <w:w w:val="100"/>
                <w:position w:val="0"/>
              </w:rPr>
              <w:t>月</w:t>
            </w:r>
            <w:r>
              <w:rPr>
                <w:color w:val="000000"/>
                <w:spacing w:val="0"/>
                <w:w w:val="100"/>
                <w:position w:val="0"/>
                <w:sz w:val="20"/>
                <w:szCs w:val="20"/>
              </w:rPr>
              <w:t>11</w:t>
            </w:r>
            <w:r>
              <w:rPr>
                <w:color w:val="000000"/>
                <w:spacing w:val="0"/>
                <w:w w:val="100"/>
                <w:position w:val="0"/>
              </w:rPr>
              <w:t>日，因基金</w:t>
            </w:r>
            <w:r>
              <w:rPr>
                <w:color w:val="000000"/>
                <w:spacing w:val="0"/>
                <w:w w:val="100"/>
                <w:position w:val="0"/>
                <w:sz w:val="20"/>
                <w:szCs w:val="20"/>
              </w:rPr>
              <w:t>6</w:t>
            </w:r>
            <w:r>
              <w:rPr>
                <w:color w:val="000000"/>
                <w:spacing w:val="0"/>
                <w:w w:val="100"/>
                <w:position w:val="0"/>
              </w:rPr>
              <w:t>年经营期限于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11</w:t>
            </w:r>
            <w:r>
              <w:rPr>
                <w:color w:val="000000"/>
                <w:spacing w:val="0"/>
                <w:w w:val="100"/>
                <w:position w:val="0"/>
              </w:rPr>
              <w:t>月到期，但仍有部分投资项目尚未退出，根 据《合伙企业法》及合伙协议有关规定，经全体合伙人一致通过，同意经营期限再次延 长一年并相应签订合伙协议。截至</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13</w:t>
            </w:r>
            <w:r>
              <w:rPr>
                <w:color w:val="000000"/>
                <w:spacing w:val="0"/>
                <w:w w:val="100"/>
                <w:position w:val="0"/>
              </w:rPr>
              <w:t>日，基金已完成延长经营期限事项在 中国证券投资基金业协会的备案。详见临</w:t>
            </w:r>
            <w:r>
              <w:rPr>
                <w:color w:val="000000"/>
                <w:spacing w:val="0"/>
                <w:w w:val="100"/>
                <w:position w:val="0"/>
                <w:sz w:val="20"/>
                <w:szCs w:val="20"/>
              </w:rPr>
              <w:t>2021-066</w:t>
            </w:r>
            <w:r>
              <w:rPr>
                <w:color w:val="000000"/>
                <w:spacing w:val="0"/>
                <w:w w:val="100"/>
                <w:position w:val="0"/>
              </w:rPr>
              <w:t>《浙数文化关于边锋网络投资股权投 资基金的进展公告》。</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截至报告 期满之 日，本协 议正在履 行。</w:t>
            </w:r>
          </w:p>
        </w:tc>
      </w:tr>
      <w:tr>
        <w:trPr>
          <w:trHeight w:val="1267"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《苏州极创欣 源创业投资合 伙企业（有限 合伙）合伙协</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8" w:lineRule="exact"/>
              <w:ind w:left="0" w:right="0" w:firstLine="0"/>
              <w:jc w:val="both"/>
            </w:pPr>
            <w:r>
              <w:rPr>
                <w:color w:val="000000"/>
                <w:spacing w:val="0"/>
                <w:w w:val="100"/>
                <w:position w:val="0"/>
              </w:rPr>
              <w:t>杭州边锋网络技术有限公 司、苏州沛源创业投资合 伙企业（有限合伙）、龙 大食品集团有限公司等</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25</w:t>
            </w:r>
            <w:r>
              <w:rPr>
                <w:color w:val="000000"/>
                <w:spacing w:val="0"/>
                <w:w w:val="100"/>
                <w:position w:val="0"/>
              </w:rPr>
              <w:t>日，公司全资子公司边锋网络与龙大食品集团有限公司等</w:t>
            </w:r>
            <w:r>
              <w:rPr>
                <w:color w:val="000000"/>
                <w:spacing w:val="0"/>
                <w:w w:val="100"/>
                <w:position w:val="0"/>
                <w:sz w:val="20"/>
                <w:szCs w:val="20"/>
              </w:rPr>
              <w:t>14</w:t>
            </w:r>
            <w:r>
              <w:rPr>
                <w:color w:val="000000"/>
                <w:spacing w:val="0"/>
                <w:w w:val="100"/>
                <w:position w:val="0"/>
              </w:rPr>
              <w:t>名合伙人 在苏州签署《苏州极创欣源创业投资合伙企业（有限合伙）合伙协议》，共同投资设立 “苏州极创欣源创业投资合伙企业（有限合伙）”（简称“基金”），基金主要投资</w:t>
            </w:r>
            <w:r>
              <w:rPr>
                <w:color w:val="000000"/>
                <w:spacing w:val="0"/>
                <w:w w:val="100"/>
                <w:position w:val="0"/>
                <w:sz w:val="20"/>
                <w:szCs w:val="20"/>
              </w:rPr>
              <w:t xml:space="preserve">TMT </w:t>
            </w:r>
            <w:r>
              <w:rPr>
                <w:color w:val="000000"/>
                <w:spacing w:val="0"/>
                <w:w w:val="100"/>
                <w:position w:val="0"/>
              </w:rPr>
              <w:t>（科技、媒体和电信）、医疗等相关领域。基金目标认缴金额拟为</w:t>
            </w:r>
            <w:r>
              <w:rPr>
                <w:color w:val="000000"/>
                <w:spacing w:val="0"/>
                <w:w w:val="100"/>
                <w:position w:val="0"/>
                <w:sz w:val="20"/>
                <w:szCs w:val="20"/>
              </w:rPr>
              <w:t>150, 000</w:t>
            </w:r>
            <w:r>
              <w:rPr>
                <w:color w:val="000000"/>
                <w:spacing w:val="0"/>
                <w:w w:val="100"/>
                <w:position w:val="0"/>
              </w:rPr>
              <w:t>万元，其中</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both"/>
            </w:pPr>
            <w:r>
              <w:rPr>
                <w:color w:val="000000"/>
                <w:spacing w:val="0"/>
                <w:w w:val="100"/>
                <w:position w:val="0"/>
              </w:rPr>
              <w:t>截至报告 期满之 日，本协 议正在履</w:t>
            </w:r>
          </w:p>
        </w:tc>
      </w:tr>
    </w:tbl>
    <w:p>
      <w:pPr>
        <w:spacing w:lineRule="exact" w:line="1"/>
        <w:rPr>
          <w:sz w:val="2"/>
          <w:szCs w:val="2"/>
        </w:rPr>
      </w:pPr>
      <w:r>
        <w:br w:type="page"/>
      </w:r>
    </w:p>
    <w:tbl>
      <w:tblPr>
        <w:tblOverlap w:val="never"/>
        <w:jc w:val="center"/>
        <w:tblLayout w:type="fixed"/>
      </w:tblPr>
      <w:tblGrid>
        <w:gridCol w:w="432"/>
        <w:gridCol w:w="1555"/>
        <w:gridCol w:w="2549"/>
        <w:gridCol w:w="8222"/>
        <w:gridCol w:w="1142"/>
      </w:tblGrid>
      <w:tr>
        <w:trPr>
          <w:trHeight w:val="283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边锋网络作为基金有限合伙人，以自有资金认缴出资</w:t>
            </w:r>
            <w:r>
              <w:rPr>
                <w:color w:val="000000"/>
                <w:spacing w:val="0"/>
                <w:w w:val="100"/>
                <w:position w:val="0"/>
                <w:sz w:val="20"/>
                <w:szCs w:val="20"/>
              </w:rPr>
              <w:t>3,000</w:t>
            </w:r>
            <w:r>
              <w:rPr>
                <w:color w:val="000000"/>
                <w:spacing w:val="0"/>
                <w:w w:val="100"/>
                <w:position w:val="0"/>
              </w:rPr>
              <w:t>万元，占基金目标认缴金额 的</w:t>
            </w:r>
            <w:r>
              <w:rPr>
                <w:color w:val="000000"/>
                <w:spacing w:val="0"/>
                <w:w w:val="100"/>
                <w:position w:val="0"/>
                <w:sz w:val="20"/>
                <w:szCs w:val="20"/>
              </w:rPr>
              <w:t>2%</w:t>
            </w:r>
            <w:r>
              <w:rPr>
                <w:color w:val="000000"/>
                <w:spacing w:val="0"/>
                <w:w w:val="100"/>
                <w:position w:val="0"/>
              </w:rPr>
              <w:t>。</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10</w:t>
            </w:r>
            <w:r>
              <w:rPr>
                <w:color w:val="000000"/>
                <w:spacing w:val="0"/>
                <w:w w:val="100"/>
                <w:position w:val="0"/>
              </w:rPr>
              <w:t>日，边锋网络完成了基金认缴金额的首轮出资</w:t>
            </w:r>
            <w:r>
              <w:rPr>
                <w:color w:val="000000"/>
                <w:spacing w:val="0"/>
                <w:w w:val="100"/>
                <w:position w:val="0"/>
                <w:sz w:val="20"/>
                <w:szCs w:val="20"/>
              </w:rPr>
              <w:t>1,200</w:t>
            </w:r>
            <w:r>
              <w:rPr>
                <w:color w:val="000000"/>
                <w:spacing w:val="0"/>
                <w:w w:val="100"/>
                <w:position w:val="0"/>
              </w:rPr>
              <w:t>万元，</w:t>
            </w:r>
            <w:r>
              <w:rPr>
                <w:color w:val="000000"/>
                <w:spacing w:val="0"/>
                <w:w w:val="100"/>
                <w:position w:val="0"/>
                <w:sz w:val="20"/>
                <w:szCs w:val="20"/>
              </w:rPr>
              <w:t xml:space="preserve">12 </w:t>
            </w:r>
            <w:r>
              <w:rPr>
                <w:color w:val="000000"/>
                <w:spacing w:val="0"/>
                <w:w w:val="100"/>
                <w:position w:val="0"/>
              </w:rPr>
              <w:t>月</w:t>
            </w:r>
            <w:r>
              <w:rPr>
                <w:color w:val="000000"/>
                <w:spacing w:val="0"/>
                <w:w w:val="100"/>
                <w:position w:val="0"/>
                <w:sz w:val="20"/>
                <w:szCs w:val="20"/>
              </w:rPr>
              <w:t>21</w:t>
            </w:r>
            <w:r>
              <w:rPr>
                <w:color w:val="000000"/>
                <w:spacing w:val="0"/>
                <w:w w:val="100"/>
                <w:position w:val="0"/>
              </w:rPr>
              <w:t>日，基金完成了在中国证券投资基金业协会的备案（备案编码：</w:t>
            </w:r>
            <w:r>
              <w:rPr>
                <w:color w:val="000000"/>
                <w:spacing w:val="0"/>
                <w:w w:val="100"/>
                <w:position w:val="0"/>
                <w:sz w:val="20"/>
                <w:szCs w:val="20"/>
              </w:rPr>
              <w:t>SNN435）</w:t>
            </w:r>
            <w:r>
              <w:rPr>
                <w:color w:val="000000"/>
                <w:spacing w:val="0"/>
                <w:w w:val="100"/>
                <w:position w:val="0"/>
              </w:rPr>
              <w:t>。</w:t>
            </w:r>
            <w:r>
              <w:rPr>
                <w:color w:val="000000"/>
                <w:spacing w:val="0"/>
                <w:w w:val="100"/>
                <w:position w:val="0"/>
                <w:sz w:val="20"/>
                <w:szCs w:val="20"/>
              </w:rPr>
              <w:t xml:space="preserve">2021 </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10</w:t>
            </w:r>
            <w:r>
              <w:rPr>
                <w:color w:val="000000"/>
                <w:spacing w:val="0"/>
                <w:w w:val="100"/>
                <w:position w:val="0"/>
              </w:rPr>
              <w:t>日，基金已募集完毕，实际募集资金</w:t>
            </w:r>
            <w:r>
              <w:rPr>
                <w:color w:val="000000"/>
                <w:spacing w:val="0"/>
                <w:w w:val="100"/>
                <w:position w:val="0"/>
                <w:sz w:val="20"/>
                <w:szCs w:val="20"/>
              </w:rPr>
              <w:t>124,850</w:t>
            </w:r>
            <w:r>
              <w:rPr>
                <w:color w:val="000000"/>
                <w:spacing w:val="0"/>
                <w:w w:val="100"/>
                <w:position w:val="0"/>
              </w:rPr>
              <w:t>万元。同日，边锋网络与基金其 他合伙人重新签署了《苏州极创欣源创业投资合伙企业（有限合伙）合伙协议》，除部 分有限合伙人及认缴出资情况变更外，合伙协议其他内容未发生重要变化。截至</w:t>
            </w:r>
            <w:r>
              <w:rPr>
                <w:color w:val="000000"/>
                <w:spacing w:val="0"/>
                <w:w w:val="100"/>
                <w:position w:val="0"/>
                <w:sz w:val="20"/>
                <w:szCs w:val="20"/>
              </w:rPr>
              <w:t xml:space="preserve">2021 </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14</w:t>
            </w:r>
            <w:r>
              <w:rPr>
                <w:color w:val="000000"/>
                <w:spacing w:val="0"/>
                <w:w w:val="100"/>
                <w:position w:val="0"/>
              </w:rPr>
              <w:t>日，基金已完成在中国证券投资基金业协会的变更登记。详见临</w:t>
            </w:r>
            <w:r>
              <w:rPr>
                <w:color w:val="000000"/>
                <w:spacing w:val="0"/>
                <w:w w:val="100"/>
                <w:position w:val="0"/>
                <w:sz w:val="20"/>
                <w:szCs w:val="20"/>
              </w:rPr>
              <w:t>2021-067</w:t>
            </w:r>
            <w:r>
              <w:rPr>
                <w:color w:val="000000"/>
                <w:spacing w:val="0"/>
                <w:w w:val="100"/>
                <w:position w:val="0"/>
              </w:rPr>
              <w:t>《浙 数文化关于边锋网络参与投资设立苏州极创欣源创业投资合伙企业（有限合伙）的进展 公告》。</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r>
    </w:tbl>
    <w:p>
      <w:pPr>
        <w:widowControl w:val="0"/>
        <w:spacing w:after="639" w:line="1" w:lineRule="exact"/>
      </w:pPr>
    </w:p>
    <w:p>
      <w:pPr>
        <w:pStyle w:val="Style26"/>
        <w:keepNext/>
        <w:keepLines/>
        <w:widowControl w:val="0"/>
        <w:shd w:val="clear" w:color="auto" w:fill="auto"/>
        <w:bidi w:val="0"/>
        <w:spacing w:before="0" w:after="40" w:line="314" w:lineRule="exact"/>
        <w:ind w:left="0" w:right="0" w:firstLine="680"/>
        <w:jc w:val="left"/>
      </w:pPr>
      <w:bookmarkStart w:id="660" w:name="bookmark660"/>
      <w:bookmarkStart w:id="661" w:name="bookmark661"/>
      <w:bookmarkStart w:id="662" w:name="bookmark662"/>
      <w:r>
        <w:rPr>
          <w:color w:val="000000"/>
          <w:spacing w:val="0"/>
          <w:w w:val="100"/>
          <w:position w:val="0"/>
        </w:rPr>
        <w:t>十二、其他对投资者作出价值判断和投资决策有重大影响的重大事项的说明</w:t>
      </w:r>
      <w:bookmarkEnd w:id="660"/>
      <w:bookmarkEnd w:id="661"/>
      <w:bookmarkEnd w:id="662"/>
    </w:p>
    <w:p>
      <w:pPr>
        <w:pStyle w:val="Style5"/>
        <w:keepNext w:val="0"/>
        <w:keepLines w:val="0"/>
        <w:widowControl w:val="0"/>
        <w:shd w:val="clear" w:color="auto" w:fill="auto"/>
        <w:bidi w:val="0"/>
        <w:spacing w:before="0" w:after="0" w:line="314" w:lineRule="exact"/>
        <w:ind w:left="0" w:right="0" w:firstLine="68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340" w:line="314" w:lineRule="exact"/>
        <w:ind w:left="680" w:right="0" w:firstLine="42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6</w:t>
      </w:r>
      <w:r>
        <w:rPr>
          <w:color w:val="000000"/>
          <w:spacing w:val="0"/>
          <w:w w:val="100"/>
          <w:position w:val="0"/>
        </w:rPr>
        <w:t>月，公司第九届董事会第十五次会议、第九届监事会第十一次会议和公司</w:t>
      </w:r>
      <w:r>
        <w:rPr>
          <w:color w:val="000000"/>
          <w:spacing w:val="0"/>
          <w:w w:val="100"/>
          <w:position w:val="0"/>
          <w:sz w:val="20"/>
          <w:szCs w:val="20"/>
        </w:rPr>
        <w:t>2021</w:t>
      </w:r>
      <w:r>
        <w:rPr>
          <w:color w:val="000000"/>
          <w:spacing w:val="0"/>
          <w:w w:val="100"/>
          <w:position w:val="0"/>
        </w:rPr>
        <w:t xml:space="preserve">年第一次临时股东大会审议通过了《关于募集资金投资项 目结项并将节余募集资金永久补充流动资金的议案》，公司募集资金投资项目“浙数文化互联网数据中心项目”已基本建设完毕并通过综合验证测试， 现已在竣工结算环节，并已基本完成招商。鉴于竣工结算涉及工作量较大，且部分建设尾款和质保金的支付周期较长，为提高募集资金的使用效率，公 司将上述项目予以结项，并将募集资金余额永久补充流动资金，用于公司后续支付募投项目尾款和质保金、公司日常生产经营及业务发展等方面。截至 </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2</w:t>
      </w:r>
      <w:r>
        <w:rPr>
          <w:color w:val="000000"/>
          <w:spacing w:val="0"/>
          <w:w w:val="100"/>
          <w:position w:val="0"/>
        </w:rPr>
        <w:t>日，公司和子公司富春云科技已将募集资金结余金额</w:t>
      </w:r>
      <w:r>
        <w:rPr>
          <w:color w:val="000000"/>
          <w:spacing w:val="0"/>
          <w:w w:val="100"/>
          <w:position w:val="0"/>
          <w:sz w:val="20"/>
          <w:szCs w:val="20"/>
        </w:rPr>
        <w:t xml:space="preserve">28, </w:t>
      </w:r>
      <w:r>
        <w:rPr>
          <w:color w:val="000000"/>
          <w:spacing w:val="0"/>
          <w:w w:val="100"/>
          <w:position w:val="0"/>
          <w:sz w:val="20"/>
          <w:szCs w:val="20"/>
        </w:rPr>
        <w:t xml:space="preserve">452. </w:t>
      </w:r>
      <w:r>
        <w:rPr>
          <w:color w:val="000000"/>
          <w:spacing w:val="0"/>
          <w:w w:val="100"/>
          <w:position w:val="0"/>
          <w:sz w:val="20"/>
          <w:szCs w:val="20"/>
        </w:rPr>
        <w:t>51</w:t>
      </w:r>
      <w:r>
        <w:rPr>
          <w:color w:val="000000"/>
          <w:spacing w:val="0"/>
          <w:w w:val="100"/>
          <w:position w:val="0"/>
        </w:rPr>
        <w:t>万元转入公司基本存款账户，用于永久性补充流动资金，并将上述募集资 金专户予以销户。</w:t>
      </w:r>
      <w:r>
        <w:br w:type="page"/>
      </w:r>
    </w:p>
    <w:p>
      <w:pPr>
        <w:pStyle w:val="Style13"/>
        <w:keepNext/>
        <w:keepLines/>
        <w:widowControl w:val="0"/>
        <w:shd w:val="clear" w:color="auto" w:fill="auto"/>
        <w:bidi w:val="0"/>
        <w:spacing w:before="0" w:after="240" w:line="240" w:lineRule="auto"/>
        <w:ind w:left="0" w:right="0" w:firstLine="0"/>
        <w:jc w:val="center"/>
      </w:pPr>
      <w:bookmarkStart w:id="663" w:name="bookmark663"/>
      <w:bookmarkStart w:id="664" w:name="bookmark664"/>
      <w:bookmarkStart w:id="665" w:name="bookmark665"/>
      <w:r>
        <w:rPr>
          <w:color w:val="000000"/>
          <w:spacing w:val="0"/>
          <w:w w:val="100"/>
          <w:position w:val="0"/>
        </w:rPr>
        <w:t>第七节股份变动及股东情况</w:t>
      </w:r>
      <w:bookmarkEnd w:id="663"/>
      <w:bookmarkEnd w:id="664"/>
      <w:bookmarkEnd w:id="665"/>
    </w:p>
    <w:p>
      <w:pPr>
        <w:pStyle w:val="Style5"/>
        <w:keepNext w:val="0"/>
        <w:keepLines w:val="0"/>
        <w:widowControl w:val="0"/>
        <w:shd w:val="clear" w:color="auto" w:fill="auto"/>
        <w:bidi w:val="0"/>
        <w:spacing w:before="0" w:after="120" w:line="240" w:lineRule="auto"/>
        <w:ind w:left="0" w:right="0" w:firstLine="680"/>
        <w:jc w:val="left"/>
      </w:pPr>
      <w:bookmarkStart w:id="666" w:name="bookmark666"/>
      <w:bookmarkStart w:id="667" w:name="bookmark667"/>
      <w:r>
        <w:rPr>
          <w:b/>
          <w:bCs/>
          <w:color w:val="000000"/>
          <w:spacing w:val="0"/>
          <w:w w:val="100"/>
          <w:position w:val="0"/>
        </w:rPr>
        <w:t>一</w:t>
      </w:r>
      <w:bookmarkEnd w:id="667"/>
      <w:r>
        <w:rPr>
          <w:b/>
          <w:bCs/>
          <w:color w:val="000000"/>
          <w:spacing w:val="0"/>
          <w:w w:val="100"/>
          <w:position w:val="0"/>
        </w:rPr>
        <w:t>、股本变动情况</w:t>
      </w:r>
      <w:bookmarkEnd w:id="666"/>
    </w:p>
    <w:p>
      <w:pPr>
        <w:pStyle w:val="Style5"/>
        <w:keepNext w:val="0"/>
        <w:keepLines w:val="0"/>
        <w:widowControl w:val="0"/>
        <w:numPr>
          <w:ilvl w:val="0"/>
          <w:numId w:val="41"/>
        </w:numPr>
        <w:shd w:val="clear" w:color="auto" w:fill="auto"/>
        <w:bidi w:val="0"/>
        <w:spacing w:before="0" w:after="120" w:line="240" w:lineRule="auto"/>
        <w:ind w:left="0" w:right="0" w:firstLine="680"/>
        <w:jc w:val="left"/>
      </w:pPr>
      <w:bookmarkStart w:id="668" w:name="bookmark668"/>
      <w:bookmarkEnd w:id="668"/>
      <w:r>
        <w:rPr>
          <w:b/>
          <w:bCs/>
          <w:color w:val="000000"/>
          <w:spacing w:val="0"/>
          <w:w w:val="100"/>
          <w:position w:val="0"/>
        </w:rPr>
        <w:t>股份变动情况表</w:t>
      </w:r>
    </w:p>
    <w:p>
      <w:pPr>
        <w:pStyle w:val="Style5"/>
        <w:keepNext w:val="0"/>
        <w:keepLines w:val="0"/>
        <w:widowControl w:val="0"/>
        <w:shd w:val="clear" w:color="auto" w:fill="auto"/>
        <w:bidi w:val="0"/>
        <w:spacing w:before="0" w:after="120" w:line="240" w:lineRule="auto"/>
        <w:ind w:left="0" w:right="0" w:firstLine="680"/>
        <w:jc w:val="left"/>
      </w:pPr>
      <w:bookmarkStart w:id="669" w:name="bookmark669"/>
      <w:r>
        <w:rPr>
          <w:b/>
          <w:bCs/>
          <w:color w:val="000000"/>
          <w:spacing w:val="0"/>
          <w:w w:val="100"/>
          <w:position w:val="0"/>
        </w:rPr>
        <w:t>1</w:t>
      </w:r>
      <w:bookmarkEnd w:id="669"/>
      <w:r>
        <w:rPr>
          <w:b/>
          <w:bCs/>
          <w:color w:val="000000"/>
          <w:spacing w:val="0"/>
          <w:w w:val="100"/>
          <w:position w:val="0"/>
        </w:rPr>
        <w:t>、股份变动情况表</w:t>
      </w:r>
    </w:p>
    <w:p>
      <w:pPr>
        <w:pStyle w:val="Style23"/>
        <w:keepNext w:val="0"/>
        <w:keepLines w:val="0"/>
        <w:widowControl w:val="0"/>
        <w:shd w:val="clear" w:color="auto" w:fill="auto"/>
        <w:bidi w:val="0"/>
        <w:spacing w:before="0" w:after="0" w:line="240" w:lineRule="auto"/>
        <w:ind w:left="13704" w:right="0" w:firstLine="0"/>
        <w:jc w:val="left"/>
      </w:pPr>
      <w:r>
        <w:rPr>
          <w:color w:val="000000"/>
          <w:spacing w:val="0"/>
          <w:w w:val="100"/>
          <w:position w:val="0"/>
        </w:rPr>
        <w:t>单位：股</w:t>
      </w:r>
    </w:p>
    <w:tbl>
      <w:tblPr>
        <w:tblOverlap w:val="never"/>
        <w:jc w:val="center"/>
        <w:tblLayout w:type="fixed"/>
      </w:tblPr>
      <w:tblGrid>
        <w:gridCol w:w="2885"/>
        <w:gridCol w:w="1618"/>
        <w:gridCol w:w="979"/>
        <w:gridCol w:w="1152"/>
        <w:gridCol w:w="864"/>
        <w:gridCol w:w="1296"/>
        <w:gridCol w:w="1584"/>
        <w:gridCol w:w="1584"/>
        <w:gridCol w:w="1853"/>
        <w:gridCol w:w="1469"/>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3</w:t>
            </w:r>
            <w:r>
              <w:rPr>
                <w:color w:val="000000"/>
                <w:spacing w:val="0"/>
                <w:w w:val="100"/>
                <w:position w:val="0"/>
              </w:rPr>
              <w:t>、其他内资持股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其中：境内非国有法人持股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二、无限售条件流通股份</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1,301,923,953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-36,193,430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-36,193,430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1,265,730,523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100.00</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1,301,923,953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-36,193,430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-36,193,430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1,265,730,523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100.00</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1,301,923,953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-36,193,430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-36,193,430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1,265,730,523</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100.00</w:t>
            </w:r>
          </w:p>
        </w:tc>
      </w:tr>
    </w:tbl>
    <w:p>
      <w:pPr>
        <w:sectPr>
          <w:footnotePr>
            <w:pos w:val="pageBottom"/>
            <w:numFmt w:val="decimal"/>
            <w:numRestart w:val="continuous"/>
          </w:footnotePr>
          <w:pgSz w:w="16840" w:h="11900" w:orient="landscape"/>
          <w:pgMar w:top="1792" w:right="1062" w:bottom="1502" w:left="495" w:header="0" w:footer="3" w:gutter="0"/>
          <w:cols w:space="720"/>
          <w:noEndnote/>
          <w:rtlGutter w:val="0"/>
          <w:docGrid w:linePitch="360"/>
        </w:sectPr>
      </w:pPr>
    </w:p>
    <w:p>
      <w:pPr>
        <w:pStyle w:val="Style26"/>
        <w:keepNext/>
        <w:keepLines/>
        <w:widowControl w:val="0"/>
        <w:shd w:val="clear" w:color="auto" w:fill="auto"/>
        <w:tabs>
          <w:tab w:pos="419" w:val="left"/>
        </w:tabs>
        <w:bidi w:val="0"/>
        <w:spacing w:before="260" w:after="100" w:line="240" w:lineRule="auto"/>
        <w:ind w:left="0" w:right="0" w:firstLine="0"/>
        <w:jc w:val="left"/>
      </w:pPr>
      <w:bookmarkStart w:id="670" w:name="bookmark670"/>
      <w:bookmarkStart w:id="671" w:name="bookmark671"/>
      <w:bookmarkStart w:id="672" w:name="bookmark672"/>
      <w:bookmarkStart w:id="673" w:name="bookmark673"/>
      <w:r>
        <w:rPr>
          <w:color w:val="000000"/>
          <w:spacing w:val="0"/>
          <w:w w:val="100"/>
          <w:position w:val="0"/>
        </w:rPr>
        <w:t>2</w:t>
      </w:r>
      <w:bookmarkEnd w:id="672"/>
      <w:r>
        <w:rPr>
          <w:color w:val="000000"/>
          <w:spacing w:val="0"/>
          <w:w w:val="100"/>
          <w:position w:val="0"/>
        </w:rPr>
        <w:t>、</w:t>
        <w:tab/>
        <w:t>股份变动情况说明</w:t>
      </w:r>
      <w:bookmarkEnd w:id="670"/>
      <w:bookmarkEnd w:id="671"/>
      <w:bookmarkEnd w:id="67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140" w:line="409" w:lineRule="exact"/>
        <w:ind w:left="0" w:right="0" w:firstLine="52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日及</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日，公司分别召开了公司董事会和股东大会审议通过了回购股份 方案，计划使用自有资金不低于人民币</w:t>
      </w:r>
      <w:r>
        <w:rPr>
          <w:rFonts w:ascii="Times New Roman" w:eastAsia="Times New Roman" w:hAnsi="Times New Roman" w:cs="Times New Roman"/>
          <w:color w:val="000000"/>
          <w:spacing w:val="0"/>
          <w:w w:val="100"/>
          <w:position w:val="0"/>
        </w:rPr>
        <w:t>3</w:t>
      </w:r>
      <w:r>
        <w:rPr>
          <w:color w:val="000000"/>
          <w:spacing w:val="0"/>
          <w:w w:val="100"/>
          <w:position w:val="0"/>
        </w:rPr>
        <w:t>亿元，不超过人民币</w:t>
      </w:r>
      <w:r>
        <w:rPr>
          <w:rFonts w:ascii="Times New Roman" w:eastAsia="Times New Roman" w:hAnsi="Times New Roman" w:cs="Times New Roman"/>
          <w:color w:val="000000"/>
          <w:spacing w:val="0"/>
          <w:w w:val="100"/>
          <w:position w:val="0"/>
        </w:rPr>
        <w:t>8</w:t>
      </w:r>
      <w:r>
        <w:rPr>
          <w:color w:val="000000"/>
          <w:spacing w:val="0"/>
          <w:w w:val="100"/>
          <w:position w:val="0"/>
        </w:rPr>
        <w:t>亿元，以集中竞价交易方式回购 部分社会公众股份，回购股份的价格拟为不超过</w:t>
      </w:r>
      <w:r>
        <w:rPr>
          <w:rFonts w:ascii="Times New Roman" w:eastAsia="Times New Roman" w:hAnsi="Times New Roman" w:cs="Times New Roman"/>
          <w:color w:val="000000"/>
          <w:spacing w:val="0"/>
          <w:w w:val="100"/>
          <w:position w:val="0"/>
        </w:rPr>
        <w:t>13.74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日期间，公司完成回购股份事项，己实际回购公司股份</w:t>
      </w:r>
      <w:r>
        <w:rPr>
          <w:rFonts w:ascii="Times New Roman" w:eastAsia="Times New Roman" w:hAnsi="Times New Roman" w:cs="Times New Roman"/>
          <w:color w:val="000000"/>
          <w:spacing w:val="0"/>
          <w:w w:val="100"/>
          <w:position w:val="0"/>
        </w:rPr>
        <w:t>36,193,430</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2.78%</w:t>
      </w:r>
      <w:r>
        <w:rPr>
          <w:color w:val="000000"/>
          <w:spacing w:val="0"/>
          <w:w w:val="100"/>
          <w:position w:val="0"/>
        </w:rPr>
        <w:t>， 回购最高价格</w:t>
      </w:r>
      <w:r>
        <w:rPr>
          <w:rFonts w:ascii="Times New Roman" w:eastAsia="Times New Roman" w:hAnsi="Times New Roman" w:cs="Times New Roman"/>
          <w:color w:val="000000"/>
          <w:spacing w:val="0"/>
          <w:w w:val="100"/>
          <w:position w:val="0"/>
        </w:rPr>
        <w:t>8.88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股，回购最低价格</w:t>
      </w:r>
      <w:r>
        <w:rPr>
          <w:rFonts w:ascii="Times New Roman" w:eastAsia="Times New Roman" w:hAnsi="Times New Roman" w:cs="Times New Roman"/>
          <w:color w:val="000000"/>
          <w:spacing w:val="0"/>
          <w:w w:val="100"/>
          <w:position w:val="0"/>
        </w:rPr>
        <w:t>7.45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股，回购均价</w:t>
      </w:r>
      <w:r>
        <w:rPr>
          <w:rFonts w:ascii="Times New Roman" w:eastAsia="Times New Roman" w:hAnsi="Times New Roman" w:cs="Times New Roman"/>
          <w:color w:val="000000"/>
          <w:spacing w:val="0"/>
          <w:w w:val="100"/>
          <w:position w:val="0"/>
        </w:rPr>
        <w:t>8.50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股，使用资金总额</w:t>
      </w:r>
      <w:r>
        <w:rPr>
          <w:rFonts w:ascii="Times New Roman" w:eastAsia="Times New Roman" w:hAnsi="Times New Roman" w:cs="Times New Roman"/>
          <w:color w:val="000000"/>
          <w:spacing w:val="0"/>
          <w:w w:val="100"/>
          <w:position w:val="0"/>
        </w:rPr>
        <w:t xml:space="preserve">30,766.27 </w:t>
      </w:r>
      <w:r>
        <w:rPr>
          <w:color w:val="000000"/>
          <w:spacing w:val="0"/>
          <w:w w:val="100"/>
          <w:position w:val="0"/>
        </w:rPr>
        <w:t>万元。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日及</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日公司分别召开了公司第九届董事会第二十次会议和公司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年第二次临时股东大会，审议通过了《关于公司拟注销回购股份的议案》和《关于公司变更注册 资本并修订 </w:t>
      </w:r>
      <w:r>
        <w:rPr>
          <w:rFonts w:ascii="Times New Roman" w:eastAsia="Times New Roman" w:hAnsi="Times New Roman" w:cs="Times New Roman"/>
          <w:color w:val="000000"/>
          <w:spacing w:val="0"/>
          <w:w w:val="100"/>
          <w:position w:val="0"/>
        </w:rPr>
        <w:t>＜</w:t>
      </w:r>
      <w:r>
        <w:rPr>
          <w:color w:val="000000"/>
          <w:spacing w:val="0"/>
          <w:w w:val="100"/>
          <w:position w:val="0"/>
        </w:rPr>
        <w:t xml:space="preserve">公司章程 </w:t>
      </w:r>
      <w:r>
        <w:rPr>
          <w:rFonts w:ascii="Times New Roman" w:eastAsia="Times New Roman" w:hAnsi="Times New Roman" w:cs="Times New Roman"/>
          <w:color w:val="000000"/>
          <w:spacing w:val="0"/>
          <w:w w:val="100"/>
          <w:position w:val="0"/>
        </w:rPr>
        <w:t>＞</w:t>
      </w:r>
      <w:r>
        <w:rPr>
          <w:color w:val="000000"/>
          <w:spacing w:val="0"/>
          <w:w w:val="100"/>
          <w:position w:val="0"/>
        </w:rPr>
        <w:t>的议案》，公司按照《公司法》及《上海证券交易所上市公司回购股份 实施细则》等相关规定注销存放于公司回购专用证券账户的</w:t>
      </w:r>
      <w:r>
        <w:rPr>
          <w:rFonts w:ascii="Times New Roman" w:eastAsia="Times New Roman" w:hAnsi="Times New Roman" w:cs="Times New Roman"/>
          <w:color w:val="000000"/>
          <w:spacing w:val="0"/>
          <w:w w:val="100"/>
          <w:position w:val="0"/>
        </w:rPr>
        <w:t>36,193,430</w:t>
      </w:r>
      <w:r>
        <w:rPr>
          <w:color w:val="000000"/>
          <w:spacing w:val="0"/>
          <w:w w:val="100"/>
          <w:position w:val="0"/>
        </w:rPr>
        <w:t>股回购股份，占公司目前 总股本的</w:t>
      </w:r>
      <w:r>
        <w:rPr>
          <w:rFonts w:ascii="Times New Roman" w:eastAsia="Times New Roman" w:hAnsi="Times New Roman" w:cs="Times New Roman"/>
          <w:color w:val="000000"/>
          <w:spacing w:val="0"/>
          <w:w w:val="100"/>
          <w:position w:val="0"/>
        </w:rPr>
        <w:t>2.78%</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日，公司也披露了临</w:t>
      </w:r>
      <w:r>
        <w:rPr>
          <w:rFonts w:ascii="Times New Roman" w:eastAsia="Times New Roman" w:hAnsi="Times New Roman" w:cs="Times New Roman"/>
          <w:color w:val="000000"/>
          <w:spacing w:val="0"/>
          <w:w w:val="100"/>
          <w:position w:val="0"/>
        </w:rPr>
        <w:t>2021-061</w:t>
      </w:r>
      <w:r>
        <w:rPr>
          <w:color w:val="000000"/>
          <w:spacing w:val="0"/>
          <w:w w:val="100"/>
          <w:position w:val="0"/>
        </w:rPr>
        <w:t>《浙数文化关于注销回购公司股 份暨减少注册资本通知债权人的公告》，自公告之日起</w:t>
      </w:r>
      <w:r>
        <w:rPr>
          <w:rFonts w:ascii="Times New Roman" w:eastAsia="Times New Roman" w:hAnsi="Times New Roman" w:cs="Times New Roman"/>
          <w:color w:val="000000"/>
          <w:spacing w:val="0"/>
          <w:w w:val="100"/>
          <w:position w:val="0"/>
        </w:rPr>
        <w:t>45</w:t>
      </w:r>
      <w:r>
        <w:rPr>
          <w:color w:val="000000"/>
          <w:spacing w:val="0"/>
          <w:w w:val="100"/>
          <w:position w:val="0"/>
        </w:rPr>
        <w:t>日内，公司未收到相关债权人要求公司 提前清偿债务或者提供相应担保的情况。</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日，公司回购股份正式注销完成，公司 股份总数由</w:t>
      </w:r>
      <w:r>
        <w:rPr>
          <w:rFonts w:ascii="Times New Roman" w:eastAsia="Times New Roman" w:hAnsi="Times New Roman" w:cs="Times New Roman"/>
          <w:color w:val="000000"/>
          <w:spacing w:val="0"/>
          <w:w w:val="100"/>
          <w:position w:val="0"/>
        </w:rPr>
        <w:t>1,301,923,953</w:t>
      </w:r>
      <w:r>
        <w:rPr>
          <w:color w:val="000000"/>
          <w:spacing w:val="0"/>
          <w:w w:val="100"/>
          <w:position w:val="0"/>
        </w:rPr>
        <w:t>变更为</w:t>
      </w:r>
      <w:r>
        <w:rPr>
          <w:rFonts w:ascii="Times New Roman" w:eastAsia="Times New Roman" w:hAnsi="Times New Roman" w:cs="Times New Roman"/>
          <w:color w:val="000000"/>
          <w:spacing w:val="0"/>
          <w:w w:val="100"/>
          <w:position w:val="0"/>
        </w:rPr>
        <w:t>1,265,730,523</w:t>
      </w:r>
      <w:r>
        <w:rPr>
          <w:color w:val="000000"/>
          <w:spacing w:val="0"/>
          <w:w w:val="100"/>
          <w:position w:val="0"/>
        </w:rPr>
        <w:t xml:space="preserve">。详见公司于《上海证券报》及上交所网站 </w:t>
      </w:r>
      <w:r>
        <w:rPr>
          <w:rFonts w:ascii="Times New Roman" w:eastAsia="Times New Roman" w:hAnsi="Times New Roman" w:cs="Times New Roman"/>
          <w:color w:val="000000"/>
          <w:spacing w:val="0"/>
          <w:w w:val="100"/>
          <w:position w:val="0"/>
        </w:rPr>
        <w:t>www.sse.com.cn</w:t>
      </w:r>
      <w:r>
        <w:rPr>
          <w:color w:val="000000"/>
          <w:spacing w:val="0"/>
          <w:w w:val="100"/>
          <w:position w:val="0"/>
        </w:rPr>
        <w:t>披露的临</w:t>
      </w:r>
      <w:r>
        <w:rPr>
          <w:rFonts w:ascii="Times New Roman" w:eastAsia="Times New Roman" w:hAnsi="Times New Roman" w:cs="Times New Roman"/>
          <w:color w:val="000000"/>
          <w:spacing w:val="0"/>
          <w:w w:val="100"/>
          <w:position w:val="0"/>
        </w:rPr>
        <w:t>2021-055</w:t>
      </w:r>
      <w:r>
        <w:rPr>
          <w:color w:val="000000"/>
          <w:spacing w:val="0"/>
          <w:w w:val="100"/>
          <w:position w:val="0"/>
        </w:rPr>
        <w:t>《浙数文化关于变更注册资本并修订</w:t>
      </w:r>
      <w:r>
        <w:rPr>
          <w:rFonts w:ascii="Times New Roman" w:eastAsia="Times New Roman" w:hAnsi="Times New Roman" w:cs="Times New Roman"/>
          <w:color w:val="000000"/>
          <w:spacing w:val="0"/>
          <w:w w:val="100"/>
          <w:position w:val="0"/>
        </w:rPr>
        <w:t>＜</w:t>
      </w:r>
      <w:r>
        <w:rPr>
          <w:color w:val="000000"/>
          <w:spacing w:val="0"/>
          <w:w w:val="100"/>
          <w:position w:val="0"/>
        </w:rPr>
        <w:t>公司章程〉的提示性公告》、 临</w:t>
      </w:r>
      <w:r>
        <w:rPr>
          <w:rFonts w:ascii="Times New Roman" w:eastAsia="Times New Roman" w:hAnsi="Times New Roman" w:cs="Times New Roman"/>
          <w:color w:val="000000"/>
          <w:spacing w:val="0"/>
          <w:w w:val="100"/>
          <w:position w:val="0"/>
        </w:rPr>
        <w:t>2021-061</w:t>
      </w:r>
      <w:r>
        <w:rPr>
          <w:color w:val="000000"/>
          <w:spacing w:val="0"/>
          <w:w w:val="100"/>
          <w:position w:val="0"/>
        </w:rPr>
        <w:t>《浙数文化关于注销回购公司股份暨减少注册资本通知债权人的公告》及临</w:t>
      </w:r>
      <w:r>
        <w:rPr>
          <w:rFonts w:ascii="Times New Roman" w:eastAsia="Times New Roman" w:hAnsi="Times New Roman" w:cs="Times New Roman"/>
          <w:color w:val="000000"/>
          <w:spacing w:val="0"/>
          <w:w w:val="100"/>
          <w:position w:val="0"/>
        </w:rPr>
        <w:t xml:space="preserve">2021-070 </w:t>
      </w:r>
      <w:r>
        <w:rPr>
          <w:color w:val="000000"/>
          <w:spacing w:val="0"/>
          <w:w w:val="100"/>
          <w:position w:val="0"/>
        </w:rPr>
        <w:t>《浙数文化关于注销回购股份实施公告》</w:t>
      </w:r>
    </w:p>
    <w:p>
      <w:pPr>
        <w:pStyle w:val="Style26"/>
        <w:keepNext/>
        <w:keepLines/>
        <w:widowControl w:val="0"/>
        <w:shd w:val="clear" w:color="auto" w:fill="auto"/>
        <w:tabs>
          <w:tab w:pos="419" w:val="left"/>
        </w:tabs>
        <w:bidi w:val="0"/>
        <w:spacing w:before="0" w:after="0" w:line="336" w:lineRule="exact"/>
        <w:ind w:left="0" w:right="0" w:firstLine="0"/>
        <w:jc w:val="left"/>
      </w:pPr>
      <w:bookmarkStart w:id="674" w:name="bookmark674"/>
      <w:bookmarkStart w:id="675" w:name="bookmark675"/>
      <w:bookmarkStart w:id="676" w:name="bookmark676"/>
      <w:bookmarkStart w:id="677" w:name="bookmark677"/>
      <w:r>
        <w:rPr>
          <w:color w:val="000000"/>
          <w:spacing w:val="0"/>
          <w:w w:val="100"/>
          <w:position w:val="0"/>
        </w:rPr>
        <w:t>3</w:t>
      </w:r>
      <w:bookmarkEnd w:id="676"/>
      <w:r>
        <w:rPr>
          <w:color w:val="000000"/>
          <w:spacing w:val="0"/>
          <w:w w:val="100"/>
          <w:position w:val="0"/>
        </w:rPr>
        <w:t>、</w:t>
        <w:tab/>
        <w:t xml:space="preserve">股份变动对最近一年和最近一期每股收益、每股净资产等财务指标的影响（如有） </w:t>
      </w:r>
      <w:r>
        <w:rPr>
          <w:b w:val="0"/>
          <w:bCs w:val="0"/>
          <w:color w:val="000000"/>
          <w:spacing w:val="0"/>
          <w:w w:val="100"/>
          <w:position w:val="0"/>
          <w:sz w:val="20"/>
          <w:szCs w:val="20"/>
        </w:rPr>
        <w:t>J</w:t>
      </w:r>
      <w:r>
        <w:rPr>
          <w:b w:val="0"/>
          <w:bCs w:val="0"/>
          <w:color w:val="000000"/>
          <w:spacing w:val="0"/>
          <w:w w:val="100"/>
          <w:position w:val="0"/>
        </w:rPr>
        <w:t>适用口不适用</w:t>
      </w:r>
      <w:bookmarkEnd w:id="674"/>
      <w:bookmarkEnd w:id="675"/>
      <w:bookmarkEnd w:id="677"/>
    </w:p>
    <w:p>
      <w:pPr>
        <w:pStyle w:val="Style5"/>
        <w:keepNext w:val="0"/>
        <w:keepLines w:val="0"/>
        <w:widowControl w:val="0"/>
        <w:shd w:val="clear" w:color="auto" w:fill="auto"/>
        <w:bidi w:val="0"/>
        <w:spacing w:before="0" w:after="480" w:line="415" w:lineRule="exact"/>
        <w:ind w:left="0" w:right="0" w:firstLine="520"/>
        <w:jc w:val="both"/>
      </w:pPr>
      <w:r>
        <w:rPr>
          <w:color w:val="000000"/>
          <w:spacing w:val="0"/>
          <w:w w:val="100"/>
          <w:position w:val="0"/>
        </w:rPr>
        <w:t>报告期内，公司因注销回购股份，公司总股本由</w:t>
      </w:r>
      <w:r>
        <w:rPr>
          <w:rFonts w:ascii="Times New Roman" w:eastAsia="Times New Roman" w:hAnsi="Times New Roman" w:cs="Times New Roman"/>
          <w:color w:val="000000"/>
          <w:spacing w:val="0"/>
          <w:w w:val="100"/>
          <w:position w:val="0"/>
        </w:rPr>
        <w:t>1,301,923,953</w:t>
      </w:r>
      <w:r>
        <w:rPr>
          <w:color w:val="000000"/>
          <w:spacing w:val="0"/>
          <w:w w:val="100"/>
          <w:position w:val="0"/>
        </w:rPr>
        <w:t>股变更为</w:t>
      </w:r>
      <w:r>
        <w:rPr>
          <w:rFonts w:ascii="Times New Roman" w:eastAsia="Times New Roman" w:hAnsi="Times New Roman" w:cs="Times New Roman"/>
          <w:color w:val="000000"/>
          <w:spacing w:val="0"/>
          <w:w w:val="100"/>
          <w:position w:val="0"/>
        </w:rPr>
        <w:t>1,265,730,523</w:t>
      </w:r>
      <w:r>
        <w:rPr>
          <w:color w:val="000000"/>
          <w:spacing w:val="0"/>
          <w:w w:val="100"/>
          <w:position w:val="0"/>
        </w:rPr>
        <w:t>股。本 次回购股份注销将减少实收资本、资本公积和库存股，对归属于上市公司股东的每股净资产和每 股收益（注：按规定披露的每股收益计算时需剔除回购股份）无影响。</w:t>
      </w:r>
    </w:p>
    <w:p>
      <w:pPr>
        <w:pStyle w:val="Style26"/>
        <w:keepNext/>
        <w:keepLines/>
        <w:widowControl w:val="0"/>
        <w:shd w:val="clear" w:color="auto" w:fill="auto"/>
        <w:tabs>
          <w:tab w:pos="419" w:val="left"/>
        </w:tabs>
        <w:bidi w:val="0"/>
        <w:spacing w:before="0" w:after="100" w:line="240" w:lineRule="auto"/>
        <w:ind w:left="0" w:right="0" w:firstLine="0"/>
        <w:jc w:val="left"/>
      </w:pPr>
      <w:bookmarkStart w:id="678" w:name="bookmark678"/>
      <w:bookmarkStart w:id="679" w:name="bookmark679"/>
      <w:bookmarkStart w:id="680" w:name="bookmark680"/>
      <w:bookmarkStart w:id="681" w:name="bookmark681"/>
      <w:r>
        <w:rPr>
          <w:color w:val="000000"/>
          <w:spacing w:val="0"/>
          <w:w w:val="100"/>
          <w:position w:val="0"/>
        </w:rPr>
        <w:t>4</w:t>
      </w:r>
      <w:bookmarkEnd w:id="680"/>
      <w:r>
        <w:rPr>
          <w:color w:val="000000"/>
          <w:spacing w:val="0"/>
          <w:w w:val="100"/>
          <w:position w:val="0"/>
        </w:rPr>
        <w:t>、</w:t>
        <w:tab/>
        <w:t>公司认为必要或证券监管机构要求披露的其他内容</w:t>
      </w:r>
      <w:bookmarkEnd w:id="678"/>
      <w:bookmarkEnd w:id="679"/>
      <w:bookmarkEnd w:id="681"/>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bookmarkStart w:id="682" w:name="bookmark682"/>
      <w:r>
        <w:rPr>
          <w:rFonts w:ascii="Calibri" w:eastAsia="Calibri" w:hAnsi="Calibri" w:cs="Calibri"/>
          <w:b/>
          <w:bCs/>
          <w:color w:val="000000"/>
          <w:spacing w:val="0"/>
          <w:w w:val="100"/>
          <w:position w:val="0"/>
          <w:sz w:val="20"/>
          <w:szCs w:val="20"/>
        </w:rPr>
        <w:t>（</w:t>
      </w:r>
      <w:bookmarkEnd w:id="682"/>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限售股份变动情况</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683" w:name="bookmark683"/>
      <w:bookmarkStart w:id="684" w:name="bookmark684"/>
      <w:bookmarkStart w:id="685" w:name="bookmark685"/>
      <w:bookmarkStart w:id="686" w:name="bookmark686"/>
      <w:r>
        <w:rPr>
          <w:color w:val="000000"/>
          <w:spacing w:val="0"/>
          <w:w w:val="100"/>
          <w:position w:val="0"/>
        </w:rPr>
        <w:t>二</w:t>
      </w:r>
      <w:bookmarkEnd w:id="685"/>
      <w:r>
        <w:rPr>
          <w:color w:val="000000"/>
          <w:spacing w:val="0"/>
          <w:w w:val="100"/>
          <w:position w:val="0"/>
        </w:rPr>
        <w:t>、证券发行与上市情况</w:t>
      </w:r>
      <w:bookmarkEnd w:id="683"/>
      <w:bookmarkEnd w:id="684"/>
      <w:bookmarkEnd w:id="686"/>
    </w:p>
    <w:p>
      <w:pPr>
        <w:pStyle w:val="Style26"/>
        <w:keepNext/>
        <w:keepLines/>
        <w:widowControl w:val="0"/>
        <w:shd w:val="clear" w:color="auto" w:fill="auto"/>
        <w:bidi w:val="0"/>
        <w:spacing w:before="0" w:after="100" w:line="240" w:lineRule="auto"/>
        <w:ind w:left="0" w:right="0" w:firstLine="0"/>
        <w:jc w:val="left"/>
      </w:pPr>
      <w:bookmarkStart w:id="683" w:name="bookmark683"/>
      <w:bookmarkStart w:id="684" w:name="bookmark684"/>
      <w:bookmarkStart w:id="687" w:name="bookmark687"/>
      <w:bookmarkStart w:id="688" w:name="bookmark688"/>
      <w:r>
        <w:rPr>
          <w:color w:val="000000"/>
          <w:spacing w:val="0"/>
          <w:w w:val="100"/>
          <w:position w:val="0"/>
        </w:rPr>
        <w:t>（</w:t>
      </w:r>
      <w:bookmarkEnd w:id="687"/>
      <w:r>
        <w:rPr>
          <w:color w:val="000000"/>
          <w:spacing w:val="0"/>
          <w:w w:val="100"/>
          <w:position w:val="0"/>
        </w:rPr>
        <w:t>一）截至报告期内证券发行情况</w:t>
      </w:r>
      <w:bookmarkEnd w:id="683"/>
      <w:bookmarkEnd w:id="684"/>
      <w:bookmarkEnd w:id="68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center"/>
        <w:tblLayout w:type="fixed"/>
      </w:tblPr>
      <w:tblGrid>
        <w:gridCol w:w="1560"/>
        <w:gridCol w:w="1416"/>
        <w:gridCol w:w="1181"/>
        <w:gridCol w:w="1267"/>
        <w:gridCol w:w="1176"/>
        <w:gridCol w:w="1267"/>
        <w:gridCol w:w="1190"/>
      </w:tblGrid>
      <w:tr>
        <w:trPr>
          <w:trHeight w:val="56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股票及其衍生 证券的种类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发行价格</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（或利率）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获准上市交 易数量</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交易终止 日期</w:t>
            </w:r>
          </w:p>
        </w:tc>
      </w:tr>
      <w:tr>
        <w:trPr>
          <w:trHeight w:val="283" w:hRule="exact"/>
        </w:trPr>
        <w:tc>
          <w:tcPr>
            <w:gridSpan w:val="7"/>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普通股股票类</w:t>
            </w:r>
          </w:p>
        </w:tc>
      </w:tr>
      <w:tr>
        <w:trPr>
          <w:trHeight w:val="562"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人民币普通股</w:t>
            </w:r>
          </w:p>
          <w:p>
            <w:pPr>
              <w:pStyle w:val="Style10"/>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r>
              <w:rPr>
                <w:color w:val="000000"/>
                <w:spacing w:val="0"/>
                <w:w w:val="100"/>
                <w:position w:val="0"/>
              </w:rPr>
              <w:t>注</w:t>
            </w:r>
            <w:r>
              <w:rPr>
                <w:rFonts w:ascii="Calibri" w:eastAsia="Calibri" w:hAnsi="Calibri" w:cs="Calibri"/>
                <w:color w:val="000000"/>
                <w:spacing w:val="0"/>
                <w:w w:val="100"/>
                <w:position w:val="0"/>
                <w:sz w:val="20"/>
                <w:szCs w:val="20"/>
              </w:rPr>
              <w:t>］</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center"/>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7.78</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277,682,917</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9</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555,365,834</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tbl>
      <w:tblPr>
        <w:tblOverlap w:val="never"/>
        <w:jc w:val="center"/>
        <w:tblLayout w:type="fixed"/>
      </w:tblPr>
      <w:tblGrid>
        <w:gridCol w:w="1560"/>
        <w:gridCol w:w="1416"/>
        <w:gridCol w:w="1186"/>
        <w:gridCol w:w="1262"/>
        <w:gridCol w:w="1176"/>
        <w:gridCol w:w="1267"/>
        <w:gridCol w:w="1190"/>
      </w:tblGrid>
      <w:tr>
        <w:trPr>
          <w:trHeight w:val="56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人民币普通股</w:t>
            </w:r>
          </w:p>
          <w:p>
            <w:pPr>
              <w:pStyle w:val="Style10"/>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r>
              <w:rPr>
                <w:color w:val="000000"/>
                <w:spacing w:val="0"/>
                <w:w w:val="100"/>
                <w:position w:val="0"/>
              </w:rPr>
              <w:t>注</w:t>
            </w:r>
            <w:r>
              <w:rPr>
                <w:rFonts w:ascii="Calibri" w:eastAsia="Calibri" w:hAnsi="Calibri" w:cs="Calibri"/>
                <w:color w:val="000000"/>
                <w:spacing w:val="0"/>
                <w:w w:val="100"/>
                <w:position w:val="0"/>
                <w:sz w:val="20"/>
                <w:szCs w:val="20"/>
              </w:rPr>
              <w:t>］</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13.90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27,107,913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54,215,826</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人民币普通股</w:t>
            </w:r>
          </w:p>
          <w:p>
            <w:pPr>
              <w:pStyle w:val="Style10"/>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r>
              <w:rPr>
                <w:color w:val="000000"/>
                <w:spacing w:val="0"/>
                <w:w w:val="100"/>
                <w:position w:val="0"/>
              </w:rPr>
              <w:t>注</w:t>
            </w:r>
            <w:r>
              <w:rPr>
                <w:rFonts w:ascii="Calibri" w:eastAsia="Calibri" w:hAnsi="Calibri" w:cs="Calibri"/>
                <w:color w:val="000000"/>
                <w:spacing w:val="0"/>
                <w:w w:val="100"/>
                <w:position w:val="0"/>
                <w:sz w:val="20"/>
                <w:szCs w:val="20"/>
              </w:rPr>
              <w:t>］</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13.90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137,302,153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center"/>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137,302,153</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人民币普通股</w:t>
            </w:r>
          </w:p>
          <w:p>
            <w:pPr>
              <w:pStyle w:val="Style10"/>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r>
              <w:rPr>
                <w:color w:val="000000"/>
                <w:spacing w:val="0"/>
                <w:w w:val="100"/>
                <w:position w:val="0"/>
              </w:rPr>
              <w:t>注</w:t>
            </w:r>
            <w:r>
              <w:rPr>
                <w:rFonts w:ascii="Calibri" w:eastAsia="Calibri" w:hAnsi="Calibri" w:cs="Calibri"/>
                <w:color w:val="000000"/>
                <w:spacing w:val="0"/>
                <w:w w:val="100"/>
                <w:position w:val="0"/>
                <w:sz w:val="20"/>
                <w:szCs w:val="20"/>
              </w:rPr>
              <w:t>］</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17.16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11,655,012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11,655,012</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人民币普通股</w:t>
            </w:r>
          </w:p>
          <w:p>
            <w:pPr>
              <w:pStyle w:val="Style10"/>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r>
              <w:rPr>
                <w:color w:val="000000"/>
                <w:spacing w:val="0"/>
                <w:w w:val="100"/>
                <w:position w:val="0"/>
              </w:rPr>
              <w:t>注</w:t>
            </w:r>
            <w:r>
              <w:rPr>
                <w:rFonts w:ascii="Calibri" w:eastAsia="Calibri" w:hAnsi="Calibri" w:cs="Calibri"/>
                <w:color w:val="000000"/>
                <w:spacing w:val="0"/>
                <w:w w:val="100"/>
                <w:position w:val="0"/>
                <w:sz w:val="20"/>
                <w:szCs w:val="20"/>
              </w:rPr>
              <w:t>］</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17.16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101,981,351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101,981,351</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r>
      <w:tr>
        <w:trPr>
          <w:trHeight w:val="274"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sz w:val="20"/>
                <w:szCs w:val="20"/>
              </w:rPr>
              <w:t xml:space="preserve">2014 </w:t>
            </w:r>
            <w:r>
              <w:rPr>
                <w:color w:val="000000"/>
                <w:spacing w:val="0"/>
                <w:w w:val="100"/>
                <w:position w:val="0"/>
              </w:rPr>
              <w:t xml:space="preserve">年 </w:t>
            </w:r>
            <w:r>
              <w:rPr>
                <w:color w:val="000000"/>
                <w:spacing w:val="0"/>
                <w:w w:val="100"/>
                <w:position w:val="0"/>
                <w:sz w:val="20"/>
                <w:szCs w:val="20"/>
              </w:rPr>
              <w:t>5,</w:t>
            </w: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20"/>
                <w:szCs w:val="20"/>
              </w:rPr>
              <w:t>20</w:t>
            </w:r>
            <w:r>
              <w:rPr>
                <w:color w:val="000000"/>
                <w:spacing w:val="0"/>
                <w:w w:val="100"/>
                <w:position w:val="0"/>
              </w:rPr>
              <w:t>日，公司根据</w:t>
            </w:r>
            <w:r>
              <w:rPr>
                <w:color w:val="000000"/>
                <w:spacing w:val="0"/>
                <w:w w:val="100"/>
                <w:position w:val="0"/>
                <w:sz w:val="20"/>
                <w:szCs w:val="20"/>
              </w:rPr>
              <w:t>2013</w:t>
            </w:r>
            <w:r>
              <w:rPr>
                <w:color w:val="000000"/>
                <w:spacing w:val="0"/>
                <w:w w:val="100"/>
                <w:position w:val="0"/>
              </w:rPr>
              <w:t>年度</w:t>
            </w:r>
          </w:p>
        </w:tc>
        <w:tc>
          <w:tcPr>
            <w:gridSpan w:val="4"/>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股东大会审议通过的《</w:t>
            </w:r>
            <w:r>
              <w:rPr>
                <w:color w:val="000000"/>
                <w:spacing w:val="0"/>
                <w:w w:val="100"/>
                <w:position w:val="0"/>
                <w:sz w:val="20"/>
                <w:szCs w:val="20"/>
              </w:rPr>
              <w:t>2013</w:t>
            </w:r>
            <w:r>
              <w:rPr>
                <w:color w:val="000000"/>
                <w:spacing w:val="0"/>
                <w:w w:val="100"/>
                <w:position w:val="0"/>
              </w:rPr>
              <w:t>年度利润分配预案》</w:t>
            </w:r>
            <w:r>
              <w:rPr>
                <w:color w:val="000000"/>
                <w:spacing w:val="0"/>
                <w:w w:val="100"/>
                <w:position w:val="0"/>
                <w:sz w:val="20"/>
                <w:szCs w:val="20"/>
              </w:rPr>
              <w:t>，</w:t>
            </w:r>
            <w:r>
              <w:rPr>
                <w:color w:val="000000"/>
                <w:spacing w:val="0"/>
                <w:w w:val="100"/>
                <w:position w:val="0"/>
              </w:rPr>
              <w:t>以</w:t>
            </w:r>
          </w:p>
        </w:tc>
      </w:tr>
    </w:tbl>
    <w:p>
      <w:pPr>
        <w:pStyle w:val="Style23"/>
        <w:keepNext w:val="0"/>
        <w:keepLines w:val="0"/>
        <w:widowControl w:val="0"/>
        <w:shd w:val="clear" w:color="auto" w:fill="auto"/>
        <w:bidi w:val="0"/>
        <w:spacing w:before="0" w:after="0" w:line="278" w:lineRule="exact"/>
        <w:ind w:left="86" w:right="0" w:firstLine="0"/>
        <w:jc w:val="left"/>
      </w:pPr>
      <w:r>
        <w:rPr>
          <w:color w:val="000000"/>
          <w:spacing w:val="0"/>
          <w:w w:val="100"/>
          <w:position w:val="0"/>
        </w:rPr>
        <w:t>资本公积金向全体股东按每股转增股本</w:t>
      </w:r>
      <w:r>
        <w:rPr>
          <w:color w:val="000000"/>
          <w:spacing w:val="0"/>
          <w:w w:val="100"/>
          <w:position w:val="0"/>
          <w:sz w:val="20"/>
          <w:szCs w:val="20"/>
        </w:rPr>
        <w:t>1</w:t>
      </w:r>
      <w:r>
        <w:rPr>
          <w:color w:val="000000"/>
          <w:spacing w:val="0"/>
          <w:w w:val="100"/>
          <w:position w:val="0"/>
        </w:rPr>
        <w:t>股，转增后，公司总股本达</w:t>
      </w:r>
      <w:r>
        <w:rPr>
          <w:color w:val="000000"/>
          <w:spacing w:val="0"/>
          <w:w w:val="100"/>
          <w:position w:val="0"/>
          <w:sz w:val="20"/>
          <w:szCs w:val="20"/>
        </w:rPr>
        <w:t>1,188, 287,590</w:t>
      </w:r>
      <w:r>
        <w:rPr>
          <w:color w:val="000000"/>
          <w:spacing w:val="0"/>
          <w:w w:val="100"/>
          <w:position w:val="0"/>
        </w:rPr>
        <w:t>股，限售股 份相应增加</w:t>
      </w:r>
      <w:r>
        <w:rPr>
          <w:color w:val="000000"/>
          <w:spacing w:val="0"/>
          <w:w w:val="100"/>
          <w:position w:val="0"/>
          <w:sz w:val="20"/>
          <w:szCs w:val="20"/>
        </w:rPr>
        <w:t>1</w:t>
      </w:r>
      <w:r>
        <w:rPr>
          <w:color w:val="000000"/>
          <w:spacing w:val="0"/>
          <w:w w:val="100"/>
          <w:position w:val="0"/>
        </w:rPr>
        <w:t>倍。</w:t>
      </w:r>
    </w:p>
    <w:p>
      <w:pPr>
        <w:widowControl w:val="0"/>
        <w:spacing w:after="299" w:line="1" w:lineRule="exact"/>
      </w:pPr>
    </w:p>
    <w:p>
      <w:pPr>
        <w:pStyle w:val="Style5"/>
        <w:keepNext w:val="0"/>
        <w:keepLines w:val="0"/>
        <w:widowControl w:val="0"/>
        <w:shd w:val="clear" w:color="auto" w:fill="auto"/>
        <w:bidi w:val="0"/>
        <w:spacing w:before="0" w:after="0" w:line="272" w:lineRule="exact"/>
        <w:ind w:left="0" w:right="0" w:firstLine="820"/>
        <w:jc w:val="left"/>
      </w:pPr>
      <w:r>
        <w:rPr>
          <w:color w:val="000000"/>
          <w:spacing w:val="0"/>
          <w:w w:val="100"/>
          <w:position w:val="0"/>
        </w:rPr>
        <w:t>截至报告期内证券发行情况的说明（存续期内利率不同的债券，请分别说明）：</w:t>
      </w:r>
    </w:p>
    <w:p>
      <w:pPr>
        <w:pStyle w:val="Style5"/>
        <w:keepNext w:val="0"/>
        <w:keepLines w:val="0"/>
        <w:widowControl w:val="0"/>
        <w:shd w:val="clear" w:color="auto" w:fill="auto"/>
        <w:bidi w:val="0"/>
        <w:spacing w:before="0" w:after="0" w:line="272" w:lineRule="exact"/>
        <w:ind w:left="0" w:right="0" w:firstLine="82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272" w:lineRule="exact"/>
        <w:ind w:left="820" w:right="0" w:firstLine="42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 xml:space="preserve">日，公司完成与浙报控股重大资产置换及发行股份购买资产暨关联交易的资产 过户，并在中登公司上海分公司完成相关证券登记托管的手续，公司股份总额由原来的 </w:t>
      </w:r>
      <w:r>
        <w:rPr>
          <w:rFonts w:ascii="Times New Roman" w:eastAsia="Times New Roman" w:hAnsi="Times New Roman" w:cs="Times New Roman"/>
          <w:color w:val="000000"/>
          <w:spacing w:val="0"/>
          <w:w w:val="100"/>
          <w:position w:val="0"/>
        </w:rPr>
        <w:t>152,050,812</w:t>
      </w:r>
      <w:r>
        <w:rPr>
          <w:color w:val="000000"/>
          <w:spacing w:val="0"/>
          <w:w w:val="100"/>
          <w:position w:val="0"/>
        </w:rPr>
        <w:t>股变更为</w:t>
      </w:r>
      <w:r>
        <w:rPr>
          <w:rFonts w:ascii="Times New Roman" w:eastAsia="Times New Roman" w:hAnsi="Times New Roman" w:cs="Times New Roman"/>
          <w:color w:val="000000"/>
          <w:spacing w:val="0"/>
          <w:w w:val="100"/>
          <w:position w:val="0"/>
        </w:rPr>
        <w:t>429,733,729</w:t>
      </w:r>
      <w:r>
        <w:rPr>
          <w:color w:val="000000"/>
          <w:spacing w:val="0"/>
          <w:w w:val="100"/>
          <w:position w:val="0"/>
        </w:rPr>
        <w:t>股。相关内容刊登于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日的《上海证券报》</w:t>
      </w:r>
      <w:r>
        <w:rPr>
          <w:rFonts w:ascii="Times New Roman" w:eastAsia="Times New Roman" w:hAnsi="Times New Roman" w:cs="Times New Roman"/>
          <w:color w:val="000000"/>
          <w:spacing w:val="0"/>
          <w:w w:val="100"/>
          <w:position w:val="0"/>
        </w:rPr>
        <w:t xml:space="preserve">B39 </w:t>
      </w:r>
      <w:r>
        <w:rPr>
          <w:color w:val="000000"/>
          <w:spacing w:val="0"/>
          <w:w w:val="100"/>
          <w:position w:val="0"/>
        </w:rPr>
        <w:t>版及上交所网站</w:t>
      </w: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w:t>
      </w:r>
    </w:p>
    <w:p>
      <w:pPr>
        <w:pStyle w:val="Style5"/>
        <w:keepNext w:val="0"/>
        <w:keepLines w:val="0"/>
        <w:widowControl w:val="0"/>
        <w:shd w:val="clear" w:color="auto" w:fill="auto"/>
        <w:bidi w:val="0"/>
        <w:spacing w:before="0" w:after="0" w:line="272" w:lineRule="exact"/>
        <w:ind w:left="82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日，公司完成非公开发行股份收购边锋网络和上海浩方</w:t>
      </w:r>
      <w:r>
        <w:rPr>
          <w:rFonts w:ascii="Times New Roman" w:eastAsia="Times New Roman" w:hAnsi="Times New Roman" w:cs="Times New Roman"/>
          <w:color w:val="000000"/>
          <w:spacing w:val="0"/>
          <w:w w:val="100"/>
          <w:position w:val="0"/>
        </w:rPr>
        <w:t>100%</w:t>
      </w:r>
      <w:r>
        <w:rPr>
          <w:color w:val="000000"/>
          <w:spacing w:val="0"/>
          <w:w w:val="100"/>
          <w:position w:val="0"/>
        </w:rPr>
        <w:t>股权，并在中登 公司上海分公司办理完毕登记托管手续，公司股份总额由原来的</w:t>
      </w:r>
      <w:r>
        <w:rPr>
          <w:rFonts w:ascii="Times New Roman" w:eastAsia="Times New Roman" w:hAnsi="Times New Roman" w:cs="Times New Roman"/>
          <w:color w:val="000000"/>
          <w:spacing w:val="0"/>
          <w:w w:val="100"/>
          <w:position w:val="0"/>
        </w:rPr>
        <w:t>429,733,729</w:t>
      </w:r>
      <w:r>
        <w:rPr>
          <w:color w:val="000000"/>
          <w:spacing w:val="0"/>
          <w:w w:val="100"/>
          <w:position w:val="0"/>
        </w:rPr>
        <w:t xml:space="preserve">股变更为 </w:t>
      </w:r>
      <w:r>
        <w:rPr>
          <w:rFonts w:ascii="Times New Roman" w:eastAsia="Times New Roman" w:hAnsi="Times New Roman" w:cs="Times New Roman"/>
          <w:color w:val="000000"/>
          <w:spacing w:val="0"/>
          <w:w w:val="100"/>
          <w:position w:val="0"/>
        </w:rPr>
        <w:t>594,143,795</w:t>
      </w:r>
      <w:r>
        <w:rPr>
          <w:color w:val="000000"/>
          <w:spacing w:val="0"/>
          <w:w w:val="100"/>
          <w:position w:val="0"/>
        </w:rPr>
        <w:t>股。相关内容刊登于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日的《上海证券报》</w:t>
      </w:r>
      <w:r>
        <w:rPr>
          <w:rFonts w:ascii="Times New Roman" w:eastAsia="Times New Roman" w:hAnsi="Times New Roman" w:cs="Times New Roman"/>
          <w:color w:val="000000"/>
          <w:spacing w:val="0"/>
          <w:w w:val="100"/>
          <w:position w:val="0"/>
        </w:rPr>
        <w:t>A133</w:t>
      </w:r>
      <w:r>
        <w:rPr>
          <w:color w:val="000000"/>
          <w:spacing w:val="0"/>
          <w:w w:val="100"/>
          <w:position w:val="0"/>
        </w:rPr>
        <w:t xml:space="preserve">版及上交所网站 </w:t>
      </w:r>
      <w:r>
        <w:rPr>
          <w:color w:val="000000"/>
          <w:spacing w:val="0"/>
          <w:w w:val="100"/>
          <w:position w:val="0"/>
          <w:sz w:val="20"/>
          <w:szCs w:val="20"/>
        </w:rPr>
        <w:t>（</w:t>
      </w:r>
      <w:r>
        <w:rPr>
          <w:rFonts w:ascii="Times New Roman" w:eastAsia="Times New Roman" w:hAnsi="Times New Roman" w:cs="Times New Roman"/>
          <w:color w:val="000000"/>
          <w:spacing w:val="0"/>
          <w:w w:val="100"/>
          <w:position w:val="0"/>
        </w:rPr>
        <w:t>www.sse.com.cn</w:t>
      </w:r>
      <w:r>
        <w:rPr>
          <w:rFonts w:ascii="Times New Roman" w:eastAsia="Times New Roman" w:hAnsi="Times New Roman" w:cs="Times New Roman"/>
          <w:color w:val="000000"/>
          <w:spacing w:val="0"/>
          <w:w w:val="100"/>
          <w:position w:val="0"/>
        </w:rPr>
        <w:t xml:space="preserve"> </w:t>
      </w:r>
      <w:r>
        <w:rPr>
          <w:color w:val="000000"/>
          <w:spacing w:val="0"/>
          <w:w w:val="100"/>
          <w:position w:val="0"/>
          <w:sz w:val="20"/>
          <w:szCs w:val="20"/>
        </w:rPr>
        <w:t>）o</w:t>
      </w:r>
    </w:p>
    <w:p>
      <w:pPr>
        <w:pStyle w:val="Style5"/>
        <w:keepNext w:val="0"/>
        <w:keepLines w:val="0"/>
        <w:widowControl w:val="0"/>
        <w:shd w:val="clear" w:color="auto" w:fill="auto"/>
        <w:bidi w:val="0"/>
        <w:spacing w:before="0" w:after="0" w:line="272" w:lineRule="exact"/>
        <w:ind w:left="820" w:right="0" w:firstLine="42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r>
        <w:rPr>
          <w:color w:val="000000"/>
          <w:spacing w:val="0"/>
          <w:w w:val="100"/>
          <w:position w:val="0"/>
        </w:rPr>
        <w:t>，</w:t>
      </w:r>
      <w:r>
        <w:rPr>
          <w:color w:val="000000"/>
          <w:spacing w:val="0"/>
          <w:w w:val="100"/>
          <w:position w:val="0"/>
        </w:rPr>
        <w:t>公司完成实施以资本公积金向全体股东按每</w:t>
      </w:r>
      <w:r>
        <w:rPr>
          <w:rFonts w:ascii="Times New Roman" w:eastAsia="Times New Roman" w:hAnsi="Times New Roman" w:cs="Times New Roman"/>
          <w:color w:val="000000"/>
          <w:spacing w:val="0"/>
          <w:w w:val="100"/>
          <w:position w:val="0"/>
        </w:rPr>
        <w:t>1</w:t>
      </w:r>
      <w:r>
        <w:rPr>
          <w:color w:val="000000"/>
          <w:spacing w:val="0"/>
          <w:w w:val="100"/>
          <w:position w:val="0"/>
        </w:rPr>
        <w:t>股转增股本</w:t>
      </w:r>
      <w:r>
        <w:rPr>
          <w:rFonts w:ascii="Times New Roman" w:eastAsia="Times New Roman" w:hAnsi="Times New Roman" w:cs="Times New Roman"/>
          <w:color w:val="000000"/>
          <w:spacing w:val="0"/>
          <w:w w:val="100"/>
          <w:position w:val="0"/>
        </w:rPr>
        <w:t>1</w:t>
      </w:r>
      <w:r>
        <w:rPr>
          <w:color w:val="000000"/>
          <w:spacing w:val="0"/>
          <w:w w:val="100"/>
          <w:position w:val="0"/>
        </w:rPr>
        <w:t>股，转增后， 公司总股本达</w:t>
      </w:r>
      <w:r>
        <w:rPr>
          <w:rFonts w:ascii="Times New Roman" w:eastAsia="Times New Roman" w:hAnsi="Times New Roman" w:cs="Times New Roman"/>
          <w:color w:val="000000"/>
          <w:spacing w:val="0"/>
          <w:w w:val="100"/>
          <w:position w:val="0"/>
        </w:rPr>
        <w:t>1,188,287,590</w:t>
      </w:r>
      <w:r>
        <w:rPr>
          <w:color w:val="000000"/>
          <w:spacing w:val="0"/>
          <w:w w:val="100"/>
          <w:position w:val="0"/>
        </w:rPr>
        <w:t>股。相关内容刊登于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日的《上海证券报》</w:t>
      </w:r>
      <w:r>
        <w:rPr>
          <w:rFonts w:ascii="Times New Roman" w:eastAsia="Times New Roman" w:hAnsi="Times New Roman" w:cs="Times New Roman"/>
          <w:color w:val="000000"/>
          <w:spacing w:val="0"/>
          <w:w w:val="100"/>
          <w:position w:val="0"/>
        </w:rPr>
        <w:t>A39</w:t>
      </w:r>
      <w:r>
        <w:rPr>
          <w:color w:val="000000"/>
          <w:spacing w:val="0"/>
          <w:w w:val="100"/>
          <w:position w:val="0"/>
        </w:rPr>
        <w:t xml:space="preserve">版及上 </w:t>
      </w:r>
      <w:r>
        <w:rPr>
          <w:color w:val="000000"/>
          <w:spacing w:val="0"/>
          <w:w w:val="100"/>
          <w:position w:val="0"/>
        </w:rPr>
        <w:t>交所网站（</w:t>
      </w:r>
      <w:r>
        <w:rPr>
          <w:rFonts w:ascii="Times New Roman" w:eastAsia="Times New Roman" w:hAnsi="Times New Roman" w:cs="Times New Roman"/>
          <w:color w:val="000000"/>
          <w:spacing w:val="0"/>
          <w:w w:val="100"/>
          <w:position w:val="0"/>
        </w:rPr>
        <w:t>www.sse.com.cn</w:t>
      </w:r>
      <w:r>
        <w:rPr>
          <w:rFonts w:ascii="Times New Roman" w:eastAsia="Times New Roman" w:hAnsi="Times New Roman" w:cs="Times New Roman"/>
          <w:color w:val="000000"/>
          <w:spacing w:val="0"/>
          <w:w w:val="100"/>
          <w:position w:val="0"/>
        </w:rPr>
        <w:t xml:space="preserve"> </w:t>
      </w:r>
      <w:r>
        <w:rPr>
          <w:color w:val="000000"/>
          <w:spacing w:val="0"/>
          <w:w w:val="100"/>
          <w:position w:val="0"/>
          <w:sz w:val="20"/>
          <w:szCs w:val="20"/>
        </w:rPr>
        <w:t>）o</w:t>
      </w:r>
    </w:p>
    <w:p>
      <w:pPr>
        <w:pStyle w:val="Style5"/>
        <w:keepNext w:val="0"/>
        <w:keepLines w:val="0"/>
        <w:widowControl w:val="0"/>
        <w:shd w:val="clear" w:color="auto" w:fill="auto"/>
        <w:bidi w:val="0"/>
        <w:spacing w:before="0" w:after="300" w:line="272" w:lineRule="exact"/>
        <w:ind w:left="820" w:right="0" w:firstLine="42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日，公司完成非公开发行股份募集资金</w:t>
      </w:r>
      <w:r>
        <w:rPr>
          <w:rFonts w:ascii="Times New Roman" w:eastAsia="Times New Roman" w:hAnsi="Times New Roman" w:cs="Times New Roman"/>
          <w:color w:val="000000"/>
          <w:spacing w:val="0"/>
          <w:w w:val="100"/>
          <w:position w:val="0"/>
        </w:rPr>
        <w:t>19.50</w:t>
      </w:r>
      <w:r>
        <w:rPr>
          <w:color w:val="000000"/>
          <w:spacing w:val="0"/>
          <w:w w:val="100"/>
          <w:position w:val="0"/>
        </w:rPr>
        <w:t>亿元，投资建设互联网数据中 心项目，并在中国证券登记结算有限责任公司上海分公司办理完毕登记托管手续，公司股份总额 由</w:t>
      </w:r>
      <w:r>
        <w:rPr>
          <w:rFonts w:ascii="Times New Roman" w:eastAsia="Times New Roman" w:hAnsi="Times New Roman" w:cs="Times New Roman"/>
          <w:color w:val="000000"/>
          <w:spacing w:val="0"/>
          <w:w w:val="100"/>
          <w:position w:val="0"/>
        </w:rPr>
        <w:t>1,188,287,590</w:t>
      </w:r>
      <w:r>
        <w:rPr>
          <w:color w:val="000000"/>
          <w:spacing w:val="0"/>
          <w:w w:val="100"/>
          <w:position w:val="0"/>
        </w:rPr>
        <w:t>股变更为</w:t>
      </w:r>
      <w:r>
        <w:rPr>
          <w:rFonts w:ascii="Times New Roman" w:eastAsia="Times New Roman" w:hAnsi="Times New Roman" w:cs="Times New Roman"/>
          <w:color w:val="000000"/>
          <w:spacing w:val="0"/>
          <w:w w:val="100"/>
          <w:position w:val="0"/>
        </w:rPr>
        <w:t>1,301,923,953</w:t>
      </w:r>
      <w:r>
        <w:rPr>
          <w:color w:val="000000"/>
          <w:spacing w:val="0"/>
          <w:w w:val="100"/>
          <w:position w:val="0"/>
        </w:rPr>
        <w:t>股。相关内容刊登于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 xml:space="preserve">日的《上海证券报》 </w:t>
      </w:r>
      <w:r>
        <w:rPr>
          <w:rFonts w:ascii="Times New Roman" w:eastAsia="Times New Roman" w:hAnsi="Times New Roman" w:cs="Times New Roman"/>
          <w:color w:val="000000"/>
          <w:spacing w:val="0"/>
          <w:w w:val="100"/>
          <w:position w:val="0"/>
        </w:rPr>
        <w:t xml:space="preserve">A73-74 </w:t>
      </w:r>
      <w:r>
        <w:rPr>
          <w:color w:val="000000"/>
          <w:spacing w:val="0"/>
          <w:w w:val="100"/>
          <w:position w:val="0"/>
        </w:rPr>
        <w:t>版及上交所网站</w:t>
      </w: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w:t>
      </w:r>
    </w:p>
    <w:p>
      <w:pPr>
        <w:pStyle w:val="Style26"/>
        <w:keepNext/>
        <w:keepLines/>
        <w:widowControl w:val="0"/>
        <w:shd w:val="clear" w:color="auto" w:fill="auto"/>
        <w:tabs>
          <w:tab w:pos="1341" w:val="left"/>
        </w:tabs>
        <w:bidi w:val="0"/>
        <w:spacing w:before="0" w:after="0" w:line="272" w:lineRule="exact"/>
        <w:ind w:left="0" w:right="0" w:firstLine="820"/>
        <w:jc w:val="left"/>
      </w:pPr>
      <w:bookmarkStart w:id="689" w:name="bookmark689"/>
      <w:bookmarkStart w:id="690" w:name="bookmark690"/>
      <w:bookmarkStart w:id="691" w:name="bookmark691"/>
      <w:bookmarkStart w:id="692" w:name="bookmark692"/>
      <w:r>
        <w:rPr>
          <w:color w:val="000000"/>
          <w:spacing w:val="0"/>
          <w:w w:val="100"/>
          <w:position w:val="0"/>
        </w:rPr>
        <w:t>（</w:t>
      </w:r>
      <w:bookmarkEnd w:id="691"/>
      <w:r>
        <w:rPr>
          <w:color w:val="000000"/>
          <w:spacing w:val="0"/>
          <w:w w:val="100"/>
          <w:position w:val="0"/>
        </w:rPr>
        <w:t>二）</w:t>
        <w:tab/>
        <w:t>公司股份总数及股东结构变动及公司资产和负债结构的变动情况</w:t>
      </w:r>
      <w:bookmarkEnd w:id="689"/>
      <w:bookmarkEnd w:id="690"/>
      <w:bookmarkEnd w:id="692"/>
    </w:p>
    <w:p>
      <w:pPr>
        <w:pStyle w:val="Style5"/>
        <w:keepNext w:val="0"/>
        <w:keepLines w:val="0"/>
        <w:widowControl w:val="0"/>
        <w:shd w:val="clear" w:color="auto" w:fill="auto"/>
        <w:bidi w:val="0"/>
        <w:spacing w:before="0" w:after="0" w:line="278" w:lineRule="exact"/>
        <w:ind w:left="0" w:right="0" w:firstLine="82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278" w:lineRule="exact"/>
        <w:ind w:left="820" w:right="0" w:firstLine="420"/>
        <w:jc w:val="both"/>
      </w:pPr>
      <w:r>
        <w:rPr>
          <w:color w:val="000000"/>
          <w:spacing w:val="0"/>
          <w:w w:val="100"/>
          <w:position w:val="0"/>
        </w:rPr>
        <w:t>报告期内，公司因注销存放于公司回购专用证券账户的</w:t>
      </w:r>
      <w:r>
        <w:rPr>
          <w:rFonts w:ascii="Times New Roman" w:eastAsia="Times New Roman" w:hAnsi="Times New Roman" w:cs="Times New Roman"/>
          <w:color w:val="000000"/>
          <w:spacing w:val="0"/>
          <w:w w:val="100"/>
          <w:position w:val="0"/>
        </w:rPr>
        <w:t>36,193,430</w:t>
      </w:r>
      <w:r>
        <w:rPr>
          <w:color w:val="000000"/>
          <w:spacing w:val="0"/>
          <w:w w:val="100"/>
          <w:position w:val="0"/>
        </w:rPr>
        <w:t>股回购股份，公司总股本 由</w:t>
      </w:r>
      <w:r>
        <w:rPr>
          <w:rFonts w:ascii="Times New Roman" w:eastAsia="Times New Roman" w:hAnsi="Times New Roman" w:cs="Times New Roman"/>
          <w:color w:val="000000"/>
          <w:spacing w:val="0"/>
          <w:w w:val="100"/>
          <w:position w:val="0"/>
        </w:rPr>
        <w:t>1,301,923,953</w:t>
      </w:r>
      <w:r>
        <w:rPr>
          <w:color w:val="000000"/>
          <w:spacing w:val="0"/>
          <w:w w:val="100"/>
          <w:position w:val="0"/>
        </w:rPr>
        <w:t>股变更为</w:t>
      </w:r>
      <w:r>
        <w:rPr>
          <w:rFonts w:ascii="Times New Roman" w:eastAsia="Times New Roman" w:hAnsi="Times New Roman" w:cs="Times New Roman"/>
          <w:color w:val="000000"/>
          <w:spacing w:val="0"/>
          <w:w w:val="100"/>
          <w:position w:val="0"/>
        </w:rPr>
        <w:t>1,265,730,523</w:t>
      </w:r>
      <w:r>
        <w:rPr>
          <w:color w:val="000000"/>
          <w:spacing w:val="0"/>
          <w:w w:val="100"/>
          <w:position w:val="0"/>
        </w:rPr>
        <w:t>股，公司股份总数变动情况，请详见本节</w:t>
      </w:r>
      <w:r>
        <w:rPr>
          <w:rFonts w:ascii="Times New Roman" w:eastAsia="Times New Roman" w:hAnsi="Times New Roman" w:cs="Times New Roman"/>
          <w:color w:val="000000"/>
          <w:spacing w:val="0"/>
          <w:w w:val="100"/>
          <w:position w:val="0"/>
        </w:rPr>
        <w:t>“</w:t>
      </w:r>
      <w:r>
        <w:rPr>
          <w:color w:val="000000"/>
          <w:spacing w:val="0"/>
          <w:w w:val="100"/>
          <w:position w:val="0"/>
        </w:rPr>
        <w:t>一、股本变动 情况</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5"/>
        <w:keepNext w:val="0"/>
        <w:keepLines w:val="0"/>
        <w:widowControl w:val="0"/>
        <w:shd w:val="clear" w:color="auto" w:fill="auto"/>
        <w:bidi w:val="0"/>
        <w:spacing w:before="0" w:after="0" w:line="278" w:lineRule="exact"/>
        <w:ind w:left="820" w:right="0" w:firstLine="420"/>
        <w:jc w:val="both"/>
      </w:pPr>
      <w:r>
        <w:rPr>
          <w:color w:val="000000"/>
          <w:spacing w:val="0"/>
          <w:w w:val="100"/>
          <w:position w:val="0"/>
        </w:rPr>
        <w:t>报告期内，公司控股股东及实际控制人未发生变动。公司股东结构变动情况，请详见本节“三、 股东和实际控制人情况”。</w:t>
      </w:r>
    </w:p>
    <w:p>
      <w:pPr>
        <w:pStyle w:val="Style5"/>
        <w:keepNext w:val="0"/>
        <w:keepLines w:val="0"/>
        <w:widowControl w:val="0"/>
        <w:shd w:val="clear" w:color="auto" w:fill="auto"/>
        <w:bidi w:val="0"/>
        <w:spacing w:before="0" w:after="300" w:line="278" w:lineRule="exact"/>
        <w:ind w:left="820" w:right="0" w:firstLine="420"/>
        <w:jc w:val="both"/>
      </w:pPr>
      <w:r>
        <w:rPr>
          <w:color w:val="000000"/>
          <w:spacing w:val="0"/>
          <w:w w:val="100"/>
          <w:position w:val="0"/>
        </w:rPr>
        <w:t>报告期初，公司合并总资产为</w:t>
      </w:r>
      <w:r>
        <w:rPr>
          <w:rFonts w:ascii="Times New Roman" w:eastAsia="Times New Roman" w:hAnsi="Times New Roman" w:cs="Times New Roman"/>
          <w:color w:val="000000"/>
          <w:spacing w:val="0"/>
          <w:w w:val="100"/>
          <w:position w:val="0"/>
        </w:rPr>
        <w:t>11,187,229,996.25</w:t>
      </w:r>
      <w:r>
        <w:rPr>
          <w:color w:val="000000"/>
          <w:spacing w:val="0"/>
          <w:w w:val="100"/>
          <w:position w:val="0"/>
        </w:rPr>
        <w:t>元，合并总负债为</w:t>
      </w:r>
      <w:r>
        <w:rPr>
          <w:rFonts w:ascii="Times New Roman" w:eastAsia="Times New Roman" w:hAnsi="Times New Roman" w:cs="Times New Roman"/>
          <w:color w:val="000000"/>
          <w:spacing w:val="0"/>
          <w:w w:val="100"/>
          <w:position w:val="0"/>
        </w:rPr>
        <w:t>1,902,521,081.17</w:t>
      </w:r>
      <w:r>
        <w:rPr>
          <w:color w:val="000000"/>
          <w:spacing w:val="0"/>
          <w:w w:val="100"/>
          <w:position w:val="0"/>
        </w:rPr>
        <w:t>元，合并 资产负债率为</w:t>
      </w:r>
      <w:r>
        <w:rPr>
          <w:rFonts w:ascii="Times New Roman" w:eastAsia="Times New Roman" w:hAnsi="Times New Roman" w:cs="Times New Roman"/>
          <w:color w:val="000000"/>
          <w:spacing w:val="0"/>
          <w:w w:val="100"/>
          <w:position w:val="0"/>
        </w:rPr>
        <w:t>17.01%</w:t>
      </w:r>
      <w:r>
        <w:rPr>
          <w:color w:val="000000"/>
          <w:spacing w:val="0"/>
          <w:w w:val="100"/>
          <w:position w:val="0"/>
        </w:rPr>
        <w:t>。报告期末，公司合并总资产为</w:t>
      </w:r>
      <w:r>
        <w:rPr>
          <w:rFonts w:ascii="Times New Roman" w:eastAsia="Times New Roman" w:hAnsi="Times New Roman" w:cs="Times New Roman"/>
          <w:color w:val="000000"/>
          <w:spacing w:val="0"/>
          <w:w w:val="100"/>
          <w:position w:val="0"/>
        </w:rPr>
        <w:t>11,905,751,980.56</w:t>
      </w:r>
      <w:r>
        <w:rPr>
          <w:color w:val="000000"/>
          <w:spacing w:val="0"/>
          <w:w w:val="100"/>
          <w:position w:val="0"/>
        </w:rPr>
        <w:t xml:space="preserve">元，合并总负债为 </w:t>
      </w:r>
      <w:r>
        <w:rPr>
          <w:rFonts w:ascii="Times New Roman" w:eastAsia="Times New Roman" w:hAnsi="Times New Roman" w:cs="Times New Roman"/>
          <w:color w:val="000000"/>
          <w:spacing w:val="0"/>
          <w:w w:val="100"/>
          <w:position w:val="0"/>
        </w:rPr>
        <w:t>2,192,752,025.00</w:t>
      </w:r>
      <w:r>
        <w:rPr>
          <w:color w:val="000000"/>
          <w:spacing w:val="0"/>
          <w:w w:val="100"/>
          <w:position w:val="0"/>
        </w:rPr>
        <w:t>元，合并资产负债率为</w:t>
      </w:r>
      <w:r>
        <w:rPr>
          <w:rFonts w:ascii="Times New Roman" w:eastAsia="Times New Roman" w:hAnsi="Times New Roman" w:cs="Times New Roman"/>
          <w:color w:val="000000"/>
          <w:spacing w:val="0"/>
          <w:w w:val="100"/>
          <w:position w:val="0"/>
        </w:rPr>
        <w:t>18.42%</w:t>
      </w:r>
      <w:r>
        <w:rPr>
          <w:color w:val="000000"/>
          <w:spacing w:val="0"/>
          <w:w w:val="100"/>
          <w:position w:val="0"/>
        </w:rPr>
        <w:t>。公司资产和负债结构变动情况，请详见第十节</w:t>
      </w:r>
      <w:r>
        <w:rPr>
          <w:rFonts w:ascii="Times New Roman" w:eastAsia="Times New Roman" w:hAnsi="Times New Roman" w:cs="Times New Roman"/>
          <w:color w:val="000000"/>
          <w:spacing w:val="0"/>
          <w:w w:val="100"/>
          <w:position w:val="0"/>
        </w:rPr>
        <w:t>“</w:t>
      </w:r>
      <w:r>
        <w:rPr>
          <w:color w:val="000000"/>
          <w:spacing w:val="0"/>
          <w:w w:val="100"/>
          <w:position w:val="0"/>
        </w:rPr>
        <w:t>财 务报告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6"/>
        <w:keepNext/>
        <w:keepLines/>
        <w:widowControl w:val="0"/>
        <w:shd w:val="clear" w:color="auto" w:fill="auto"/>
        <w:tabs>
          <w:tab w:pos="1341" w:val="left"/>
        </w:tabs>
        <w:bidi w:val="0"/>
        <w:spacing w:before="0" w:after="0" w:line="272" w:lineRule="exact"/>
        <w:ind w:left="0" w:right="0" w:firstLine="820"/>
        <w:jc w:val="left"/>
      </w:pPr>
      <w:bookmarkStart w:id="693" w:name="bookmark693"/>
      <w:bookmarkStart w:id="694" w:name="bookmark694"/>
      <w:bookmarkStart w:id="695" w:name="bookmark695"/>
      <w:bookmarkStart w:id="696" w:name="bookmark696"/>
      <w:r>
        <w:rPr>
          <w:color w:val="000000"/>
          <w:spacing w:val="0"/>
          <w:w w:val="100"/>
          <w:position w:val="0"/>
        </w:rPr>
        <w:t>（</w:t>
      </w:r>
      <w:bookmarkEnd w:id="695"/>
      <w:r>
        <w:rPr>
          <w:color w:val="000000"/>
          <w:spacing w:val="0"/>
          <w:w w:val="100"/>
          <w:position w:val="0"/>
        </w:rPr>
        <w:t>三）</w:t>
        <w:tab/>
        <w:t>现存的内部职工股情况</w:t>
      </w:r>
      <w:bookmarkEnd w:id="693"/>
      <w:bookmarkEnd w:id="694"/>
      <w:bookmarkEnd w:id="696"/>
    </w:p>
    <w:p>
      <w:pPr>
        <w:pStyle w:val="Style5"/>
        <w:keepNext w:val="0"/>
        <w:keepLines w:val="0"/>
        <w:widowControl w:val="0"/>
        <w:shd w:val="clear" w:color="auto" w:fill="auto"/>
        <w:bidi w:val="0"/>
        <w:spacing w:before="0" w:after="0" w:line="272" w:lineRule="exact"/>
        <w:ind w:left="0" w:right="0" w:firstLine="8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100" w:line="272" w:lineRule="exact"/>
        <w:ind w:left="0" w:right="0" w:firstLine="820"/>
        <w:jc w:val="left"/>
      </w:pPr>
      <w:bookmarkStart w:id="697" w:name="bookmark697"/>
      <w:r>
        <w:rPr>
          <w:b/>
          <w:bCs/>
          <w:color w:val="000000"/>
          <w:spacing w:val="0"/>
          <w:w w:val="100"/>
          <w:position w:val="0"/>
        </w:rPr>
        <w:t>三</w:t>
      </w:r>
      <w:bookmarkEnd w:id="697"/>
      <w:r>
        <w:rPr>
          <w:b/>
          <w:bCs/>
          <w:color w:val="000000"/>
          <w:spacing w:val="0"/>
          <w:w w:val="100"/>
          <w:position w:val="0"/>
        </w:rPr>
        <w:t>、股东和实际控制人情况</w:t>
      </w:r>
    </w:p>
    <w:p>
      <w:pPr>
        <w:pStyle w:val="Style5"/>
        <w:keepNext w:val="0"/>
        <w:keepLines w:val="0"/>
        <w:widowControl w:val="0"/>
        <w:shd w:val="clear" w:color="auto" w:fill="auto"/>
        <w:bidi w:val="0"/>
        <w:spacing w:before="0" w:after="0" w:line="264" w:lineRule="auto"/>
        <w:ind w:left="0" w:right="0" w:firstLine="82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4526"/>
        <w:gridCol w:w="4536"/>
      </w:tblGrid>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截至报告期末普通股股东总数（户）</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49,617</w:t>
            </w:r>
          </w:p>
        </w:tc>
      </w:tr>
      <w:tr>
        <w:trPr>
          <w:trHeight w:val="56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年度报告披露日前上一月末的普通股股东总数 （户）</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71,883</w:t>
            </w:r>
          </w:p>
        </w:tc>
      </w:tr>
    </w:tbl>
    <w:p>
      <w:pPr>
        <w:spacing w:lineRule="exact" w:line="1"/>
        <w:rPr>
          <w:sz w:val="2"/>
          <w:szCs w:val="2"/>
        </w:rPr>
      </w:pPr>
      <w:r>
        <w:br w:type="page"/>
      </w:r>
    </w:p>
    <w:tbl>
      <w:tblPr>
        <w:tblOverlap w:val="never"/>
        <w:jc w:val="center"/>
        <w:tblLayout w:type="fixed"/>
      </w:tblPr>
      <w:tblGrid>
        <w:gridCol w:w="4526"/>
        <w:gridCol w:w="4536"/>
      </w:tblGrid>
      <w:tr>
        <w:trPr>
          <w:trHeight w:val="56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截至报告期末表决权恢复的优先股股东总数</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（户）</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66"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年度报告披露日前上一月末表决权恢复的优先 股股东总数（户）</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截至报告期末前十名股东、前十名流通股东（或无限售条件股东）持股情况表</w:t>
      </w:r>
    </w:p>
    <w:p>
      <w:pPr>
        <w:widowControl w:val="0"/>
        <w:spacing w:after="39" w:line="1" w:lineRule="exact"/>
      </w:pPr>
    </w:p>
    <w:p>
      <w:pPr>
        <w:pStyle w:val="Style23"/>
        <w:keepNext w:val="0"/>
        <w:keepLines w:val="0"/>
        <w:widowControl w:val="0"/>
        <w:shd w:val="clear" w:color="auto" w:fill="auto"/>
        <w:bidi w:val="0"/>
        <w:spacing w:before="0" w:after="0" w:line="240" w:lineRule="auto"/>
        <w:ind w:left="8962"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股</w:t>
      </w:r>
    </w:p>
    <w:tbl>
      <w:tblPr>
        <w:tblOverlap w:val="never"/>
        <w:jc w:val="center"/>
        <w:tblLayout w:type="fixed"/>
      </w:tblPr>
      <w:tblGrid>
        <w:gridCol w:w="1800"/>
        <w:gridCol w:w="1474"/>
        <w:gridCol w:w="1315"/>
        <w:gridCol w:w="749"/>
        <w:gridCol w:w="926"/>
        <w:gridCol w:w="989"/>
        <w:gridCol w:w="269"/>
        <w:gridCol w:w="422"/>
        <w:gridCol w:w="2141"/>
      </w:tblGrid>
      <w:tr>
        <w:trPr>
          <w:trHeight w:val="288" w:hRule="exact"/>
        </w:trPr>
        <w:tc>
          <w:tcPr>
            <w:gridSpan w:val="9"/>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552"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股东名称</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报告期内增减</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期末持股数 量</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持有有 限售条 件股份 数量</w:t>
            </w:r>
          </w:p>
        </w:tc>
        <w:tc>
          <w:tcPr>
            <w:gridSpan w:val="3"/>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质押、标记或冻 结情况</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59" w:lineRule="exact"/>
              <w:ind w:left="0" w:right="0" w:firstLine="0"/>
              <w:jc w:val="center"/>
            </w:pPr>
            <w:r>
              <w:rPr>
                <w:color w:val="000000"/>
                <w:spacing w:val="0"/>
                <w:w w:val="100"/>
                <w:position w:val="0"/>
              </w:rPr>
              <w:t>股份状 态</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数量</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浙报传媒控股集 团有限公司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614,504,613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48.55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83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广东省铁路发展 基金有限责任公 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23,834,502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上海白猫（集团）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18,061,122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中央汇金资产管 理有限责任公司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-383,100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17,551,600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傅小云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-401,300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15,598,700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傅建中</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-35,827,702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12,700,000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浙江新干线传媒 投资有限公司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8,015,951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1099"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left"/>
            </w:pPr>
            <w:r>
              <w:rPr>
                <w:color w:val="000000"/>
                <w:spacing w:val="0"/>
                <w:w w:val="100"/>
                <w:position w:val="0"/>
              </w:rPr>
              <w:t>华润深国投信托 有限公司一华润 信托•招利</w:t>
            </w:r>
            <w:r>
              <w:rPr>
                <w:color w:val="000000"/>
                <w:spacing w:val="0"/>
                <w:w w:val="100"/>
                <w:position w:val="0"/>
                <w:sz w:val="20"/>
                <w:szCs w:val="20"/>
              </w:rPr>
              <w:t>3</w:t>
            </w:r>
            <w:r>
              <w:rPr>
                <w:color w:val="000000"/>
                <w:spacing w:val="0"/>
                <w:w w:val="100"/>
                <w:position w:val="0"/>
              </w:rPr>
              <w:t>号 单一资金信托</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6,921,287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137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6" w:lineRule="exact"/>
              <w:ind w:left="0" w:right="0" w:firstLine="0"/>
              <w:jc w:val="left"/>
            </w:pPr>
            <w:r>
              <w:rPr>
                <w:color w:val="000000"/>
                <w:spacing w:val="0"/>
                <w:w w:val="100"/>
                <w:position w:val="0"/>
              </w:rPr>
              <w:t>中国工商银行股 份有限公司一广 发中证传媒交易 型开放式指数证 券投资基金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2,502,200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6,132,426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137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山东源圆私募基 金管理有限公司 —源圆混天绫</w:t>
            </w:r>
            <w:r>
              <w:rPr>
                <w:color w:val="000000"/>
                <w:spacing w:val="0"/>
                <w:w w:val="100"/>
                <w:position w:val="0"/>
                <w:sz w:val="20"/>
                <w:szCs w:val="20"/>
              </w:rPr>
              <w:t xml:space="preserve">2 </w:t>
            </w:r>
            <w:r>
              <w:rPr>
                <w:color w:val="000000"/>
                <w:spacing w:val="0"/>
                <w:w w:val="100"/>
                <w:position w:val="0"/>
              </w:rPr>
              <w:t>号私募证券投资 基金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5,325,898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5,325,898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278" w:hRule="exact"/>
        </w:trPr>
        <w:tc>
          <w:tcPr>
            <w:gridSpan w:val="4"/>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前十名无限售条件月</w:t>
            </w:r>
          </w:p>
        </w:tc>
        <w:tc>
          <w:tcPr>
            <w:gridSpan w:val="5"/>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殳东持股情况</w:t>
            </w:r>
          </w:p>
        </w:tc>
      </w:tr>
      <w:tr>
        <w:trPr>
          <w:trHeight w:val="283" w:hRule="exact"/>
        </w:trPr>
        <w:tc>
          <w:tcPr>
            <w:gridSpan w:val="2"/>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持有无限售条件流通股的数量</w:t>
            </w: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6"/>
                <w:szCs w:val="26"/>
              </w:rPr>
            </w:pPr>
            <w:r>
              <w:rPr>
                <w:rFonts w:ascii="Times New Roman" w:eastAsia="Times New Roman" w:hAnsi="Times New Roman" w:cs="Times New Roman"/>
                <w:color w:val="000000"/>
                <w:spacing w:val="0"/>
                <w:w w:val="100"/>
                <w:position w:val="0"/>
                <w:sz w:val="26"/>
                <w:szCs w:val="26"/>
              </w:rPr>
              <w:t>1</w:t>
            </w:r>
          </w:p>
        </w:tc>
        <w:tc>
          <w:tcPr>
            <w:gridSpan w:val="2"/>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殳份种类及数量</w:t>
            </w:r>
          </w:p>
        </w:tc>
      </w:tr>
      <w:tr>
        <w:trPr>
          <w:trHeight w:val="283" w:hRule="exact"/>
        </w:trPr>
        <w:tc>
          <w:tcPr>
            <w:gridSpan w:val="2"/>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种类</w:t>
            </w:r>
          </w:p>
        </w:tc>
        <w:tc>
          <w:tcPr>
            <w:gridSpan w:val="2"/>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557"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浙报传媒控股集团有限公司</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614,504,613</w:t>
            </w:r>
          </w:p>
        </w:tc>
        <w:tc>
          <w:tcPr>
            <w:gridSpan w:val="2"/>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人民币普 通股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614,504,613</w:t>
            </w:r>
          </w:p>
        </w:tc>
      </w:tr>
      <w:tr>
        <w:trPr>
          <w:trHeight w:val="552" w:hRule="exact"/>
        </w:trPr>
        <w:tc>
          <w:tcPr>
            <w:gridSpan w:val="2"/>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广东省铁路发展基金有限责任公 司</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23,834,502</w:t>
            </w:r>
          </w:p>
        </w:tc>
        <w:tc>
          <w:tcPr>
            <w:gridSpan w:val="2"/>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人民币普 通股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23,834,502</w:t>
            </w:r>
          </w:p>
        </w:tc>
      </w:tr>
      <w:tr>
        <w:trPr>
          <w:trHeight w:val="566" w:hRule="exact"/>
        </w:trPr>
        <w:tc>
          <w:tcPr>
            <w:gridSpan w:val="2"/>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上海白猫（集团）有限公司</w:t>
            </w:r>
          </w:p>
        </w:tc>
        <w:tc>
          <w:tcPr>
            <w:gridSpan w:val="3"/>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18,061,122</w:t>
            </w:r>
          </w:p>
        </w:tc>
        <w:tc>
          <w:tcPr>
            <w:gridSpan w:val="2"/>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人民币普 通股</w:t>
            </w:r>
          </w:p>
        </w:tc>
        <w:tc>
          <w:tcPr>
            <w:gridSpan w:val="2"/>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18,061,122</w:t>
            </w:r>
          </w:p>
        </w:tc>
      </w:tr>
    </w:tbl>
    <w:p>
      <w:pPr>
        <w:spacing w:lineRule="exact" w:line="1"/>
        <w:rPr>
          <w:sz w:val="2"/>
          <w:szCs w:val="2"/>
        </w:rPr>
      </w:pPr>
      <w:r>
        <w:br w:type="page"/>
      </w:r>
    </w:p>
    <w:tbl>
      <w:tblPr>
        <w:tblOverlap w:val="never"/>
        <w:jc w:val="center"/>
        <w:tblLayout w:type="fixed"/>
      </w:tblPr>
      <w:tblGrid>
        <w:gridCol w:w="3274"/>
        <w:gridCol w:w="2990"/>
        <w:gridCol w:w="1262"/>
        <w:gridCol w:w="2558"/>
      </w:tblGrid>
      <w:tr>
        <w:trPr>
          <w:trHeight w:val="56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中央汇金资产管理有限责任公司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17,551,600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17,551,600</w:t>
            </w:r>
          </w:p>
        </w:tc>
      </w:tr>
      <w:tr>
        <w:trPr>
          <w:trHeight w:val="55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傅小云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15,598,700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15,598,700</w:t>
            </w:r>
          </w:p>
        </w:tc>
      </w:tr>
      <w:tr>
        <w:trPr>
          <w:trHeight w:val="55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傅建中</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12,700,000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16,000,000</w:t>
            </w:r>
          </w:p>
        </w:tc>
      </w:tr>
      <w:tr>
        <w:trPr>
          <w:trHeight w:val="55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浙江新干线传媒投资有限公司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8,015,951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8,015,951</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华润深国投信托有限公司一华润 信托•招利</w:t>
            </w:r>
            <w:r>
              <w:rPr>
                <w:color w:val="000000"/>
                <w:spacing w:val="0"/>
                <w:w w:val="100"/>
                <w:position w:val="0"/>
                <w:sz w:val="20"/>
                <w:szCs w:val="20"/>
              </w:rPr>
              <w:t>3</w:t>
            </w:r>
            <w:r>
              <w:rPr>
                <w:color w:val="000000"/>
                <w:spacing w:val="0"/>
                <w:w w:val="100"/>
                <w:position w:val="0"/>
              </w:rPr>
              <w:t>号单一资金信托</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6,921,287</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6,921,287</w:t>
            </w:r>
          </w:p>
        </w:tc>
      </w:tr>
      <w:tr>
        <w:trPr>
          <w:trHeight w:val="83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中国工商银行股份有限公司一广 发中证传媒交易型开放式指数证 券投资基金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6,132,426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6,132,426</w:t>
            </w: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山东源圆私募基金管理有限公司 —源圆混天绫</w:t>
            </w:r>
            <w:r>
              <w:rPr>
                <w:color w:val="000000"/>
                <w:spacing w:val="0"/>
                <w:w w:val="100"/>
                <w:position w:val="0"/>
                <w:sz w:val="20"/>
                <w:szCs w:val="20"/>
              </w:rPr>
              <w:t>2</w:t>
            </w:r>
            <w:r>
              <w:rPr>
                <w:color w:val="000000"/>
                <w:spacing w:val="0"/>
                <w:w w:val="100"/>
                <w:position w:val="0"/>
              </w:rPr>
              <w:t>号私募证券投资 基金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5,325,898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50" w:lineRule="exact"/>
              <w:ind w:left="0" w:right="0" w:firstLine="0"/>
              <w:jc w:val="center"/>
            </w:pPr>
            <w:r>
              <w:rPr>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5,325,898</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前十名股东中回购专户情况说明</w:t>
            </w:r>
          </w:p>
        </w:tc>
        <w:tc>
          <w:tcPr>
            <w:gridSpan w:val="3"/>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上述股东委托表决权、受托表决 权、放弃表决权的说明</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46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59" w:lineRule="exact"/>
              <w:ind w:left="0" w:right="0" w:firstLine="0"/>
              <w:jc w:val="left"/>
            </w:pPr>
            <w:r>
              <w:rPr>
                <w:color w:val="000000"/>
                <w:spacing w:val="0"/>
                <w:w w:val="100"/>
                <w:position w:val="0"/>
              </w:rPr>
              <w:t>上述股东关联关系或一致行动的 说明</w:t>
            </w:r>
          </w:p>
        </w:tc>
        <w:tc>
          <w:tcPr>
            <w:gridSpan w:val="3"/>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浙报传媒控股集团有限公司于</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8</w:t>
            </w:r>
            <w:r>
              <w:rPr>
                <w:color w:val="000000"/>
                <w:spacing w:val="0"/>
                <w:w w:val="100"/>
                <w:position w:val="0"/>
              </w:rPr>
              <w:t>月完成公开发行可交换债券，将 持有的本公司</w:t>
            </w:r>
            <w:r>
              <w:rPr>
                <w:color w:val="000000"/>
                <w:spacing w:val="0"/>
                <w:w w:val="100"/>
                <w:position w:val="0"/>
                <w:sz w:val="20"/>
                <w:szCs w:val="20"/>
              </w:rPr>
              <w:t>190,000,000</w:t>
            </w:r>
            <w:r>
              <w:rPr>
                <w:color w:val="000000"/>
                <w:spacing w:val="0"/>
                <w:w w:val="100"/>
                <w:position w:val="0"/>
              </w:rPr>
              <w:t>股</w:t>
            </w:r>
            <w:r>
              <w:rPr>
                <w:color w:val="000000"/>
                <w:spacing w:val="0"/>
                <w:w w:val="100"/>
                <w:position w:val="0"/>
                <w:sz w:val="20"/>
                <w:szCs w:val="20"/>
              </w:rPr>
              <w:t>A</w:t>
            </w:r>
            <w:r>
              <w:rPr>
                <w:color w:val="000000"/>
                <w:spacing w:val="0"/>
                <w:w w:val="100"/>
                <w:position w:val="0"/>
              </w:rPr>
              <w:t>股股票作为标的划入“浙报控股一浙商 证券</w:t>
            </w:r>
            <w:r>
              <w:rPr>
                <w:color w:val="000000"/>
                <w:spacing w:val="0"/>
                <w:w w:val="100"/>
                <w:position w:val="0"/>
              </w:rPr>
              <w:t>一</w:t>
            </w:r>
            <w:r>
              <w:rPr>
                <w:color w:val="000000"/>
                <w:spacing w:val="0"/>
                <w:w w:val="100"/>
                <w:position w:val="0"/>
                <w:sz w:val="20"/>
                <w:szCs w:val="20"/>
              </w:rPr>
              <w:t>17</w:t>
            </w:r>
            <w:r>
              <w:rPr>
                <w:color w:val="000000"/>
                <w:spacing w:val="0"/>
                <w:w w:val="100"/>
                <w:position w:val="0"/>
              </w:rPr>
              <w:t>浙报</w:t>
            </w:r>
            <w:r>
              <w:rPr>
                <w:color w:val="000000"/>
                <w:spacing w:val="0"/>
                <w:w w:val="100"/>
                <w:position w:val="0"/>
                <w:sz w:val="20"/>
                <w:szCs w:val="20"/>
              </w:rPr>
              <w:t>EB</w:t>
            </w:r>
            <w:r>
              <w:rPr>
                <w:color w:val="000000"/>
                <w:spacing w:val="0"/>
                <w:w w:val="100"/>
                <w:position w:val="0"/>
              </w:rPr>
              <w:t>担保及信托财产专户</w:t>
            </w:r>
            <w:r>
              <w:rPr>
                <w:color w:val="000000"/>
                <w:spacing w:val="0"/>
                <w:w w:val="100"/>
                <w:position w:val="0"/>
                <w:sz w:val="20"/>
                <w:szCs w:val="20"/>
              </w:rPr>
              <w:t>”；</w:t>
            </w:r>
            <w:r>
              <w:rPr>
                <w:color w:val="000000"/>
                <w:spacing w:val="0"/>
                <w:w w:val="100"/>
                <w:position w:val="0"/>
              </w:rPr>
              <w:t>浙报控股在</w:t>
            </w:r>
            <w:r>
              <w:rPr>
                <w:color w:val="000000"/>
                <w:spacing w:val="0"/>
                <w:w w:val="100"/>
                <w:position w:val="0"/>
                <w:sz w:val="20"/>
                <w:szCs w:val="20"/>
              </w:rPr>
              <w:t>2018</w:t>
            </w:r>
            <w:r>
              <w:rPr>
                <w:color w:val="000000"/>
                <w:spacing w:val="0"/>
                <w:w w:val="100"/>
                <w:position w:val="0"/>
              </w:rPr>
              <w:t>年期间用于 增持本公司股票的“浙商聚金浙数文化</w:t>
            </w:r>
            <w:r>
              <w:rPr>
                <w:color w:val="000000"/>
                <w:spacing w:val="0"/>
                <w:w w:val="100"/>
                <w:position w:val="0"/>
                <w:sz w:val="20"/>
                <w:szCs w:val="20"/>
              </w:rPr>
              <w:t>1</w:t>
            </w:r>
            <w:r>
              <w:rPr>
                <w:color w:val="000000"/>
                <w:spacing w:val="0"/>
                <w:w w:val="100"/>
                <w:position w:val="0"/>
              </w:rPr>
              <w:t>号定向资产管理计划”专户持 有本公司股票</w:t>
            </w:r>
            <w:r>
              <w:rPr>
                <w:color w:val="000000"/>
                <w:spacing w:val="0"/>
                <w:w w:val="100"/>
                <w:position w:val="0"/>
                <w:sz w:val="20"/>
                <w:szCs w:val="20"/>
              </w:rPr>
              <w:t>11,512,545</w:t>
            </w:r>
            <w:r>
              <w:rPr>
                <w:color w:val="000000"/>
                <w:spacing w:val="0"/>
                <w:w w:val="100"/>
                <w:position w:val="0"/>
              </w:rPr>
              <w:t>股；浙江新干线传媒投资有限公司为浙报传媒 控股集团有限公司控股子公司，为浙报控股一致行动人；股东傅建中与 股东傅小云为一致行动人；公司未知其余</w:t>
            </w:r>
            <w:r>
              <w:rPr>
                <w:color w:val="000000"/>
                <w:spacing w:val="0"/>
                <w:w w:val="100"/>
                <w:position w:val="0"/>
                <w:sz w:val="20"/>
                <w:szCs w:val="20"/>
              </w:rPr>
              <w:t>6</w:t>
            </w:r>
            <w:r>
              <w:rPr>
                <w:color w:val="000000"/>
                <w:spacing w:val="0"/>
                <w:w w:val="100"/>
                <w:position w:val="0"/>
              </w:rPr>
              <w:t>名股东之间是否存在关联关 系或属于《上市公司股东持股变动信息披露管理办法》规定的一致行动 人。</w:t>
            </w: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表决权恢复的优先股股东及持股 数量的说明</w:t>
            </w:r>
          </w:p>
        </w:tc>
        <w:tc>
          <w:tcPr>
            <w:gridSpan w:val="3"/>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pStyle w:val="Style23"/>
        <w:keepNext w:val="0"/>
        <w:keepLines w:val="0"/>
        <w:widowControl w:val="0"/>
        <w:shd w:val="clear" w:color="auto" w:fill="auto"/>
        <w:bidi w:val="0"/>
        <w:spacing w:before="0" w:after="0" w:line="274" w:lineRule="exact"/>
        <w:ind w:left="816" w:right="0" w:firstLine="0"/>
        <w:jc w:val="left"/>
      </w:pPr>
      <w:r>
        <w:rPr>
          <w:color w:val="000000"/>
          <w:spacing w:val="0"/>
          <w:w w:val="100"/>
          <w:position w:val="0"/>
        </w:rPr>
        <w:t>前十名有限售条件股东持股数量及限售条件 口适用</w:t>
      </w:r>
      <w:r>
        <w:rPr>
          <w:color w:val="000000"/>
          <w:spacing w:val="0"/>
          <w:w w:val="100"/>
          <w:position w:val="0"/>
          <w:sz w:val="20"/>
          <w:szCs w:val="20"/>
        </w:rPr>
        <w:t>J</w:t>
      </w:r>
      <w:r>
        <w:rPr>
          <w:color w:val="000000"/>
          <w:spacing w:val="0"/>
          <w:w w:val="100"/>
          <w:position w:val="0"/>
        </w:rPr>
        <w:t>不适用</w:t>
      </w:r>
    </w:p>
    <w:p>
      <w:pPr>
        <w:widowControl w:val="0"/>
        <w:spacing w:after="299" w:line="1" w:lineRule="exact"/>
      </w:pPr>
    </w:p>
    <w:p>
      <w:pPr>
        <w:pStyle w:val="Style23"/>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战略投资者或一般法人因配售新股成为前</w:t>
      </w:r>
      <w:r>
        <w:rPr>
          <w:rFonts w:ascii="Calibri" w:eastAsia="Calibri" w:hAnsi="Calibri" w:cs="Calibri"/>
          <w:b/>
          <w:bCs/>
          <w:color w:val="000000"/>
          <w:spacing w:val="0"/>
          <w:w w:val="100"/>
          <w:position w:val="0"/>
          <w:sz w:val="20"/>
          <w:szCs w:val="20"/>
        </w:rPr>
        <w:t>10</w:t>
      </w:r>
      <w:r>
        <w:rPr>
          <w:b/>
          <w:bCs/>
          <w:color w:val="000000"/>
          <w:spacing w:val="0"/>
          <w:w w:val="100"/>
          <w:position w:val="0"/>
        </w:rPr>
        <w:t>名股东</w:t>
      </w:r>
    </w:p>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2942"/>
        <w:gridCol w:w="2947"/>
        <w:gridCol w:w="2947"/>
      </w:tblGrid>
      <w:tr>
        <w:trPr>
          <w:trHeight w:val="56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战略投资者或一般法人的名 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约定持股起始日期</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约定持股终止日期</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广东省铁路发展基金有限责 任公司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16</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840"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战略投资者或一般法人参与 配售新股约定持股期限的说 明</w:t>
            </w:r>
          </w:p>
        </w:tc>
        <w:tc>
          <w:tcPr>
            <w:gridSpan w:val="2"/>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99" w:line="1" w:lineRule="exact"/>
      </w:pPr>
    </w:p>
    <w:p>
      <w:pPr>
        <w:pStyle w:val="Style23"/>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四、控股股东及实际控制人情况</w:t>
      </w:r>
    </w:p>
    <w:p>
      <w:pPr>
        <w:pStyle w:val="Style23"/>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23"/>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1 法人</w:t>
      </w:r>
    </w:p>
    <w:p>
      <w:pPr>
        <w:pStyle w:val="Style23"/>
        <w:keepNext w:val="0"/>
        <w:keepLines w:val="0"/>
        <w:widowControl w:val="0"/>
        <w:shd w:val="clear" w:color="auto" w:fill="auto"/>
        <w:bidi w:val="0"/>
        <w:spacing w:before="0" w:after="80" w:line="240" w:lineRule="auto"/>
        <w:ind w:left="96" w:right="0" w:firstLine="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3374"/>
        <w:gridCol w:w="5688"/>
      </w:tblGrid>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浙报传媒控股集团有限公司</w:t>
            </w:r>
          </w:p>
        </w:tc>
      </w:tr>
    </w:tbl>
    <w:p>
      <w:pPr>
        <w:spacing w:lineRule="exact" w:line="1"/>
        <w:rPr>
          <w:sz w:val="2"/>
          <w:szCs w:val="2"/>
        </w:rPr>
      </w:pPr>
      <w:r>
        <w:br w:type="page"/>
      </w:r>
    </w:p>
    <w:tbl>
      <w:tblPr>
        <w:tblOverlap w:val="never"/>
        <w:jc w:val="center"/>
        <w:tblLayout w:type="fixed"/>
      </w:tblPr>
      <w:tblGrid>
        <w:gridCol w:w="3374"/>
        <w:gridCol w:w="5688"/>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唐中祥</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2002</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20</w:t>
            </w:r>
            <w:r>
              <w:rPr>
                <w:color w:val="000000"/>
                <w:spacing w:val="0"/>
                <w:w w:val="100"/>
                <w:position w:val="0"/>
              </w:rPr>
              <w:t>日</w:t>
            </w:r>
          </w:p>
        </w:tc>
      </w:tr>
      <w:tr>
        <w:trPr>
          <w:trHeight w:val="137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许可项目：出版物批发；出版物零售（依法须经批准的项目， 经相关部门批准后方可开展经营活动，具体经营项目以审批 结果为准）。一般项目：以自有资金从事投资活动；咨询策划 服务；会议及展览服务；停车场服务（除依法须经批准的项目 外卜，凭营业执照依法自主开展经营活动）</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报告期内控股和参股的其他境内外 上市公司的股权情况</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报告期内参股境内上市公司渝农商行、浙商银行等少数股权</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39" w:line="1" w:lineRule="exact"/>
      </w:pPr>
    </w:p>
    <w:p>
      <w:pPr>
        <w:pStyle w:val="Style26"/>
        <w:keepNext/>
        <w:keepLines/>
        <w:widowControl w:val="0"/>
        <w:numPr>
          <w:ilvl w:val="0"/>
          <w:numId w:val="43"/>
        </w:numPr>
        <w:shd w:val="clear" w:color="auto" w:fill="auto"/>
        <w:tabs>
          <w:tab w:pos="430" w:val="left"/>
        </w:tabs>
        <w:bidi w:val="0"/>
        <w:spacing w:before="0" w:after="100" w:line="240" w:lineRule="auto"/>
        <w:ind w:left="0" w:right="0" w:firstLine="0"/>
        <w:jc w:val="left"/>
      </w:pPr>
      <w:bookmarkStart w:id="698" w:name="bookmark698"/>
      <w:bookmarkStart w:id="699" w:name="bookmark699"/>
      <w:bookmarkStart w:id="700" w:name="bookmark700"/>
      <w:bookmarkStart w:id="701" w:name="bookmark701"/>
      <w:bookmarkEnd w:id="700"/>
      <w:r>
        <w:rPr>
          <w:color w:val="000000"/>
          <w:spacing w:val="0"/>
          <w:w w:val="100"/>
          <w:position w:val="0"/>
        </w:rPr>
        <w:t>自然人</w:t>
      </w:r>
      <w:bookmarkEnd w:id="698"/>
      <w:bookmarkEnd w:id="699"/>
      <w:bookmarkEnd w:id="701"/>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numPr>
          <w:ilvl w:val="0"/>
          <w:numId w:val="43"/>
        </w:numPr>
        <w:shd w:val="clear" w:color="auto" w:fill="auto"/>
        <w:tabs>
          <w:tab w:pos="430" w:val="left"/>
        </w:tabs>
        <w:bidi w:val="0"/>
        <w:spacing w:before="0" w:after="100" w:line="240" w:lineRule="auto"/>
        <w:ind w:left="0" w:right="0" w:firstLine="0"/>
        <w:jc w:val="left"/>
      </w:pPr>
      <w:bookmarkStart w:id="702" w:name="bookmark702"/>
      <w:bookmarkStart w:id="703" w:name="bookmark703"/>
      <w:bookmarkStart w:id="704" w:name="bookmark704"/>
      <w:bookmarkStart w:id="705" w:name="bookmark705"/>
      <w:bookmarkEnd w:id="704"/>
      <w:r>
        <w:rPr>
          <w:color w:val="000000"/>
          <w:spacing w:val="0"/>
          <w:w w:val="100"/>
          <w:position w:val="0"/>
        </w:rPr>
        <w:t>公司不存在控股股东情况的特别说明</w:t>
      </w:r>
      <w:bookmarkEnd w:id="702"/>
      <w:bookmarkEnd w:id="703"/>
      <w:bookmarkEnd w:id="705"/>
    </w:p>
    <w:p>
      <w:pPr>
        <w:pStyle w:val="Style5"/>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26"/>
        <w:keepNext/>
        <w:keepLines/>
        <w:widowControl w:val="0"/>
        <w:numPr>
          <w:ilvl w:val="0"/>
          <w:numId w:val="43"/>
        </w:numPr>
        <w:shd w:val="clear" w:color="auto" w:fill="auto"/>
        <w:tabs>
          <w:tab w:pos="430" w:val="left"/>
        </w:tabs>
        <w:bidi w:val="0"/>
        <w:spacing w:before="0" w:after="100" w:line="240" w:lineRule="auto"/>
        <w:ind w:left="0" w:right="0" w:firstLine="0"/>
        <w:jc w:val="left"/>
      </w:pPr>
      <w:bookmarkStart w:id="706" w:name="bookmark706"/>
      <w:bookmarkStart w:id="707" w:name="bookmark707"/>
      <w:bookmarkStart w:id="708" w:name="bookmark708"/>
      <w:bookmarkStart w:id="709" w:name="bookmark709"/>
      <w:bookmarkEnd w:id="708"/>
      <w:r>
        <w:rPr>
          <w:color w:val="000000"/>
          <w:spacing w:val="0"/>
          <w:w w:val="100"/>
          <w:position w:val="0"/>
        </w:rPr>
        <w:t>报告期内控股股东变更情况的说明</w:t>
      </w:r>
      <w:bookmarkEnd w:id="706"/>
      <w:bookmarkEnd w:id="707"/>
      <w:bookmarkEnd w:id="709"/>
    </w:p>
    <w:p>
      <w:pPr>
        <w:pStyle w:val="Style5"/>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26"/>
        <w:keepNext/>
        <w:keepLines/>
        <w:widowControl w:val="0"/>
        <w:numPr>
          <w:ilvl w:val="0"/>
          <w:numId w:val="43"/>
        </w:numPr>
        <w:shd w:val="clear" w:color="auto" w:fill="auto"/>
        <w:tabs>
          <w:tab w:pos="430" w:val="left"/>
        </w:tabs>
        <w:bidi w:val="0"/>
        <w:spacing w:before="0" w:after="100" w:line="240" w:lineRule="auto"/>
        <w:ind w:left="0" w:right="0" w:firstLine="0"/>
        <w:jc w:val="left"/>
      </w:pPr>
      <w:bookmarkStart w:id="710" w:name="bookmark710"/>
      <w:bookmarkStart w:id="711" w:name="bookmark711"/>
      <w:bookmarkStart w:id="712" w:name="bookmark712"/>
      <w:bookmarkStart w:id="713" w:name="bookmark713"/>
      <w:bookmarkEnd w:id="712"/>
      <w:r>
        <w:rPr>
          <w:color w:val="000000"/>
          <w:spacing w:val="0"/>
          <w:w w:val="100"/>
          <w:position w:val="0"/>
        </w:rPr>
        <w:t>公司与控股股东之间的产权及控制关系的方框图</w:t>
      </w:r>
      <w:bookmarkEnd w:id="710"/>
      <w:bookmarkEnd w:id="711"/>
      <w:bookmarkEnd w:id="71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widowControl w:val="0"/>
        <w:jc w:val="left"/>
        <w:rPr>
          <w:sz w:val="2"/>
          <w:szCs w:val="2"/>
        </w:rPr>
      </w:pPr>
      <w:r>
        <w:drawing>
          <wp:inline>
            <wp:extent cx="3749040" cy="212725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pic:blipFill>
                  <pic:spPr>
                    <a:xfrm>
                      <a:ext cx="3749040" cy="2127250"/>
                    </a:xfrm>
                    <a:prstGeom prst="rect"/>
                  </pic:spPr>
                </pic:pic>
              </a:graphicData>
            </a:graphic>
          </wp:inline>
        </w:drawing>
      </w:r>
    </w:p>
    <w:p>
      <w:pPr>
        <w:widowControl w:val="0"/>
        <w:spacing w:after="339" w:line="1" w:lineRule="exact"/>
      </w:pPr>
    </w:p>
    <w:p>
      <w:pPr>
        <w:pStyle w:val="Style23"/>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实际控制人情况</w:t>
      </w:r>
    </w:p>
    <w:p>
      <w:pPr>
        <w:pStyle w:val="Style23"/>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1 法人</w:t>
      </w:r>
    </w:p>
    <w:p>
      <w:pPr>
        <w:pStyle w:val="Style23"/>
        <w:keepNext w:val="0"/>
        <w:keepLines w:val="0"/>
        <w:widowControl w:val="0"/>
        <w:shd w:val="clear" w:color="auto" w:fill="auto"/>
        <w:bidi w:val="0"/>
        <w:spacing w:before="0" w:after="80" w:line="240" w:lineRule="auto"/>
        <w:ind w:left="96" w:right="0" w:firstLine="0"/>
        <w:jc w:val="left"/>
      </w:pPr>
      <w:r>
        <w:rPr>
          <w:color w:val="000000"/>
          <w:spacing w:val="0"/>
          <w:w w:val="100"/>
          <w:position w:val="0"/>
        </w:rPr>
        <w:t>"适用口不适用</w:t>
      </w:r>
    </w:p>
    <w:tbl>
      <w:tblPr>
        <w:tblOverlap w:val="never"/>
        <w:jc w:val="center"/>
        <w:tblLayout w:type="fixed"/>
      </w:tblPr>
      <w:tblGrid>
        <w:gridCol w:w="3408"/>
        <w:gridCol w:w="5654"/>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浙江日报报业集团</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唐中祥</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2000</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25</w:t>
            </w:r>
            <w:r>
              <w:rPr>
                <w:color w:val="000000"/>
                <w:spacing w:val="0"/>
                <w:w w:val="100"/>
                <w:position w:val="0"/>
              </w:rPr>
              <w:t>日</w:t>
            </w: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宣传机关政策，促进机关工作。主报出版、增项出版、相关 印刷、相关发行、广告、新闻研究、新闻培训、新闻业务交 流。</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报告期内控股和参股的其他境内外 上市公司的股权情况</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5"/>
        <w:keepNext w:val="0"/>
        <w:keepLines w:val="0"/>
        <w:widowControl w:val="0"/>
        <w:numPr>
          <w:ilvl w:val="0"/>
          <w:numId w:val="45"/>
        </w:numPr>
        <w:shd w:val="clear" w:color="auto" w:fill="auto"/>
        <w:tabs>
          <w:tab w:pos="439" w:val="left"/>
        </w:tabs>
        <w:bidi w:val="0"/>
        <w:spacing w:before="0" w:after="80" w:line="240" w:lineRule="auto"/>
        <w:ind w:left="0" w:right="0" w:firstLine="0"/>
        <w:jc w:val="left"/>
      </w:pPr>
      <w:bookmarkStart w:id="714" w:name="bookmark714"/>
      <w:bookmarkEnd w:id="714"/>
      <w:r>
        <w:rPr>
          <w:b/>
          <w:bCs/>
          <w:color w:val="000000"/>
          <w:spacing w:val="0"/>
          <w:w w:val="100"/>
          <w:position w:val="0"/>
        </w:rPr>
        <w:t>自然人</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45"/>
        </w:numPr>
        <w:shd w:val="clear" w:color="auto" w:fill="auto"/>
        <w:tabs>
          <w:tab w:pos="439" w:val="left"/>
        </w:tabs>
        <w:bidi w:val="0"/>
        <w:spacing w:before="0" w:after="80" w:line="240" w:lineRule="auto"/>
        <w:ind w:left="0" w:right="0" w:firstLine="0"/>
        <w:jc w:val="left"/>
      </w:pPr>
      <w:bookmarkStart w:id="715" w:name="bookmark715"/>
      <w:bookmarkEnd w:id="715"/>
      <w:r>
        <w:rPr>
          <w:b/>
          <w:bCs/>
          <w:color w:val="000000"/>
          <w:spacing w:val="0"/>
          <w:w w:val="100"/>
          <w:position w:val="0"/>
        </w:rPr>
        <w:t>公司不存在实际控制人情况的特别说明</w:t>
      </w:r>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45"/>
        </w:numPr>
        <w:shd w:val="clear" w:color="auto" w:fill="auto"/>
        <w:tabs>
          <w:tab w:pos="439" w:val="left"/>
        </w:tabs>
        <w:bidi w:val="0"/>
        <w:spacing w:before="0" w:after="80" w:line="240" w:lineRule="auto"/>
        <w:ind w:left="0" w:right="0" w:firstLine="0"/>
        <w:jc w:val="left"/>
      </w:pPr>
      <w:bookmarkStart w:id="716" w:name="bookmark716"/>
      <w:bookmarkEnd w:id="716"/>
      <w:r>
        <w:rPr>
          <w:b/>
          <w:bCs/>
          <w:color w:val="000000"/>
          <w:spacing w:val="0"/>
          <w:w w:val="100"/>
          <w:position w:val="0"/>
        </w:rPr>
        <w:t>报告期内公司控制权发生变更的情况说明</w:t>
      </w:r>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75"/>
        <w:keepNext w:val="0"/>
        <w:keepLines w:val="0"/>
        <w:widowControl w:val="0"/>
        <w:numPr>
          <w:ilvl w:val="0"/>
          <w:numId w:val="47"/>
        </w:numPr>
        <w:shd w:val="clear" w:color="auto" w:fill="auto"/>
        <w:tabs>
          <w:tab w:pos="427" w:val="left"/>
        </w:tabs>
        <w:bidi w:val="0"/>
        <w:spacing w:before="0" w:after="120" w:line="240" w:lineRule="auto"/>
        <w:ind w:left="0" w:right="0" w:firstLine="0"/>
        <w:jc w:val="left"/>
      </w:pPr>
      <w:r>
        <w:rPr>
          <w:color w:val="000000"/>
          <w:spacing w:val="0"/>
          <w:w w:val="100"/>
          <w:position w:val="0"/>
        </w:rPr>
        <w:t>公司与实际控制人之间的产权及控制关系的方框图</w:t>
      </w:r>
    </w:p>
    <w:p>
      <w:pPr>
        <w:pStyle w:val="Style7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"适用口不适用</w:t>
      </w:r>
    </w:p>
    <w:p>
      <w:pPr>
        <w:widowControl w:val="0"/>
        <w:jc w:val="left"/>
        <w:rPr>
          <w:sz w:val="2"/>
          <w:szCs w:val="2"/>
        </w:rPr>
      </w:pPr>
      <w:r>
        <w:drawing>
          <wp:inline>
            <wp:extent cx="3322320" cy="243840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stretch/>
                  </pic:blipFill>
                  <pic:spPr>
                    <a:xfrm>
                      <a:ext cx="3322320" cy="2438400"/>
                    </a:xfrm>
                    <a:prstGeom prst="rect"/>
                  </pic:spPr>
                </pic:pic>
              </a:graphicData>
            </a:graphic>
          </wp:inline>
        </w:drawing>
      </w:r>
    </w:p>
    <w:p>
      <w:pPr>
        <w:widowControl w:val="0"/>
        <w:spacing w:after="319" w:line="1" w:lineRule="exact"/>
      </w:pPr>
    </w:p>
    <w:p>
      <w:pPr>
        <w:pStyle w:val="Style5"/>
        <w:keepNext w:val="0"/>
        <w:keepLines w:val="0"/>
        <w:widowControl w:val="0"/>
        <w:numPr>
          <w:ilvl w:val="0"/>
          <w:numId w:val="43"/>
        </w:numPr>
        <w:shd w:val="clear" w:color="auto" w:fill="auto"/>
        <w:tabs>
          <w:tab w:pos="439" w:val="left"/>
        </w:tabs>
        <w:bidi w:val="0"/>
        <w:spacing w:before="0" w:after="80" w:line="259" w:lineRule="exact"/>
        <w:ind w:left="0" w:right="0" w:firstLine="0"/>
        <w:jc w:val="left"/>
      </w:pPr>
      <w:bookmarkStart w:id="717" w:name="bookmark717"/>
      <w:bookmarkEnd w:id="717"/>
      <w:r>
        <w:rPr>
          <w:b/>
          <w:bCs/>
          <w:color w:val="000000"/>
          <w:spacing w:val="0"/>
          <w:w w:val="100"/>
          <w:position w:val="0"/>
        </w:rPr>
        <w:t>实际控制人通过信托或其他资产管理方式控制公司</w:t>
      </w:r>
    </w:p>
    <w:p>
      <w:pPr>
        <w:pStyle w:val="Style5"/>
        <w:keepNext w:val="0"/>
        <w:keepLines w:val="0"/>
        <w:widowControl w:val="0"/>
        <w:shd w:val="clear" w:color="auto" w:fill="auto"/>
        <w:tabs>
          <w:tab w:pos="854" w:val="left"/>
        </w:tabs>
        <w:bidi w:val="0"/>
        <w:spacing w:before="0" w:after="360" w:line="259" w:lineRule="exact"/>
        <w:ind w:left="0" w:right="0" w:firstLine="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80" w:line="252" w:lineRule="auto"/>
        <w:ind w:left="0" w:right="0" w:firstLine="0"/>
        <w:jc w:val="left"/>
      </w:pPr>
      <w:bookmarkStart w:id="718" w:name="bookmark718"/>
      <w:r>
        <w:rPr>
          <w:rFonts w:ascii="Calibri" w:eastAsia="Calibri" w:hAnsi="Calibri" w:cs="Calibri"/>
          <w:b/>
          <w:bCs/>
          <w:color w:val="000000"/>
          <w:spacing w:val="0"/>
          <w:w w:val="100"/>
          <w:position w:val="0"/>
          <w:sz w:val="20"/>
          <w:szCs w:val="20"/>
        </w:rPr>
        <w:t>（</w:t>
      </w:r>
      <w:bookmarkEnd w:id="718"/>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控股股东及实际控制人其他情况介绍</w:t>
      </w:r>
    </w:p>
    <w:p>
      <w:pPr>
        <w:pStyle w:val="Style5"/>
        <w:keepNext w:val="0"/>
        <w:keepLines w:val="0"/>
        <w:widowControl w:val="0"/>
        <w:shd w:val="clear" w:color="auto" w:fill="auto"/>
        <w:tabs>
          <w:tab w:pos="854" w:val="left"/>
        </w:tabs>
        <w:bidi w:val="0"/>
        <w:spacing w:before="0" w:after="320" w:line="259" w:lineRule="exact"/>
        <w:ind w:left="0" w:right="0" w:firstLine="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80" w:line="259" w:lineRule="exact"/>
        <w:ind w:left="460" w:right="0" w:hanging="460"/>
        <w:jc w:val="left"/>
      </w:pPr>
      <w:bookmarkStart w:id="719" w:name="bookmark719"/>
      <w:r>
        <w:rPr>
          <w:b/>
          <w:bCs/>
          <w:color w:val="000000"/>
          <w:spacing w:val="0"/>
          <w:w w:val="100"/>
          <w:position w:val="0"/>
        </w:rPr>
        <w:t>五</w:t>
      </w:r>
      <w:bookmarkEnd w:id="719"/>
      <w:r>
        <w:rPr>
          <w:b/>
          <w:bCs/>
          <w:color w:val="000000"/>
          <w:spacing w:val="0"/>
          <w:w w:val="100"/>
          <w:position w:val="0"/>
        </w:rPr>
        <w:t>、</w:t>
        <w:tab/>
        <w:t>公司控股股东或第一大股东及其一致行动人累计质押股份数量占其所持公司股份数量比例 达到</w:t>
      </w:r>
      <w:r>
        <w:rPr>
          <w:rFonts w:ascii="Arial" w:eastAsia="Arial" w:hAnsi="Arial" w:cs="Arial"/>
          <w:b/>
          <w:bCs/>
          <w:color w:val="000000"/>
          <w:spacing w:val="0"/>
          <w:w w:val="100"/>
          <w:position w:val="0"/>
        </w:rPr>
        <w:t>80%</w:t>
      </w:r>
      <w:r>
        <w:rPr>
          <w:b/>
          <w:bCs/>
          <w:color w:val="000000"/>
          <w:spacing w:val="0"/>
          <w:w w:val="100"/>
          <w:position w:val="0"/>
        </w:rPr>
        <w:t>以上</w:t>
      </w:r>
    </w:p>
    <w:p>
      <w:pPr>
        <w:pStyle w:val="Style5"/>
        <w:keepNext w:val="0"/>
        <w:keepLines w:val="0"/>
        <w:widowControl w:val="0"/>
        <w:shd w:val="clear" w:color="auto" w:fill="auto"/>
        <w:bidi w:val="0"/>
        <w:spacing w:before="0" w:after="80" w:line="259" w:lineRule="exact"/>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80" w:line="259" w:lineRule="exact"/>
        <w:ind w:left="0" w:right="0" w:firstLine="0"/>
        <w:jc w:val="left"/>
      </w:pPr>
      <w:bookmarkStart w:id="720" w:name="bookmark720"/>
      <w:r>
        <w:rPr>
          <w:b/>
          <w:bCs/>
          <w:color w:val="000000"/>
          <w:spacing w:val="0"/>
          <w:w w:val="100"/>
          <w:position w:val="0"/>
        </w:rPr>
        <w:t>六</w:t>
      </w:r>
      <w:bookmarkEnd w:id="720"/>
      <w:r>
        <w:rPr>
          <w:b/>
          <w:bCs/>
          <w:color w:val="000000"/>
          <w:spacing w:val="0"/>
          <w:w w:val="100"/>
          <w:position w:val="0"/>
        </w:rPr>
        <w:t>、</w:t>
        <w:tab/>
        <w:t>其他持股在百分之十以上的法人股东</w:t>
      </w:r>
    </w:p>
    <w:p>
      <w:pPr>
        <w:pStyle w:val="Style5"/>
        <w:keepNext w:val="0"/>
        <w:keepLines w:val="0"/>
        <w:widowControl w:val="0"/>
        <w:shd w:val="clear" w:color="auto" w:fill="auto"/>
        <w:bidi w:val="0"/>
        <w:spacing w:before="0" w:after="80" w:line="259" w:lineRule="exact"/>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80" w:line="259" w:lineRule="exact"/>
        <w:ind w:left="0" w:right="0" w:firstLine="0"/>
        <w:jc w:val="left"/>
      </w:pPr>
      <w:bookmarkStart w:id="721" w:name="bookmark721"/>
      <w:r>
        <w:rPr>
          <w:b/>
          <w:bCs/>
          <w:color w:val="000000"/>
          <w:spacing w:val="0"/>
          <w:w w:val="100"/>
          <w:position w:val="0"/>
        </w:rPr>
        <w:t>七</w:t>
      </w:r>
      <w:bookmarkEnd w:id="721"/>
      <w:r>
        <w:rPr>
          <w:b/>
          <w:bCs/>
          <w:color w:val="000000"/>
          <w:spacing w:val="0"/>
          <w:w w:val="100"/>
          <w:position w:val="0"/>
        </w:rPr>
        <w:t>、</w:t>
        <w:tab/>
        <w:t>股份限制减持情况说明</w:t>
      </w:r>
    </w:p>
    <w:p>
      <w:pPr>
        <w:pStyle w:val="Style5"/>
        <w:keepNext w:val="0"/>
        <w:keepLines w:val="0"/>
        <w:widowControl w:val="0"/>
        <w:shd w:val="clear" w:color="auto" w:fill="auto"/>
        <w:bidi w:val="0"/>
        <w:spacing w:before="0" w:after="320" w:line="259" w:lineRule="exact"/>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80" w:line="259" w:lineRule="exact"/>
        <w:ind w:left="0" w:right="0" w:firstLine="0"/>
        <w:jc w:val="left"/>
      </w:pPr>
      <w:bookmarkStart w:id="722" w:name="bookmark722"/>
      <w:r>
        <w:rPr>
          <w:b/>
          <w:bCs/>
          <w:color w:val="000000"/>
          <w:spacing w:val="0"/>
          <w:w w:val="100"/>
          <w:position w:val="0"/>
        </w:rPr>
        <w:t>八</w:t>
      </w:r>
      <w:bookmarkEnd w:id="722"/>
      <w:r>
        <w:rPr>
          <w:b/>
          <w:bCs/>
          <w:color w:val="000000"/>
          <w:spacing w:val="0"/>
          <w:w w:val="100"/>
          <w:position w:val="0"/>
        </w:rPr>
        <w:t>、</w:t>
        <w:tab/>
        <w:t>股份回购在报告期的具体实施情况</w:t>
      </w:r>
    </w:p>
    <w:p>
      <w:pPr>
        <w:pStyle w:val="Style5"/>
        <w:keepNext w:val="0"/>
        <w:keepLines w:val="0"/>
        <w:widowControl w:val="0"/>
        <w:shd w:val="clear" w:color="auto" w:fill="auto"/>
        <w:bidi w:val="0"/>
        <w:spacing w:before="0" w:after="640" w:line="259" w:lineRule="exact"/>
        <w:ind w:left="0" w:right="0" w:firstLine="0"/>
        <w:jc w:val="left"/>
      </w:pPr>
      <w:bookmarkStart w:id="723" w:name="bookmark723"/>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bookmarkEnd w:id="723"/>
    </w:p>
    <w:p>
      <w:pPr>
        <w:pStyle w:val="Style13"/>
        <w:keepNext/>
        <w:keepLines/>
        <w:widowControl w:val="0"/>
        <w:shd w:val="clear" w:color="auto" w:fill="auto"/>
        <w:bidi w:val="0"/>
        <w:spacing w:before="0" w:after="320" w:line="240" w:lineRule="auto"/>
        <w:ind w:left="0" w:right="0" w:firstLine="0"/>
        <w:jc w:val="center"/>
      </w:pPr>
      <w:bookmarkStart w:id="724" w:name="bookmark724"/>
      <w:bookmarkStart w:id="725" w:name="bookmark725"/>
      <w:bookmarkStart w:id="726" w:name="bookmark726"/>
      <w:r>
        <w:rPr>
          <w:color w:val="000000"/>
          <w:spacing w:val="0"/>
          <w:w w:val="100"/>
          <w:position w:val="0"/>
        </w:rPr>
        <w:t>第八节优先股相关情况</w:t>
      </w:r>
      <w:bookmarkEnd w:id="724"/>
      <w:bookmarkEnd w:id="725"/>
      <w:bookmarkEnd w:id="726"/>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0" w:after="260" w:line="240" w:lineRule="auto"/>
        <w:ind w:left="0" w:right="0" w:firstLine="0"/>
        <w:jc w:val="center"/>
      </w:pPr>
      <w:bookmarkStart w:id="727" w:name="bookmark727"/>
      <w:bookmarkStart w:id="728" w:name="bookmark728"/>
      <w:bookmarkStart w:id="729" w:name="bookmark729"/>
      <w:r>
        <w:rPr>
          <w:color w:val="000000"/>
          <w:spacing w:val="0"/>
          <w:w w:val="100"/>
          <w:position w:val="0"/>
        </w:rPr>
        <w:t>第九节债券相关情况</w:t>
      </w:r>
      <w:bookmarkEnd w:id="727"/>
      <w:bookmarkEnd w:id="728"/>
      <w:bookmarkEnd w:id="729"/>
    </w:p>
    <w:p>
      <w:pPr>
        <w:pStyle w:val="Style26"/>
        <w:keepNext/>
        <w:keepLines/>
        <w:widowControl w:val="0"/>
        <w:shd w:val="clear" w:color="auto" w:fill="auto"/>
        <w:tabs>
          <w:tab w:pos="478" w:val="left"/>
        </w:tabs>
        <w:bidi w:val="0"/>
        <w:spacing w:before="0" w:after="100" w:line="240" w:lineRule="auto"/>
        <w:ind w:left="0" w:right="0" w:firstLine="0"/>
        <w:jc w:val="both"/>
      </w:pPr>
      <w:bookmarkStart w:id="730" w:name="bookmark730"/>
      <w:bookmarkStart w:id="731" w:name="bookmark731"/>
      <w:bookmarkStart w:id="732" w:name="bookmark732"/>
      <w:bookmarkStart w:id="733" w:name="bookmark733"/>
      <w:bookmarkStart w:id="734" w:name="bookmark734"/>
      <w:r>
        <w:rPr>
          <w:color w:val="000000"/>
          <w:spacing w:val="0"/>
          <w:w w:val="100"/>
          <w:position w:val="0"/>
        </w:rPr>
        <w:t>一</w:t>
      </w:r>
      <w:bookmarkEnd w:id="733"/>
      <w:r>
        <w:rPr>
          <w:color w:val="000000"/>
          <w:spacing w:val="0"/>
          <w:w w:val="100"/>
          <w:position w:val="0"/>
        </w:rPr>
        <w:t>、</w:t>
        <w:tab/>
        <w:t>企业债券、公司债券和非金融企业债务融资工具</w:t>
      </w:r>
      <w:bookmarkEnd w:id="731"/>
      <w:bookmarkEnd w:id="732"/>
      <w:bookmarkEnd w:id="734"/>
      <w:bookmarkEnd w:id="730"/>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both"/>
      </w:pPr>
      <w:bookmarkStart w:id="735" w:name="bookmark735"/>
      <w:bookmarkStart w:id="736" w:name="bookmark736"/>
      <w:bookmarkStart w:id="737" w:name="bookmark737"/>
      <w:r>
        <w:rPr>
          <w:color w:val="000000"/>
          <w:spacing w:val="0"/>
          <w:w w:val="100"/>
          <w:position w:val="0"/>
        </w:rPr>
        <w:t>（一）企业债券</w:t>
      </w:r>
      <w:bookmarkEnd w:id="735"/>
      <w:bookmarkEnd w:id="736"/>
      <w:bookmarkEnd w:id="737"/>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100" w:line="240" w:lineRule="auto"/>
        <w:ind w:left="0" w:right="0" w:firstLine="0"/>
        <w:jc w:val="both"/>
      </w:pPr>
      <w:bookmarkStart w:id="738" w:name="bookmark738"/>
      <w:r>
        <w:rPr>
          <w:b/>
          <w:bCs/>
          <w:color w:val="000000"/>
          <w:spacing w:val="0"/>
          <w:w w:val="100"/>
          <w:position w:val="0"/>
        </w:rPr>
        <w:t>二</w:t>
      </w:r>
      <w:bookmarkEnd w:id="738"/>
      <w:r>
        <w:rPr>
          <w:b/>
          <w:bCs/>
          <w:color w:val="000000"/>
          <w:spacing w:val="0"/>
          <w:w w:val="100"/>
          <w:position w:val="0"/>
        </w:rPr>
        <w:t>、</w:t>
        <w:tab/>
        <w:t>转换公司债券情况</w:t>
      </w:r>
    </w:p>
    <w:p>
      <w:pPr>
        <w:pStyle w:val="Style5"/>
        <w:keepNext w:val="0"/>
        <w:keepLines w:val="0"/>
        <w:widowControl w:val="0"/>
        <w:shd w:val="clear" w:color="auto" w:fill="auto"/>
        <w:bidi w:val="0"/>
        <w:spacing w:before="0" w:after="400" w:line="240" w:lineRule="auto"/>
        <w:ind w:left="0" w:right="0" w:firstLine="0"/>
        <w:jc w:val="both"/>
      </w:pPr>
      <w:bookmarkStart w:id="739" w:name="bookmark739"/>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bookmarkEnd w:id="739"/>
    </w:p>
    <w:p>
      <w:pPr>
        <w:pStyle w:val="Style13"/>
        <w:keepNext/>
        <w:keepLines/>
        <w:widowControl w:val="0"/>
        <w:shd w:val="clear" w:color="auto" w:fill="auto"/>
        <w:bidi w:val="0"/>
        <w:spacing w:before="0" w:after="260" w:line="240" w:lineRule="auto"/>
        <w:ind w:left="0" w:right="0" w:firstLine="0"/>
        <w:jc w:val="center"/>
      </w:pPr>
      <w:bookmarkStart w:id="740" w:name="bookmark740"/>
      <w:bookmarkStart w:id="741" w:name="bookmark741"/>
      <w:bookmarkStart w:id="742" w:name="bookmark742"/>
      <w:r>
        <w:rPr>
          <w:rFonts w:ascii="SimSun" w:eastAsia="SimSun" w:hAnsi="SimSun" w:cs="SimSun"/>
          <w:color w:val="000000"/>
          <w:spacing w:val="0"/>
          <w:w w:val="100"/>
          <w:position w:val="0"/>
        </w:rPr>
        <w:t>第十节财务报告</w:t>
      </w:r>
      <w:bookmarkEnd w:id="740"/>
      <w:bookmarkEnd w:id="741"/>
      <w:bookmarkEnd w:id="742"/>
    </w:p>
    <w:p>
      <w:pPr>
        <w:pStyle w:val="Style26"/>
        <w:keepNext/>
        <w:keepLines/>
        <w:widowControl w:val="0"/>
        <w:shd w:val="clear" w:color="auto" w:fill="auto"/>
        <w:bidi w:val="0"/>
        <w:spacing w:before="0" w:after="100" w:line="240" w:lineRule="auto"/>
        <w:ind w:left="0" w:right="0" w:firstLine="0"/>
        <w:jc w:val="both"/>
      </w:pPr>
      <w:bookmarkStart w:id="743" w:name="bookmark743"/>
      <w:bookmarkStart w:id="744" w:name="bookmark744"/>
      <w:bookmarkStart w:id="745" w:name="bookmark745"/>
      <w:r>
        <w:rPr>
          <w:color w:val="000000"/>
          <w:spacing w:val="0"/>
          <w:w w:val="100"/>
          <w:position w:val="0"/>
        </w:rPr>
        <w:t>一、审计报告</w:t>
      </w:r>
      <w:bookmarkEnd w:id="743"/>
      <w:bookmarkEnd w:id="744"/>
      <w:bookmarkEnd w:id="745"/>
    </w:p>
    <w:p>
      <w:pPr>
        <w:pStyle w:val="Style5"/>
        <w:keepNext w:val="0"/>
        <w:keepLines w:val="0"/>
        <w:widowControl w:val="0"/>
        <w:shd w:val="clear" w:color="auto" w:fill="auto"/>
        <w:bidi w:val="0"/>
        <w:spacing w:before="0" w:after="400" w:line="240" w:lineRule="auto"/>
        <w:ind w:left="0" w:right="0" w:firstLine="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100" w:line="408" w:lineRule="exact"/>
        <w:ind w:left="0" w:right="0" w:firstLine="0"/>
        <w:jc w:val="center"/>
      </w:pPr>
      <w:r>
        <w:rPr>
          <w:color w:val="000000"/>
          <w:spacing w:val="0"/>
          <w:w w:val="100"/>
          <w:position w:val="0"/>
        </w:rPr>
        <w:t>天健审〔</w:t>
      </w:r>
      <w:r>
        <w:rPr>
          <w:rFonts w:ascii="Times New Roman" w:eastAsia="Times New Roman" w:hAnsi="Times New Roman" w:cs="Times New Roman"/>
          <w:color w:val="000000"/>
          <w:spacing w:val="0"/>
          <w:w w:val="100"/>
          <w:position w:val="0"/>
        </w:rPr>
        <w:t>2022</w:t>
      </w:r>
      <w:r>
        <w:rPr>
          <w:color w:val="000000"/>
          <w:spacing w:val="0"/>
          <w:w w:val="100"/>
          <w:position w:val="0"/>
        </w:rPr>
        <w:t xml:space="preserve">） </w:t>
      </w:r>
      <w:r>
        <w:rPr>
          <w:rFonts w:ascii="Times New Roman" w:eastAsia="Times New Roman" w:hAnsi="Times New Roman" w:cs="Times New Roman"/>
          <w:color w:val="000000"/>
          <w:spacing w:val="0"/>
          <w:w w:val="100"/>
          <w:position w:val="0"/>
        </w:rPr>
        <w:t>4898</w:t>
      </w:r>
      <w:r>
        <w:rPr>
          <w:color w:val="000000"/>
          <w:spacing w:val="0"/>
          <w:w w:val="100"/>
          <w:position w:val="0"/>
        </w:rPr>
        <w:t>号</w:t>
      </w:r>
    </w:p>
    <w:p>
      <w:pPr>
        <w:pStyle w:val="Style5"/>
        <w:keepNext w:val="0"/>
        <w:keepLines w:val="0"/>
        <w:widowControl w:val="0"/>
        <w:shd w:val="clear" w:color="auto" w:fill="auto"/>
        <w:bidi w:val="0"/>
        <w:spacing w:before="0" w:after="100" w:line="408" w:lineRule="exact"/>
        <w:ind w:left="0" w:right="0" w:firstLine="0"/>
        <w:jc w:val="left"/>
      </w:pPr>
      <w:r>
        <w:rPr>
          <w:color w:val="000000"/>
          <w:spacing w:val="0"/>
          <w:w w:val="100"/>
          <w:position w:val="0"/>
        </w:rPr>
        <w:t>浙报数字文化集团股份有限公司全体股东：</w:t>
      </w:r>
    </w:p>
    <w:p>
      <w:pPr>
        <w:pStyle w:val="Style26"/>
        <w:keepNext/>
        <w:keepLines/>
        <w:widowControl w:val="0"/>
        <w:shd w:val="clear" w:color="auto" w:fill="auto"/>
        <w:bidi w:val="0"/>
        <w:spacing w:before="0" w:after="0" w:line="409" w:lineRule="exact"/>
        <w:ind w:left="0" w:right="0" w:firstLine="440"/>
        <w:jc w:val="both"/>
      </w:pPr>
      <w:bookmarkStart w:id="746" w:name="bookmark746"/>
      <w:bookmarkStart w:id="747" w:name="bookmark747"/>
      <w:bookmarkStart w:id="748" w:name="bookmark748"/>
      <w:r>
        <w:rPr>
          <w:color w:val="000000"/>
          <w:spacing w:val="0"/>
          <w:w w:val="100"/>
          <w:position w:val="0"/>
        </w:rPr>
        <w:t>一、审计意见</w:t>
      </w:r>
      <w:bookmarkEnd w:id="746"/>
      <w:bookmarkEnd w:id="747"/>
      <w:bookmarkEnd w:id="748"/>
    </w:p>
    <w:p>
      <w:pPr>
        <w:pStyle w:val="Style5"/>
        <w:keepNext w:val="0"/>
        <w:keepLines w:val="0"/>
        <w:widowControl w:val="0"/>
        <w:shd w:val="clear" w:color="auto" w:fill="auto"/>
        <w:bidi w:val="0"/>
        <w:spacing w:before="0" w:after="0" w:line="409" w:lineRule="exact"/>
        <w:ind w:left="0" w:right="0" w:firstLine="320"/>
        <w:jc w:val="both"/>
      </w:pPr>
      <w:r>
        <w:rPr>
          <w:color w:val="000000"/>
          <w:spacing w:val="0"/>
          <w:w w:val="100"/>
          <w:position w:val="0"/>
        </w:rPr>
        <w:t>我们审计了浙报数字文化集团股份有限公司（以下简称浙数文化公司）财务报表，包括</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年度的合并及母公司利润表、合并及母公司现金 流量表、合并及母公司所有者权益变动表，以及相关财务报表附注。</w:t>
      </w:r>
    </w:p>
    <w:p>
      <w:pPr>
        <w:pStyle w:val="Style5"/>
        <w:keepNext w:val="0"/>
        <w:keepLines w:val="0"/>
        <w:widowControl w:val="0"/>
        <w:shd w:val="clear" w:color="auto" w:fill="auto"/>
        <w:bidi w:val="0"/>
        <w:spacing w:before="0" w:after="400" w:line="409" w:lineRule="exact"/>
        <w:ind w:left="0" w:right="0" w:firstLine="440"/>
        <w:jc w:val="both"/>
      </w:pPr>
      <w:r>
        <w:rPr>
          <w:color w:val="000000"/>
          <w:spacing w:val="0"/>
          <w:w w:val="100"/>
          <w:position w:val="0"/>
        </w:rPr>
        <w:t>我们认为，后附的财务报表在所有重大方面按照企业会计准则的规定编制，公允反映了浙数 文化公司</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日的合并及母公司财务状况，以及</w:t>
      </w:r>
      <w:r>
        <w:rPr>
          <w:color w:val="000000"/>
          <w:spacing w:val="0"/>
          <w:w w:val="100"/>
          <w:position w:val="0"/>
          <w:sz w:val="20"/>
          <w:szCs w:val="20"/>
        </w:rPr>
        <w:t>2021</w:t>
      </w:r>
      <w:r>
        <w:rPr>
          <w:color w:val="000000"/>
          <w:spacing w:val="0"/>
          <w:w w:val="100"/>
          <w:position w:val="0"/>
        </w:rPr>
        <w:t>年度的合并及母公司经营成果 和现金流量。</w:t>
      </w:r>
    </w:p>
    <w:p>
      <w:pPr>
        <w:pStyle w:val="Style26"/>
        <w:keepNext/>
        <w:keepLines/>
        <w:widowControl w:val="0"/>
        <w:shd w:val="clear" w:color="auto" w:fill="auto"/>
        <w:bidi w:val="0"/>
        <w:spacing w:before="0" w:after="0" w:line="408" w:lineRule="exact"/>
        <w:ind w:left="0" w:right="0" w:firstLine="320"/>
        <w:jc w:val="both"/>
      </w:pPr>
      <w:bookmarkStart w:id="749" w:name="bookmark749"/>
      <w:bookmarkStart w:id="750" w:name="bookmark750"/>
      <w:bookmarkStart w:id="751" w:name="bookmark751"/>
      <w:r>
        <w:rPr>
          <w:color w:val="000000"/>
          <w:spacing w:val="0"/>
          <w:w w:val="100"/>
          <w:position w:val="0"/>
        </w:rPr>
        <w:t>二、形成审计意见的基础</w:t>
      </w:r>
      <w:bookmarkEnd w:id="749"/>
      <w:bookmarkEnd w:id="750"/>
      <w:bookmarkEnd w:id="751"/>
    </w:p>
    <w:p>
      <w:pPr>
        <w:pStyle w:val="Style5"/>
        <w:keepNext w:val="0"/>
        <w:keepLines w:val="0"/>
        <w:widowControl w:val="0"/>
        <w:shd w:val="clear" w:color="auto" w:fill="auto"/>
        <w:bidi w:val="0"/>
        <w:spacing w:before="0" w:after="400" w:line="408" w:lineRule="exact"/>
        <w:ind w:left="0" w:right="0" w:firstLine="440"/>
        <w:jc w:val="both"/>
      </w:pPr>
      <w:r>
        <w:rPr>
          <w:color w:val="000000"/>
          <w:spacing w:val="0"/>
          <w:w w:val="100"/>
          <w:position w:val="0"/>
        </w:rPr>
        <w:t>我们按照中国注册会计师审计准则的规定执行了审计工作。审计报告的“注册会计师对财务 报表审计的责任”部分进一步阐述了我们在这些准则下的责任。按照中国注册会计师职业道德守 则，我们独立于浙数文化公司，并履行了职业道德方面的其他责任。我们相信，我们获取的审计 证据是充分、适当的，为发表审计意见提供了基础。</w:t>
      </w:r>
    </w:p>
    <w:p>
      <w:pPr>
        <w:pStyle w:val="Style26"/>
        <w:keepNext/>
        <w:keepLines/>
        <w:widowControl w:val="0"/>
        <w:shd w:val="clear" w:color="auto" w:fill="auto"/>
        <w:bidi w:val="0"/>
        <w:spacing w:before="0" w:after="0" w:line="408" w:lineRule="exact"/>
        <w:ind w:left="0" w:right="0" w:firstLine="440"/>
        <w:jc w:val="both"/>
      </w:pPr>
      <w:bookmarkStart w:id="752" w:name="bookmark752"/>
      <w:bookmarkStart w:id="753" w:name="bookmark753"/>
      <w:bookmarkStart w:id="754" w:name="bookmark754"/>
      <w:bookmarkStart w:id="755" w:name="bookmark755"/>
      <w:r>
        <w:rPr>
          <w:color w:val="000000"/>
          <w:spacing w:val="0"/>
          <w:w w:val="100"/>
          <w:position w:val="0"/>
        </w:rPr>
        <w:t>三</w:t>
      </w:r>
      <w:bookmarkEnd w:id="754"/>
      <w:r>
        <w:rPr>
          <w:color w:val="000000"/>
          <w:spacing w:val="0"/>
          <w:w w:val="100"/>
          <w:position w:val="0"/>
        </w:rPr>
        <w:t>、强调事项</w:t>
      </w:r>
      <w:bookmarkEnd w:id="752"/>
      <w:bookmarkEnd w:id="753"/>
      <w:bookmarkEnd w:id="755"/>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我们提醒财务报表使用者关注，如财务报表附注五</w:t>
      </w:r>
      <w:r>
        <w:rPr>
          <w:color w:val="000000"/>
          <w:spacing w:val="0"/>
          <w:w w:val="100"/>
          <w:position w:val="0"/>
          <w:sz w:val="20"/>
          <w:szCs w:val="20"/>
        </w:rPr>
        <w:t>（</w:t>
      </w:r>
      <w:r>
        <w:rPr>
          <w:color w:val="000000"/>
          <w:spacing w:val="0"/>
          <w:w w:val="100"/>
          <w:position w:val="0"/>
        </w:rPr>
        <w:t>一</w:t>
      </w:r>
      <w:r>
        <w:rPr>
          <w:color w:val="000000"/>
          <w:spacing w:val="0"/>
          <w:w w:val="100"/>
          <w:position w:val="0"/>
          <w:sz w:val="20"/>
          <w:szCs w:val="20"/>
        </w:rPr>
        <w:t>）8</w:t>
      </w:r>
      <w:r>
        <w:rPr>
          <w:color w:val="000000"/>
          <w:spacing w:val="0"/>
          <w:w w:val="100"/>
          <w:position w:val="0"/>
        </w:rPr>
        <w:t>、十四（四）所述，截至</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 xml:space="preserve">12 </w:t>
      </w:r>
      <w:r>
        <w:rPr>
          <w:color w:val="000000"/>
          <w:spacing w:val="0"/>
          <w:w w:val="100"/>
          <w:position w:val="0"/>
        </w:rPr>
        <w:t>月</w:t>
      </w:r>
      <w:r>
        <w:rPr>
          <w:color w:val="000000"/>
          <w:spacing w:val="0"/>
          <w:w w:val="100"/>
          <w:position w:val="0"/>
          <w:sz w:val="20"/>
          <w:szCs w:val="20"/>
        </w:rPr>
        <w:t>31</w:t>
      </w:r>
      <w:r>
        <w:rPr>
          <w:color w:val="000000"/>
          <w:spacing w:val="0"/>
          <w:w w:val="100"/>
          <w:position w:val="0"/>
        </w:rPr>
        <w:t>日，浙数文化公司及子公司苏州永徽隆行股权投资合伙企业（有限合伙）合计持有罗顿发展 股份有限公司（以下简称罗顿发展）股权账面余额合计</w:t>
      </w:r>
      <w:r>
        <w:rPr>
          <w:color w:val="000000"/>
          <w:spacing w:val="0"/>
          <w:w w:val="100"/>
          <w:position w:val="0"/>
          <w:sz w:val="20"/>
          <w:szCs w:val="20"/>
        </w:rPr>
        <w:t>33,561.83</w:t>
      </w:r>
      <w:r>
        <w:rPr>
          <w:color w:val="000000"/>
          <w:spacing w:val="0"/>
          <w:w w:val="100"/>
          <w:position w:val="0"/>
        </w:rPr>
        <w:t>万元（持股数量为</w:t>
      </w:r>
      <w:r>
        <w:rPr>
          <w:color w:val="000000"/>
          <w:spacing w:val="0"/>
          <w:w w:val="100"/>
          <w:position w:val="0"/>
          <w:sz w:val="20"/>
          <w:szCs w:val="20"/>
        </w:rPr>
        <w:t xml:space="preserve">59,727,039 </w:t>
      </w:r>
      <w:r>
        <w:rPr>
          <w:color w:val="000000"/>
          <w:spacing w:val="0"/>
          <w:w w:val="100"/>
          <w:position w:val="0"/>
        </w:rPr>
        <w:t>股），己计提长期股权投资减值准备</w:t>
      </w:r>
      <w:r>
        <w:rPr>
          <w:color w:val="000000"/>
          <w:spacing w:val="0"/>
          <w:w w:val="100"/>
          <w:position w:val="0"/>
          <w:sz w:val="20"/>
          <w:szCs w:val="20"/>
        </w:rPr>
        <w:t xml:space="preserve">24, </w:t>
      </w:r>
      <w:r>
        <w:rPr>
          <w:color w:val="000000"/>
          <w:spacing w:val="0"/>
          <w:w w:val="100"/>
          <w:position w:val="0"/>
          <w:sz w:val="20"/>
          <w:szCs w:val="20"/>
        </w:rPr>
        <w:t xml:space="preserve">325. </w:t>
      </w:r>
      <w:r>
        <w:rPr>
          <w:color w:val="000000"/>
          <w:spacing w:val="0"/>
          <w:w w:val="100"/>
          <w:position w:val="0"/>
          <w:sz w:val="20"/>
          <w:szCs w:val="20"/>
        </w:rPr>
        <w:t>81</w:t>
      </w:r>
      <w:r>
        <w:rPr>
          <w:color w:val="000000"/>
          <w:spacing w:val="0"/>
          <w:w w:val="100"/>
          <w:position w:val="0"/>
        </w:rPr>
        <w:t>万元。根据罗顿发展更正后的</w:t>
      </w:r>
      <w:r>
        <w:rPr>
          <w:color w:val="000000"/>
          <w:spacing w:val="0"/>
          <w:w w:val="100"/>
          <w:position w:val="0"/>
          <w:sz w:val="20"/>
          <w:szCs w:val="20"/>
        </w:rPr>
        <w:t>2021</w:t>
      </w:r>
      <w:r>
        <w:rPr>
          <w:color w:val="000000"/>
          <w:spacing w:val="0"/>
          <w:w w:val="100"/>
          <w:position w:val="0"/>
        </w:rPr>
        <w:t xml:space="preserve">年年度业绩预 </w:t>
      </w:r>
      <w:r>
        <w:rPr>
          <w:color w:val="000000"/>
          <w:spacing w:val="0"/>
          <w:w w:val="100"/>
          <w:position w:val="0"/>
        </w:rPr>
        <w:t>告，罗顿发展</w:t>
      </w:r>
      <w:r>
        <w:rPr>
          <w:color w:val="000000"/>
          <w:spacing w:val="0"/>
          <w:w w:val="100"/>
          <w:position w:val="0"/>
          <w:sz w:val="20"/>
          <w:szCs w:val="20"/>
        </w:rPr>
        <w:t>2021</w:t>
      </w:r>
      <w:r>
        <w:rPr>
          <w:color w:val="000000"/>
          <w:spacing w:val="0"/>
          <w:w w:val="100"/>
          <w:position w:val="0"/>
        </w:rPr>
        <w:t>年度营业收入和扣除与主营业务无关的业务收入和不具备商业实质的收入后的 营业收入均已低于</w:t>
      </w:r>
      <w:r>
        <w:rPr>
          <w:color w:val="000000"/>
          <w:spacing w:val="0"/>
          <w:w w:val="100"/>
          <w:position w:val="0"/>
          <w:sz w:val="20"/>
          <w:szCs w:val="20"/>
        </w:rPr>
        <w:t>1</w:t>
      </w:r>
      <w:r>
        <w:rPr>
          <w:color w:val="000000"/>
          <w:spacing w:val="0"/>
          <w:w w:val="100"/>
          <w:position w:val="0"/>
        </w:rPr>
        <w:t>亿元，且扣除非经常性损益前后净利润为负，根据《上海证券交易所股票上 市规则》相关规定，罗顿发展股票可能将被终止上市。</w:t>
      </w:r>
    </w:p>
    <w:p>
      <w:pPr>
        <w:pStyle w:val="Style5"/>
        <w:keepNext w:val="0"/>
        <w:keepLines w:val="0"/>
        <w:widowControl w:val="0"/>
        <w:shd w:val="clear" w:color="auto" w:fill="auto"/>
        <w:bidi w:val="0"/>
        <w:spacing w:before="0" w:after="400" w:line="410" w:lineRule="exact"/>
        <w:ind w:left="0" w:right="0" w:firstLine="440"/>
        <w:jc w:val="both"/>
      </w:pPr>
      <w:r>
        <w:rPr>
          <w:color w:val="000000"/>
          <w:spacing w:val="0"/>
          <w:w w:val="100"/>
          <w:position w:val="0"/>
        </w:rPr>
        <w:t>本段内容不影响已发表的审计意见。</w:t>
      </w:r>
    </w:p>
    <w:p>
      <w:pPr>
        <w:pStyle w:val="Style26"/>
        <w:keepNext/>
        <w:keepLines/>
        <w:widowControl w:val="0"/>
        <w:shd w:val="clear" w:color="auto" w:fill="auto"/>
        <w:bidi w:val="0"/>
        <w:spacing w:before="0" w:after="0" w:line="408" w:lineRule="exact"/>
        <w:ind w:left="0" w:right="0" w:firstLine="340"/>
        <w:jc w:val="both"/>
      </w:pPr>
      <w:bookmarkStart w:id="756" w:name="bookmark756"/>
      <w:bookmarkStart w:id="757" w:name="bookmark757"/>
      <w:bookmarkStart w:id="758" w:name="bookmark758"/>
      <w:bookmarkStart w:id="759" w:name="bookmark759"/>
      <w:r>
        <w:rPr>
          <w:color w:val="000000"/>
          <w:spacing w:val="0"/>
          <w:w w:val="100"/>
          <w:position w:val="0"/>
        </w:rPr>
        <w:t>四</w:t>
      </w:r>
      <w:bookmarkEnd w:id="758"/>
      <w:r>
        <w:rPr>
          <w:color w:val="000000"/>
          <w:spacing w:val="0"/>
          <w:w w:val="100"/>
          <w:position w:val="0"/>
        </w:rPr>
        <w:t>、关键审计事项</w:t>
      </w:r>
      <w:bookmarkEnd w:id="756"/>
      <w:bookmarkEnd w:id="757"/>
      <w:bookmarkEnd w:id="759"/>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关键审计事项是我们根据职业判断，认为对本期财务报表审计最为重要的事项。这些事项的 应对以对财务报表整体进行审计并形成审计意见为背景，我们不对这些事项单独发表意见。</w:t>
      </w:r>
    </w:p>
    <w:p>
      <w:pPr>
        <w:pStyle w:val="Style5"/>
        <w:keepNext w:val="0"/>
        <w:keepLines w:val="0"/>
        <w:widowControl w:val="0"/>
        <w:shd w:val="clear" w:color="auto" w:fill="auto"/>
        <w:bidi w:val="0"/>
        <w:spacing w:before="0" w:after="0" w:line="408"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商誉减值</w:t>
      </w:r>
    </w:p>
    <w:p>
      <w:pPr>
        <w:pStyle w:val="Style5"/>
        <w:keepNext w:val="0"/>
        <w:keepLines w:val="0"/>
        <w:widowControl w:val="0"/>
        <w:numPr>
          <w:ilvl w:val="0"/>
          <w:numId w:val="49"/>
        </w:numPr>
        <w:shd w:val="clear" w:color="auto" w:fill="auto"/>
        <w:tabs>
          <w:tab w:pos="764" w:val="left"/>
        </w:tabs>
        <w:bidi w:val="0"/>
        <w:spacing w:before="0" w:after="0" w:line="408" w:lineRule="exact"/>
        <w:ind w:left="0" w:right="0" w:firstLine="440"/>
        <w:jc w:val="both"/>
      </w:pPr>
      <w:bookmarkStart w:id="760" w:name="bookmark760"/>
      <w:bookmarkEnd w:id="760"/>
      <w:r>
        <w:rPr>
          <w:color w:val="000000"/>
          <w:spacing w:val="0"/>
          <w:w w:val="100"/>
          <w:position w:val="0"/>
        </w:rPr>
        <w:t>事项描述</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相关信息披露详见财务报表附注三(五</w:t>
      </w:r>
      <w:r>
        <w:rPr>
          <w:color w:val="000000"/>
          <w:spacing w:val="0"/>
          <w:w w:val="100"/>
          <w:position w:val="0"/>
          <w:sz w:val="20"/>
          <w:szCs w:val="20"/>
        </w:rPr>
        <w:t>)2</w:t>
      </w:r>
      <w:r>
        <w:rPr>
          <w:color w:val="000000"/>
          <w:spacing w:val="0"/>
          <w:w w:val="100"/>
          <w:position w:val="0"/>
        </w:rPr>
        <w:t>、三(二十)及五(一</w:t>
      </w:r>
      <w:r>
        <w:rPr>
          <w:color w:val="000000"/>
          <w:spacing w:val="0"/>
          <w:w w:val="100"/>
          <w:position w:val="0"/>
          <w:sz w:val="20"/>
          <w:szCs w:val="20"/>
        </w:rPr>
        <w:t>)17</w:t>
      </w:r>
      <w:r>
        <w:rPr>
          <w:color w:val="000000"/>
          <w:spacing w:val="0"/>
          <w:w w:val="100"/>
          <w:position w:val="0"/>
        </w:rPr>
        <w:t>。</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日，浙数文化公司财务报表所示商誉项目账面原值为人民币 </w:t>
      </w:r>
      <w:r>
        <w:rPr>
          <w:rFonts w:ascii="Times New Roman" w:eastAsia="Times New Roman" w:hAnsi="Times New Roman" w:cs="Times New Roman"/>
          <w:color w:val="000000"/>
          <w:spacing w:val="0"/>
          <w:w w:val="100"/>
          <w:position w:val="0"/>
        </w:rPr>
        <w:t>4,376,021,024.40</w:t>
      </w:r>
      <w:r>
        <w:rPr>
          <w:color w:val="000000"/>
          <w:spacing w:val="0"/>
          <w:w w:val="100"/>
          <w:position w:val="0"/>
        </w:rPr>
        <w:t>元，减值准备为人民币</w:t>
      </w:r>
      <w:r>
        <w:rPr>
          <w:rFonts w:ascii="Times New Roman" w:eastAsia="Times New Roman" w:hAnsi="Times New Roman" w:cs="Times New Roman"/>
          <w:color w:val="000000"/>
          <w:spacing w:val="0"/>
          <w:w w:val="100"/>
          <w:position w:val="0"/>
        </w:rPr>
        <w:t>58,529,858.50</w:t>
      </w:r>
      <w:r>
        <w:rPr>
          <w:color w:val="000000"/>
          <w:spacing w:val="0"/>
          <w:w w:val="100"/>
          <w:position w:val="0"/>
        </w:rPr>
        <w:t>元，账面价值为人民币</w:t>
      </w:r>
      <w:r>
        <w:rPr>
          <w:rFonts w:ascii="Times New Roman" w:eastAsia="Times New Roman" w:hAnsi="Times New Roman" w:cs="Times New Roman"/>
          <w:color w:val="000000"/>
          <w:spacing w:val="0"/>
          <w:w w:val="100"/>
          <w:position w:val="0"/>
        </w:rPr>
        <w:t>4,317,491,165.90</w:t>
      </w:r>
      <w:r>
        <w:rPr>
          <w:color w:val="000000"/>
          <w:spacing w:val="0"/>
          <w:w w:val="100"/>
          <w:position w:val="0"/>
        </w:rPr>
        <w:t>元。</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当与商誉相关的资产组或者资产组组合存在减值迹象时，以及每年年度终了，浙数文化公司 管理层(以下简称管理层)对商誉进行减值测试。管理层将商誉结合与其相关的资产组或者资产 组组合进行减值测试，相关资产组或者资产组组合的可收回金额按照预计未来现金流量现值与资 产的公允价值减去处置费用后的净额两者之间较高者确定。减值测试中采用的关键假设包括：详 细预测期收入增长率、永续预测期增长率、费用率、折现率等。</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由于商誉金额重大，且商誉减值测试涉及重大管理层判断，因此我们将商誉减值确定为关键 审计事项。</w:t>
      </w:r>
    </w:p>
    <w:p>
      <w:pPr>
        <w:pStyle w:val="Style5"/>
        <w:keepNext w:val="0"/>
        <w:keepLines w:val="0"/>
        <w:widowControl w:val="0"/>
        <w:numPr>
          <w:ilvl w:val="0"/>
          <w:numId w:val="49"/>
        </w:numPr>
        <w:shd w:val="clear" w:color="auto" w:fill="auto"/>
        <w:tabs>
          <w:tab w:pos="774" w:val="left"/>
        </w:tabs>
        <w:bidi w:val="0"/>
        <w:spacing w:before="0" w:after="0" w:line="408" w:lineRule="exact"/>
        <w:ind w:left="0" w:right="0" w:firstLine="440"/>
        <w:jc w:val="both"/>
      </w:pPr>
      <w:bookmarkStart w:id="761" w:name="bookmark761"/>
      <w:bookmarkEnd w:id="761"/>
      <w:r>
        <w:rPr>
          <w:color w:val="000000"/>
          <w:spacing w:val="0"/>
          <w:w w:val="100"/>
          <w:position w:val="0"/>
        </w:rPr>
        <w:t>审计应对</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针对商誉减值，我们实施的审计程序主要包括：</w:t>
      </w:r>
    </w:p>
    <w:p>
      <w:pPr>
        <w:pStyle w:val="Style5"/>
        <w:keepNext w:val="0"/>
        <w:keepLines w:val="0"/>
        <w:widowControl w:val="0"/>
        <w:numPr>
          <w:ilvl w:val="0"/>
          <w:numId w:val="51"/>
        </w:numPr>
        <w:shd w:val="clear" w:color="auto" w:fill="auto"/>
        <w:tabs>
          <w:tab w:pos="848" w:val="left"/>
        </w:tabs>
        <w:bidi w:val="0"/>
        <w:spacing w:before="0" w:after="0" w:line="408" w:lineRule="exact"/>
        <w:ind w:left="0" w:right="0" w:firstLine="440"/>
        <w:jc w:val="both"/>
      </w:pPr>
      <w:bookmarkStart w:id="762" w:name="bookmark762"/>
      <w:bookmarkEnd w:id="762"/>
      <w:r>
        <w:rPr>
          <w:color w:val="000000"/>
          <w:spacing w:val="0"/>
          <w:w w:val="100"/>
          <w:position w:val="0"/>
        </w:rPr>
        <w:t>了解与商誉减值相关的关键内部控制，评价这些控制的设计，确定其是否得到执行，并 测试相关内部控制的运行有效性；</w:t>
      </w:r>
    </w:p>
    <w:p>
      <w:pPr>
        <w:pStyle w:val="Style5"/>
        <w:keepNext w:val="0"/>
        <w:keepLines w:val="0"/>
        <w:widowControl w:val="0"/>
        <w:numPr>
          <w:ilvl w:val="0"/>
          <w:numId w:val="51"/>
        </w:numPr>
        <w:shd w:val="clear" w:color="auto" w:fill="auto"/>
        <w:tabs>
          <w:tab w:pos="834" w:val="left"/>
        </w:tabs>
        <w:bidi w:val="0"/>
        <w:spacing w:before="0" w:after="0" w:line="408" w:lineRule="exact"/>
        <w:ind w:left="0" w:right="0" w:firstLine="440"/>
        <w:jc w:val="both"/>
      </w:pPr>
      <w:bookmarkStart w:id="763" w:name="bookmark763"/>
      <w:bookmarkEnd w:id="763"/>
      <w:r>
        <w:rPr>
          <w:color w:val="000000"/>
          <w:spacing w:val="0"/>
          <w:w w:val="100"/>
          <w:position w:val="0"/>
        </w:rPr>
        <w:t>复核管理层以前年度对未来现金流量现值的预测和实际经营结果，评价管理层过往预测 的准确性；</w:t>
      </w:r>
    </w:p>
    <w:p>
      <w:pPr>
        <w:pStyle w:val="Style5"/>
        <w:keepNext w:val="0"/>
        <w:keepLines w:val="0"/>
        <w:widowControl w:val="0"/>
        <w:numPr>
          <w:ilvl w:val="0"/>
          <w:numId w:val="51"/>
        </w:numPr>
        <w:shd w:val="clear" w:color="auto" w:fill="auto"/>
        <w:tabs>
          <w:tab w:pos="870" w:val="left"/>
        </w:tabs>
        <w:bidi w:val="0"/>
        <w:spacing w:before="0" w:after="0" w:line="408" w:lineRule="exact"/>
        <w:ind w:left="0" w:right="0" w:firstLine="440"/>
        <w:jc w:val="left"/>
      </w:pPr>
      <w:bookmarkStart w:id="764" w:name="bookmark764"/>
      <w:bookmarkEnd w:id="764"/>
      <w:r>
        <w:rPr>
          <w:color w:val="000000"/>
          <w:spacing w:val="0"/>
          <w:w w:val="100"/>
          <w:position w:val="0"/>
        </w:rPr>
        <w:t>了解并评价管理层聘用的外部估值专家的胜任能力、专业素质和客观性；</w:t>
      </w:r>
    </w:p>
    <w:p>
      <w:pPr>
        <w:pStyle w:val="Style5"/>
        <w:keepNext w:val="0"/>
        <w:keepLines w:val="0"/>
        <w:widowControl w:val="0"/>
        <w:numPr>
          <w:ilvl w:val="0"/>
          <w:numId w:val="51"/>
        </w:numPr>
        <w:shd w:val="clear" w:color="auto" w:fill="auto"/>
        <w:tabs>
          <w:tab w:pos="829" w:val="left"/>
        </w:tabs>
        <w:bidi w:val="0"/>
        <w:spacing w:before="0" w:after="0" w:line="408" w:lineRule="exact"/>
        <w:ind w:left="0" w:right="0" w:firstLine="440"/>
        <w:jc w:val="both"/>
      </w:pPr>
      <w:bookmarkStart w:id="765" w:name="bookmark765"/>
      <w:bookmarkEnd w:id="765"/>
      <w:r>
        <w:rPr>
          <w:color w:val="000000"/>
          <w:spacing w:val="0"/>
          <w:w w:val="100"/>
          <w:position w:val="0"/>
        </w:rPr>
        <w:t>评价独立评估师的工作，基于企业会计准则的要求，协助我们评价估值方法及估值模型 中所采用的关键假设；</w:t>
      </w:r>
    </w:p>
    <w:p>
      <w:pPr>
        <w:pStyle w:val="Style5"/>
        <w:keepNext w:val="0"/>
        <w:keepLines w:val="0"/>
        <w:widowControl w:val="0"/>
        <w:numPr>
          <w:ilvl w:val="0"/>
          <w:numId w:val="51"/>
        </w:numPr>
        <w:shd w:val="clear" w:color="auto" w:fill="auto"/>
        <w:tabs>
          <w:tab w:pos="870" w:val="left"/>
        </w:tabs>
        <w:bidi w:val="0"/>
        <w:spacing w:before="0" w:after="0" w:line="408" w:lineRule="exact"/>
        <w:ind w:left="0" w:right="0" w:firstLine="440"/>
        <w:jc w:val="left"/>
      </w:pPr>
      <w:bookmarkStart w:id="766" w:name="bookmark766"/>
      <w:bookmarkEnd w:id="766"/>
      <w:r>
        <w:rPr>
          <w:color w:val="000000"/>
          <w:spacing w:val="0"/>
          <w:w w:val="100"/>
          <w:position w:val="0"/>
        </w:rPr>
        <w:t>评价管理层在减值测试中使用方法的合理性和一致性；</w:t>
      </w:r>
    </w:p>
    <w:p>
      <w:pPr>
        <w:pStyle w:val="Style5"/>
        <w:keepNext w:val="0"/>
        <w:keepLines w:val="0"/>
        <w:widowControl w:val="0"/>
        <w:numPr>
          <w:ilvl w:val="0"/>
          <w:numId w:val="51"/>
        </w:numPr>
        <w:shd w:val="clear" w:color="auto" w:fill="auto"/>
        <w:tabs>
          <w:tab w:pos="848" w:val="left"/>
        </w:tabs>
        <w:bidi w:val="0"/>
        <w:spacing w:before="0" w:after="0" w:line="408" w:lineRule="exact"/>
        <w:ind w:left="0" w:right="0" w:firstLine="440"/>
        <w:jc w:val="left"/>
      </w:pPr>
      <w:bookmarkStart w:id="767" w:name="bookmark767"/>
      <w:bookmarkEnd w:id="767"/>
      <w:r>
        <w:rPr>
          <w:color w:val="000000"/>
          <w:spacing w:val="0"/>
          <w:w w:val="100"/>
          <w:position w:val="0"/>
        </w:rPr>
        <w:t>评价管理层在减值测试中采用的关键假设的合理性，复核相关假设是否与总体经济环境、 行业状况、经营情况、历史经验、运营计划及管理层使用的与财务报表相关的其他假设等相符； 识别在选择关键假设时可能存在的管理层偏向的迹象；</w:t>
      </w:r>
    </w:p>
    <w:p>
      <w:pPr>
        <w:pStyle w:val="Style5"/>
        <w:keepNext w:val="0"/>
        <w:keepLines w:val="0"/>
        <w:widowControl w:val="0"/>
        <w:numPr>
          <w:ilvl w:val="0"/>
          <w:numId w:val="51"/>
        </w:numPr>
        <w:shd w:val="clear" w:color="auto" w:fill="auto"/>
        <w:tabs>
          <w:tab w:pos="430" w:val="left"/>
        </w:tabs>
        <w:bidi w:val="0"/>
        <w:spacing w:before="0" w:after="0" w:line="408" w:lineRule="exact"/>
        <w:ind w:left="0" w:right="0" w:firstLine="440"/>
        <w:jc w:val="both"/>
      </w:pPr>
      <w:bookmarkStart w:id="768" w:name="bookmark768"/>
      <w:bookmarkEnd w:id="768"/>
      <w:r>
        <w:rPr>
          <w:color w:val="000000"/>
          <w:spacing w:val="0"/>
          <w:w w:val="100"/>
          <w:position w:val="0"/>
        </w:rPr>
        <w:t xml:space="preserve">测试管理层在减值测试中使用数据的准确性、完整性和相关性，并复核减值测试中有关 </w:t>
      </w:r>
      <w:r>
        <w:rPr>
          <w:color w:val="000000"/>
          <w:spacing w:val="0"/>
          <w:w w:val="100"/>
          <w:position w:val="0"/>
        </w:rPr>
        <w:t>信息的内在一致性；</w:t>
      </w:r>
    </w:p>
    <w:p>
      <w:pPr>
        <w:pStyle w:val="Style5"/>
        <w:keepNext w:val="0"/>
        <w:keepLines w:val="0"/>
        <w:widowControl w:val="0"/>
        <w:numPr>
          <w:ilvl w:val="0"/>
          <w:numId w:val="51"/>
        </w:numPr>
        <w:shd w:val="clear" w:color="auto" w:fill="auto"/>
        <w:tabs>
          <w:tab w:pos="870" w:val="left"/>
        </w:tabs>
        <w:bidi w:val="0"/>
        <w:spacing w:before="0" w:after="0" w:line="412" w:lineRule="exact"/>
        <w:ind w:left="0" w:right="0" w:firstLine="440"/>
        <w:jc w:val="left"/>
      </w:pPr>
      <w:bookmarkStart w:id="769" w:name="bookmark769"/>
      <w:bookmarkEnd w:id="769"/>
      <w:r>
        <w:rPr>
          <w:color w:val="000000"/>
          <w:spacing w:val="0"/>
          <w:w w:val="100"/>
          <w:position w:val="0"/>
        </w:rPr>
        <w:t>测试管理层对预计未来现金流量现值的计算是否准确；</w:t>
      </w:r>
    </w:p>
    <w:p>
      <w:pPr>
        <w:pStyle w:val="Style5"/>
        <w:keepNext w:val="0"/>
        <w:keepLines w:val="0"/>
        <w:widowControl w:val="0"/>
        <w:numPr>
          <w:ilvl w:val="0"/>
          <w:numId w:val="51"/>
        </w:numPr>
        <w:shd w:val="clear" w:color="auto" w:fill="auto"/>
        <w:tabs>
          <w:tab w:pos="870" w:val="left"/>
        </w:tabs>
        <w:bidi w:val="0"/>
        <w:spacing w:before="0" w:after="160" w:line="412" w:lineRule="exact"/>
        <w:ind w:left="0" w:right="0" w:firstLine="440"/>
        <w:jc w:val="left"/>
      </w:pPr>
      <w:bookmarkStart w:id="770" w:name="bookmark770"/>
      <w:bookmarkEnd w:id="770"/>
      <w:r>
        <w:rPr>
          <w:color w:val="000000"/>
          <w:spacing w:val="0"/>
          <w:w w:val="100"/>
          <w:position w:val="0"/>
        </w:rPr>
        <w:t>检查与商誉减值相关的信息是否已在财务报表中作出恰当列报。</w:t>
      </w:r>
    </w:p>
    <w:p>
      <w:pPr>
        <w:pStyle w:val="Style5"/>
        <w:keepNext w:val="0"/>
        <w:keepLines w:val="0"/>
        <w:widowControl w:val="0"/>
        <w:numPr>
          <w:ilvl w:val="0"/>
          <w:numId w:val="41"/>
        </w:numPr>
        <w:shd w:val="clear" w:color="auto" w:fill="auto"/>
        <w:bidi w:val="0"/>
        <w:spacing w:before="0" w:after="0" w:line="430" w:lineRule="auto"/>
        <w:ind w:left="0" w:right="0" w:firstLine="440"/>
        <w:jc w:val="both"/>
      </w:pPr>
      <w:bookmarkStart w:id="771" w:name="bookmark771"/>
      <w:bookmarkEnd w:id="771"/>
      <w:r>
        <w:rPr>
          <w:color w:val="000000"/>
          <w:spacing w:val="0"/>
          <w:w w:val="100"/>
          <w:position w:val="0"/>
        </w:rPr>
        <w:t>收入的确认</w:t>
      </w:r>
    </w:p>
    <w:p>
      <w:pPr>
        <w:pStyle w:val="Style5"/>
        <w:keepNext w:val="0"/>
        <w:keepLines w:val="0"/>
        <w:widowControl w:val="0"/>
        <w:numPr>
          <w:ilvl w:val="0"/>
          <w:numId w:val="53"/>
        </w:numPr>
        <w:shd w:val="clear" w:color="auto" w:fill="auto"/>
        <w:tabs>
          <w:tab w:pos="769" w:val="left"/>
        </w:tabs>
        <w:bidi w:val="0"/>
        <w:spacing w:before="0" w:after="0" w:line="430" w:lineRule="auto"/>
        <w:ind w:left="0" w:right="0" w:firstLine="440"/>
        <w:jc w:val="both"/>
      </w:pPr>
      <w:bookmarkStart w:id="772" w:name="bookmark772"/>
      <w:bookmarkEnd w:id="772"/>
      <w:r>
        <w:rPr>
          <w:color w:val="000000"/>
          <w:spacing w:val="0"/>
          <w:w w:val="100"/>
          <w:position w:val="0"/>
        </w:rPr>
        <w:t>事项描述</w:t>
      </w:r>
    </w:p>
    <w:p>
      <w:pPr>
        <w:pStyle w:val="Style5"/>
        <w:keepNext w:val="0"/>
        <w:keepLines w:val="0"/>
        <w:widowControl w:val="0"/>
        <w:shd w:val="clear" w:color="auto" w:fill="auto"/>
        <w:bidi w:val="0"/>
        <w:spacing w:before="0" w:after="0" w:line="412" w:lineRule="exact"/>
        <w:ind w:left="0" w:right="0" w:firstLine="440"/>
        <w:jc w:val="left"/>
      </w:pPr>
      <w:r>
        <w:rPr>
          <w:color w:val="000000"/>
          <w:spacing w:val="0"/>
          <w:w w:val="100"/>
          <w:position w:val="0"/>
        </w:rPr>
        <w:t>相关信息披露详见财务报表附注三(二十五)、五(二</w:t>
      </w:r>
      <w:r>
        <w:rPr>
          <w:color w:val="000000"/>
          <w:spacing w:val="0"/>
          <w:w w:val="100"/>
          <w:position w:val="0"/>
          <w:sz w:val="20"/>
          <w:szCs w:val="20"/>
        </w:rPr>
        <w:t>)1</w:t>
      </w:r>
      <w:r>
        <w:rPr>
          <w:color w:val="000000"/>
          <w:spacing w:val="0"/>
          <w:w w:val="100"/>
          <w:position w:val="0"/>
        </w:rPr>
        <w:t>及十四(二)。</w:t>
      </w:r>
    </w:p>
    <w:p>
      <w:pPr>
        <w:pStyle w:val="Style5"/>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浙数文化公司的营业收入主要来自于数字文化业务。</w:t>
      </w:r>
      <w:r>
        <w:rPr>
          <w:rFonts w:ascii="Times New Roman" w:eastAsia="Times New Roman" w:hAnsi="Times New Roman" w:cs="Times New Roman"/>
          <w:color w:val="000000"/>
          <w:spacing w:val="0"/>
          <w:w w:val="100"/>
          <w:position w:val="0"/>
        </w:rPr>
        <w:t>2021</w:t>
      </w:r>
      <w:r>
        <w:rPr>
          <w:color w:val="000000"/>
          <w:spacing w:val="0"/>
          <w:w w:val="100"/>
          <w:position w:val="0"/>
        </w:rPr>
        <w:t>年度，浙数文化公司财务报表所示 营业收入项目金额为人民币</w:t>
      </w:r>
      <w:r>
        <w:rPr>
          <w:rFonts w:ascii="Times New Roman" w:eastAsia="Times New Roman" w:hAnsi="Times New Roman" w:cs="Times New Roman"/>
          <w:color w:val="000000"/>
          <w:spacing w:val="0"/>
          <w:w w:val="100"/>
          <w:position w:val="0"/>
        </w:rPr>
        <w:t>3,063,942,901.80</w:t>
      </w:r>
      <w:r>
        <w:rPr>
          <w:color w:val="000000"/>
          <w:spacing w:val="0"/>
          <w:w w:val="100"/>
          <w:position w:val="0"/>
        </w:rPr>
        <w:t xml:space="preserve">元，其中数字文化业务的营业收入为人民币 </w:t>
      </w:r>
      <w:r>
        <w:rPr>
          <w:rFonts w:ascii="Times New Roman" w:eastAsia="Times New Roman" w:hAnsi="Times New Roman" w:cs="Times New Roman"/>
          <w:color w:val="000000"/>
          <w:spacing w:val="0"/>
          <w:w w:val="100"/>
          <w:position w:val="0"/>
        </w:rPr>
        <w:t xml:space="preserve">2,386,715,439.63 </w:t>
      </w:r>
      <w:r>
        <w:rPr>
          <w:color w:val="000000"/>
          <w:spacing w:val="0"/>
          <w:w w:val="100"/>
          <w:position w:val="0"/>
        </w:rPr>
        <w:t xml:space="preserve">元，占营业收入的 </w:t>
      </w:r>
      <w:r>
        <w:rPr>
          <w:rFonts w:ascii="Times New Roman" w:eastAsia="Times New Roman" w:hAnsi="Times New Roman" w:cs="Times New Roman"/>
          <w:color w:val="000000"/>
          <w:spacing w:val="0"/>
          <w:w w:val="100"/>
          <w:position w:val="0"/>
        </w:rPr>
        <w:t>77.90%</w:t>
      </w:r>
      <w:r>
        <w:rPr>
          <w:color w:val="000000"/>
          <w:spacing w:val="0"/>
          <w:w w:val="100"/>
          <w:position w:val="0"/>
        </w:rPr>
        <w:t>。</w:t>
      </w:r>
    </w:p>
    <w:p>
      <w:pPr>
        <w:pStyle w:val="Style5"/>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浙数文化公司通过数字文化平台运营取得收入，包括玩家以购买充值卡或直接购买虚拟币的 方式在公司运营的平台中进行消费和其他运营商获取公司版权授权后运营。公司收到充值款和虚 拟币购买款时，确认</w:t>
      </w:r>
      <w:r>
        <w:rPr>
          <w:rFonts w:ascii="Times New Roman" w:eastAsia="Times New Roman" w:hAnsi="Times New Roman" w:cs="Times New Roman"/>
          <w:color w:val="000000"/>
          <w:spacing w:val="0"/>
          <w:w w:val="100"/>
          <w:position w:val="0"/>
        </w:rPr>
        <w:t>“</w:t>
      </w:r>
      <w:r>
        <w:rPr>
          <w:color w:val="000000"/>
          <w:spacing w:val="0"/>
          <w:w w:val="100"/>
          <w:position w:val="0"/>
        </w:rPr>
        <w:t>递延收入</w:t>
      </w:r>
      <w:r>
        <w:rPr>
          <w:rFonts w:ascii="Times New Roman" w:eastAsia="Times New Roman" w:hAnsi="Times New Roman" w:cs="Times New Roman"/>
          <w:color w:val="000000"/>
          <w:spacing w:val="0"/>
          <w:w w:val="100"/>
          <w:position w:val="0"/>
        </w:rPr>
        <w:t>”</w:t>
      </w:r>
      <w:r>
        <w:rPr>
          <w:color w:val="000000"/>
          <w:spacing w:val="0"/>
          <w:w w:val="100"/>
          <w:position w:val="0"/>
        </w:rPr>
        <w:t>，待玩家将充值账户里的点券或虚拟币实际消耗于公司运营的平 台时，公司根据实际消耗结算确认收入；公司收到版权授权费时，根据授权期限确认收入。数字 文化业务收入确认涉及复杂的信息系统，信息系统数据直接影响上述收入确认的准确性。</w:t>
      </w:r>
    </w:p>
    <w:p>
      <w:pPr>
        <w:pStyle w:val="Style5"/>
        <w:keepNext w:val="0"/>
        <w:keepLines w:val="0"/>
        <w:widowControl w:val="0"/>
        <w:shd w:val="clear" w:color="auto" w:fill="auto"/>
        <w:bidi w:val="0"/>
        <w:spacing w:before="0" w:after="160" w:line="412" w:lineRule="exact"/>
        <w:ind w:left="0" w:right="0" w:firstLine="440"/>
        <w:jc w:val="both"/>
      </w:pPr>
      <w:r>
        <w:rPr>
          <w:color w:val="000000"/>
          <w:spacing w:val="0"/>
          <w:w w:val="100"/>
          <w:position w:val="0"/>
        </w:rPr>
        <w:t>由于数字文化业务收入是浙数文化公司关键业绩指标之一，可能存在管理层通过不恰当的收 入确认以达到特定目标或预期的固有风险。同时，数字文化业务收入确认涉及复杂的信息系统</w:t>
      </w:r>
      <w:r>
        <w:rPr>
          <w:i/>
          <w:iCs/>
          <w:color w:val="000000"/>
          <w:spacing w:val="0"/>
          <w:w w:val="100"/>
          <w:position w:val="0"/>
        </w:rPr>
        <w:t xml:space="preserve">。 </w:t>
      </w:r>
      <w:r>
        <w:rPr>
          <w:color w:val="000000"/>
          <w:spacing w:val="0"/>
          <w:w w:val="100"/>
          <w:position w:val="0"/>
        </w:rPr>
        <w:t>因此，我们将数字文化业务收入确认确定为关键审计事项。</w:t>
      </w:r>
    </w:p>
    <w:p>
      <w:pPr>
        <w:pStyle w:val="Style5"/>
        <w:keepNext w:val="0"/>
        <w:keepLines w:val="0"/>
        <w:widowControl w:val="0"/>
        <w:numPr>
          <w:ilvl w:val="0"/>
          <w:numId w:val="53"/>
        </w:numPr>
        <w:shd w:val="clear" w:color="auto" w:fill="auto"/>
        <w:tabs>
          <w:tab w:pos="774" w:val="left"/>
        </w:tabs>
        <w:bidi w:val="0"/>
        <w:spacing w:before="0" w:after="0" w:line="430" w:lineRule="auto"/>
        <w:ind w:left="0" w:right="0" w:firstLine="440"/>
        <w:jc w:val="both"/>
      </w:pPr>
      <w:bookmarkStart w:id="773" w:name="bookmark773"/>
      <w:bookmarkEnd w:id="773"/>
      <w:r>
        <w:rPr>
          <w:color w:val="000000"/>
          <w:spacing w:val="0"/>
          <w:w w:val="100"/>
          <w:position w:val="0"/>
        </w:rPr>
        <w:t>审计应对</w:t>
      </w:r>
    </w:p>
    <w:p>
      <w:pPr>
        <w:pStyle w:val="Style5"/>
        <w:keepNext w:val="0"/>
        <w:keepLines w:val="0"/>
        <w:widowControl w:val="0"/>
        <w:shd w:val="clear" w:color="auto" w:fill="auto"/>
        <w:bidi w:val="0"/>
        <w:spacing w:before="0" w:after="0" w:line="412" w:lineRule="exact"/>
        <w:ind w:left="0" w:right="0" w:firstLine="440"/>
        <w:jc w:val="left"/>
      </w:pPr>
      <w:r>
        <w:rPr>
          <w:color w:val="000000"/>
          <w:spacing w:val="0"/>
          <w:w w:val="100"/>
          <w:position w:val="0"/>
        </w:rPr>
        <w:t>针对数字文化业务收入确认，我们实施的审计程序主要包括：</w:t>
      </w:r>
    </w:p>
    <w:p>
      <w:pPr>
        <w:pStyle w:val="Style5"/>
        <w:keepNext w:val="0"/>
        <w:keepLines w:val="0"/>
        <w:widowControl w:val="0"/>
        <w:numPr>
          <w:ilvl w:val="0"/>
          <w:numId w:val="55"/>
        </w:numPr>
        <w:shd w:val="clear" w:color="auto" w:fill="auto"/>
        <w:tabs>
          <w:tab w:pos="848" w:val="left"/>
        </w:tabs>
        <w:bidi w:val="0"/>
        <w:spacing w:before="0" w:after="0" w:line="412" w:lineRule="exact"/>
        <w:ind w:left="0" w:right="0" w:firstLine="440"/>
        <w:jc w:val="both"/>
      </w:pPr>
      <w:bookmarkStart w:id="774" w:name="bookmark774"/>
      <w:bookmarkEnd w:id="774"/>
      <w:r>
        <w:rPr>
          <w:color w:val="000000"/>
          <w:spacing w:val="0"/>
          <w:w w:val="100"/>
          <w:position w:val="0"/>
        </w:rPr>
        <w:t>了解与数字文化业务收入确认相关的关键内部控制，评价这些控制的设计，确定其是否 得到执行，并测试相关内部控制的运行有效性；</w:t>
      </w:r>
    </w:p>
    <w:p>
      <w:pPr>
        <w:pStyle w:val="Style5"/>
        <w:keepNext w:val="0"/>
        <w:keepLines w:val="0"/>
        <w:widowControl w:val="0"/>
        <w:numPr>
          <w:ilvl w:val="0"/>
          <w:numId w:val="55"/>
        </w:numPr>
        <w:shd w:val="clear" w:color="auto" w:fill="auto"/>
        <w:tabs>
          <w:tab w:pos="848" w:val="left"/>
        </w:tabs>
        <w:bidi w:val="0"/>
        <w:spacing w:before="0" w:after="0" w:line="412" w:lineRule="exact"/>
        <w:ind w:left="0" w:right="0" w:firstLine="440"/>
        <w:jc w:val="both"/>
      </w:pPr>
      <w:bookmarkStart w:id="775" w:name="bookmark775"/>
      <w:bookmarkEnd w:id="775"/>
      <w:r>
        <w:rPr>
          <w:color w:val="000000"/>
          <w:spacing w:val="0"/>
          <w:w w:val="100"/>
          <w:position w:val="0"/>
        </w:rPr>
        <w:t>利用本所内部信息技术专家的工作，测试信息系统一般控制、与收入确认流程相关的应 用控制；</w:t>
      </w:r>
    </w:p>
    <w:p>
      <w:pPr>
        <w:pStyle w:val="Style5"/>
        <w:keepNext w:val="0"/>
        <w:keepLines w:val="0"/>
        <w:widowControl w:val="0"/>
        <w:numPr>
          <w:ilvl w:val="0"/>
          <w:numId w:val="55"/>
        </w:numPr>
        <w:shd w:val="clear" w:color="auto" w:fill="auto"/>
        <w:tabs>
          <w:tab w:pos="848" w:val="left"/>
        </w:tabs>
        <w:bidi w:val="0"/>
        <w:spacing w:before="0" w:after="0" w:line="412" w:lineRule="exact"/>
        <w:ind w:left="0" w:right="0" w:firstLine="440"/>
        <w:jc w:val="both"/>
      </w:pPr>
      <w:bookmarkStart w:id="776" w:name="bookmark776"/>
      <w:bookmarkEnd w:id="776"/>
      <w:r>
        <w:rPr>
          <w:color w:val="000000"/>
          <w:spacing w:val="0"/>
          <w:w w:val="100"/>
          <w:position w:val="0"/>
        </w:rPr>
        <w:t>对数字文化业务收入所涉及的信息系统开展信息系统审计，了解其控制管理制度的具体 流程，检查控制管理制度的建设情况，并分别对信息技术治理、信息资产管理、系统安全管理、 数据安全管理、网络安全管理、开发及变更管理进行检查；</w:t>
      </w:r>
    </w:p>
    <w:p>
      <w:pPr>
        <w:pStyle w:val="Style5"/>
        <w:keepNext w:val="0"/>
        <w:keepLines w:val="0"/>
        <w:widowControl w:val="0"/>
        <w:numPr>
          <w:ilvl w:val="0"/>
          <w:numId w:val="55"/>
        </w:numPr>
        <w:shd w:val="clear" w:color="auto" w:fill="auto"/>
        <w:tabs>
          <w:tab w:pos="848" w:val="left"/>
        </w:tabs>
        <w:bidi w:val="0"/>
        <w:spacing w:before="0" w:after="0" w:line="412" w:lineRule="exact"/>
        <w:ind w:left="0" w:right="0" w:firstLine="440"/>
        <w:jc w:val="both"/>
      </w:pPr>
      <w:bookmarkStart w:id="777" w:name="bookmark777"/>
      <w:bookmarkEnd w:id="777"/>
      <w:r>
        <w:rPr>
          <w:color w:val="000000"/>
          <w:spacing w:val="0"/>
          <w:w w:val="100"/>
          <w:position w:val="0"/>
        </w:rPr>
        <w:t>复核数字文化业务收入所涉及的信息系统中本年度业务数据的合理性，并和财务数据进 行核对，复核存在差异的合理性；</w:t>
      </w:r>
    </w:p>
    <w:p>
      <w:pPr>
        <w:pStyle w:val="Style5"/>
        <w:keepNext w:val="0"/>
        <w:keepLines w:val="0"/>
        <w:widowControl w:val="0"/>
        <w:numPr>
          <w:ilvl w:val="0"/>
          <w:numId w:val="55"/>
        </w:numPr>
        <w:shd w:val="clear" w:color="auto" w:fill="auto"/>
        <w:tabs>
          <w:tab w:pos="870" w:val="left"/>
        </w:tabs>
        <w:bidi w:val="0"/>
        <w:spacing w:before="0" w:after="0" w:line="412" w:lineRule="exact"/>
        <w:ind w:left="0" w:right="0" w:firstLine="440"/>
        <w:jc w:val="left"/>
      </w:pPr>
      <w:bookmarkStart w:id="778" w:name="bookmark778"/>
      <w:bookmarkEnd w:id="778"/>
      <w:r>
        <w:rPr>
          <w:color w:val="000000"/>
          <w:spacing w:val="0"/>
          <w:w w:val="100"/>
          <w:position w:val="0"/>
        </w:rPr>
        <w:t>核对数字文化业务充值和消耗数据并复核数据的合理性。</w:t>
      </w:r>
    </w:p>
    <w:p>
      <w:pPr>
        <w:pStyle w:val="Style5"/>
        <w:keepNext w:val="0"/>
        <w:keepLines w:val="0"/>
        <w:widowControl w:val="0"/>
        <w:numPr>
          <w:ilvl w:val="0"/>
          <w:numId w:val="55"/>
        </w:numPr>
        <w:shd w:val="clear" w:color="auto" w:fill="auto"/>
        <w:tabs>
          <w:tab w:pos="848" w:val="left"/>
        </w:tabs>
        <w:bidi w:val="0"/>
        <w:spacing w:before="0" w:after="0" w:line="412" w:lineRule="exact"/>
        <w:ind w:left="0" w:right="0" w:firstLine="440"/>
        <w:jc w:val="both"/>
      </w:pPr>
      <w:bookmarkStart w:id="779" w:name="bookmark779"/>
      <w:bookmarkEnd w:id="779"/>
      <w:r>
        <w:rPr>
          <w:color w:val="000000"/>
          <w:spacing w:val="0"/>
          <w:w w:val="100"/>
          <w:position w:val="0"/>
        </w:rPr>
        <w:t>对数字文化业务收入按年度、月度、产品类别等实施实质性分析程序，识别是否存在重 大或异常波动，并查明波动原因；</w:t>
      </w:r>
    </w:p>
    <w:p>
      <w:pPr>
        <w:pStyle w:val="Style5"/>
        <w:keepNext w:val="0"/>
        <w:keepLines w:val="0"/>
        <w:widowControl w:val="0"/>
        <w:numPr>
          <w:ilvl w:val="0"/>
          <w:numId w:val="55"/>
        </w:numPr>
        <w:shd w:val="clear" w:color="auto" w:fill="auto"/>
        <w:tabs>
          <w:tab w:pos="843" w:val="left"/>
        </w:tabs>
        <w:bidi w:val="0"/>
        <w:spacing w:before="0" w:after="0" w:line="412" w:lineRule="exact"/>
        <w:ind w:left="0" w:right="0" w:firstLine="440"/>
        <w:jc w:val="both"/>
      </w:pPr>
      <w:bookmarkStart w:id="780" w:name="bookmark780"/>
      <w:bookmarkEnd w:id="780"/>
      <w:r>
        <w:rPr>
          <w:color w:val="000000"/>
          <w:spacing w:val="0"/>
          <w:w w:val="100"/>
          <w:position w:val="0"/>
        </w:rPr>
        <w:t>获取并评价管理层对数字文化业务收入确认作出的会计政策，并复核上述会计政策是否 正确且一贯地运用；</w:t>
      </w:r>
    </w:p>
    <w:p>
      <w:pPr>
        <w:pStyle w:val="Style5"/>
        <w:keepNext w:val="0"/>
        <w:keepLines w:val="0"/>
        <w:widowControl w:val="0"/>
        <w:numPr>
          <w:ilvl w:val="0"/>
          <w:numId w:val="55"/>
        </w:numPr>
        <w:shd w:val="clear" w:color="auto" w:fill="auto"/>
        <w:tabs>
          <w:tab w:pos="870" w:val="left"/>
        </w:tabs>
        <w:bidi w:val="0"/>
        <w:spacing w:before="0" w:after="160" w:line="412" w:lineRule="exact"/>
        <w:ind w:left="0" w:right="0" w:firstLine="440"/>
        <w:jc w:val="left"/>
      </w:pPr>
      <w:bookmarkStart w:id="781" w:name="bookmark781"/>
      <w:bookmarkEnd w:id="781"/>
      <w:r>
        <w:rPr>
          <w:color w:val="000000"/>
          <w:spacing w:val="0"/>
          <w:w w:val="100"/>
          <w:position w:val="0"/>
        </w:rPr>
        <w:t>检查与数字文化业务收入相关的信息是否已在财务报表中作出恰当列报。</w:t>
      </w:r>
    </w:p>
    <w:p>
      <w:pPr>
        <w:pStyle w:val="Style26"/>
        <w:keepNext/>
        <w:keepLines/>
        <w:widowControl w:val="0"/>
        <w:shd w:val="clear" w:color="auto" w:fill="auto"/>
        <w:tabs>
          <w:tab w:pos="829" w:val="left"/>
        </w:tabs>
        <w:bidi w:val="0"/>
        <w:spacing w:before="0" w:after="0" w:line="409" w:lineRule="exact"/>
        <w:ind w:left="0" w:right="0" w:firstLine="340"/>
        <w:jc w:val="both"/>
      </w:pPr>
      <w:bookmarkStart w:id="782" w:name="bookmark782"/>
      <w:bookmarkStart w:id="783" w:name="bookmark783"/>
      <w:bookmarkStart w:id="784" w:name="bookmark784"/>
      <w:bookmarkStart w:id="785" w:name="bookmark785"/>
      <w:r>
        <w:rPr>
          <w:color w:val="000000"/>
          <w:spacing w:val="0"/>
          <w:w w:val="100"/>
          <w:position w:val="0"/>
        </w:rPr>
        <w:t>五</w:t>
      </w:r>
      <w:bookmarkEnd w:id="784"/>
      <w:r>
        <w:rPr>
          <w:color w:val="000000"/>
          <w:spacing w:val="0"/>
          <w:w w:val="100"/>
          <w:position w:val="0"/>
        </w:rPr>
        <w:t>、</w:t>
        <w:tab/>
        <w:t>其他信息</w:t>
      </w:r>
      <w:bookmarkEnd w:id="782"/>
      <w:bookmarkEnd w:id="783"/>
      <w:bookmarkEnd w:id="785"/>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管理层对其他信息负责。其他信息包括年度报告中涵盖的信息，但不包括财务报表和我们的 审计报告。</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我们对财务报表发表的审计意见不涵盖其他信息，我们也不对其他信息发表任何形式的鉴证 结论。</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结合我们对财务报表的审计，我们的责任是阅读其他信息，在此过程中，考虑其他信息是否 与财务报表或我们在审计过程中了解到的情况存在重大不一致或者似乎存在重大错报。</w:t>
      </w:r>
    </w:p>
    <w:p>
      <w:pPr>
        <w:pStyle w:val="Style5"/>
        <w:keepNext w:val="0"/>
        <w:keepLines w:val="0"/>
        <w:widowControl w:val="0"/>
        <w:shd w:val="clear" w:color="auto" w:fill="auto"/>
        <w:bidi w:val="0"/>
        <w:spacing w:before="0" w:after="360" w:line="409" w:lineRule="exact"/>
        <w:ind w:left="0" w:right="0" w:firstLine="440"/>
        <w:jc w:val="both"/>
      </w:pPr>
      <w:r>
        <w:rPr>
          <w:color w:val="000000"/>
          <w:spacing w:val="0"/>
          <w:w w:val="100"/>
          <w:position w:val="0"/>
        </w:rPr>
        <w:t>基于我们已执行的工作，如果我们确定其他信息存在重大错报，我们应当报告该事实。在这 方面，我们无任何事项需要报告。</w:t>
      </w:r>
    </w:p>
    <w:p>
      <w:pPr>
        <w:pStyle w:val="Style26"/>
        <w:keepNext/>
        <w:keepLines/>
        <w:widowControl w:val="0"/>
        <w:shd w:val="clear" w:color="auto" w:fill="auto"/>
        <w:tabs>
          <w:tab w:pos="829" w:val="left"/>
        </w:tabs>
        <w:bidi w:val="0"/>
        <w:spacing w:before="0" w:after="0" w:line="406" w:lineRule="exact"/>
        <w:ind w:left="0" w:right="0" w:firstLine="340"/>
        <w:jc w:val="both"/>
      </w:pPr>
      <w:bookmarkStart w:id="786" w:name="bookmark786"/>
      <w:bookmarkStart w:id="787" w:name="bookmark787"/>
      <w:bookmarkStart w:id="788" w:name="bookmark788"/>
      <w:bookmarkStart w:id="789" w:name="bookmark789"/>
      <w:r>
        <w:rPr>
          <w:color w:val="000000"/>
          <w:spacing w:val="0"/>
          <w:w w:val="100"/>
          <w:position w:val="0"/>
        </w:rPr>
        <w:t>六</w:t>
      </w:r>
      <w:bookmarkEnd w:id="788"/>
      <w:r>
        <w:rPr>
          <w:color w:val="000000"/>
          <w:spacing w:val="0"/>
          <w:w w:val="100"/>
          <w:position w:val="0"/>
        </w:rPr>
        <w:t>、</w:t>
        <w:tab/>
        <w:t>管理层和治理层对财务报表的责任</w:t>
      </w:r>
      <w:bookmarkEnd w:id="786"/>
      <w:bookmarkEnd w:id="787"/>
      <w:bookmarkEnd w:id="789"/>
    </w:p>
    <w:p>
      <w:pPr>
        <w:pStyle w:val="Style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管理层负责按照企业会计准则的规定编制财务报表，使其实现公允反映，并设计、执行和维 护必要的内部控制，以使财务报表不存在由于舞弊或错误导致的重大错报。</w:t>
      </w:r>
    </w:p>
    <w:p>
      <w:pPr>
        <w:pStyle w:val="Style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在编制财务报表时，管理层负责评估浙数文化公司的持续经营能力，披露与持续经营相关的 事项（如适用），并运用持续经营假设，除非计划进行清算、终止运营或别无其他现实的选择。</w:t>
      </w:r>
    </w:p>
    <w:p>
      <w:pPr>
        <w:pStyle w:val="Style5"/>
        <w:keepNext w:val="0"/>
        <w:keepLines w:val="0"/>
        <w:widowControl w:val="0"/>
        <w:shd w:val="clear" w:color="auto" w:fill="auto"/>
        <w:bidi w:val="0"/>
        <w:spacing w:before="0" w:after="360" w:line="406" w:lineRule="exact"/>
        <w:ind w:left="0" w:right="0" w:firstLine="440"/>
        <w:jc w:val="both"/>
      </w:pPr>
      <w:r>
        <w:rPr>
          <w:color w:val="000000"/>
          <w:spacing w:val="0"/>
          <w:w w:val="100"/>
          <w:position w:val="0"/>
        </w:rPr>
        <w:t>浙数文化公司治理层（以下简称治理层）负责监督浙数文化公司的财务报告过程。</w:t>
      </w:r>
    </w:p>
    <w:p>
      <w:pPr>
        <w:pStyle w:val="Style26"/>
        <w:keepNext/>
        <w:keepLines/>
        <w:widowControl w:val="0"/>
        <w:shd w:val="clear" w:color="auto" w:fill="auto"/>
        <w:tabs>
          <w:tab w:pos="829" w:val="left"/>
        </w:tabs>
        <w:bidi w:val="0"/>
        <w:spacing w:before="0" w:after="0" w:line="412" w:lineRule="exact"/>
        <w:ind w:left="0" w:right="0" w:firstLine="340"/>
        <w:jc w:val="both"/>
      </w:pPr>
      <w:bookmarkStart w:id="790" w:name="bookmark790"/>
      <w:bookmarkStart w:id="791" w:name="bookmark791"/>
      <w:bookmarkStart w:id="792" w:name="bookmark792"/>
      <w:bookmarkStart w:id="793" w:name="bookmark793"/>
      <w:r>
        <w:rPr>
          <w:color w:val="000000"/>
          <w:spacing w:val="0"/>
          <w:w w:val="100"/>
          <w:position w:val="0"/>
        </w:rPr>
        <w:t>七</w:t>
      </w:r>
      <w:bookmarkEnd w:id="792"/>
      <w:r>
        <w:rPr>
          <w:color w:val="000000"/>
          <w:spacing w:val="0"/>
          <w:w w:val="100"/>
          <w:position w:val="0"/>
        </w:rPr>
        <w:t>、</w:t>
        <w:tab/>
        <w:t>注册会计师对财务报表审计的责任</w:t>
      </w:r>
      <w:bookmarkEnd w:id="790"/>
      <w:bookmarkEnd w:id="791"/>
      <w:bookmarkEnd w:id="793"/>
    </w:p>
    <w:p>
      <w:pPr>
        <w:pStyle w:val="Style5"/>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我们的目标是对财务报表整体是否不存在由于舞弊或错误导致的重大错报获取合理保证，并 出具包含审计意见的审计报告。合理保证是高水平的保证，但并不能保证按照审计准则执行的审 计在某一重大错报存在时总能发现。错报可能由于舞弊或错误导致，如果合理预期错报单独或汇 总起来可能影响财务报表使用者依据财务报表作出的经济决策，则通常认为错报是重大的。</w:t>
      </w:r>
    </w:p>
    <w:p>
      <w:pPr>
        <w:pStyle w:val="Style5"/>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在按照审计准则执行审计工作的过程中，我们运用职业判断，并保持职业怀疑。同时，我们 也执行以下工作：</w:t>
      </w:r>
    </w:p>
    <w:p>
      <w:pPr>
        <w:pStyle w:val="Style5"/>
        <w:keepNext w:val="0"/>
        <w:keepLines w:val="0"/>
        <w:widowControl w:val="0"/>
        <w:shd w:val="clear" w:color="auto" w:fill="auto"/>
        <w:bidi w:val="0"/>
        <w:spacing w:before="0" w:after="0" w:line="412" w:lineRule="exact"/>
        <w:ind w:left="0" w:right="0" w:firstLine="440"/>
        <w:jc w:val="both"/>
      </w:pPr>
      <w:bookmarkStart w:id="794" w:name="bookmark794"/>
      <w:r>
        <w:rPr>
          <w:rFonts w:ascii="Times New Roman" w:eastAsia="Times New Roman" w:hAnsi="Times New Roman" w:cs="Times New Roman"/>
          <w:color w:val="000000"/>
          <w:spacing w:val="0"/>
          <w:w w:val="100"/>
          <w:position w:val="0"/>
        </w:rPr>
        <w:t>（</w:t>
      </w:r>
      <w:bookmarkEnd w:id="794"/>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识别和评估由于舞弊或错误导致的财务报表重大错报风险，设计和实施审计程序以应对 这些风险，并获取充分、适当的审计证据，作为发表审计意见的基础。由于舞弊可能涉及串通、 伪造、故意遗漏、虚假陈述或凌驾于内部控制之上，未能发现由于舞弊导致的重大错报的风险高 于未能发现由于错误导致的重大错报的风险。</w:t>
      </w:r>
    </w:p>
    <w:p>
      <w:pPr>
        <w:pStyle w:val="Style5"/>
        <w:keepNext w:val="0"/>
        <w:keepLines w:val="0"/>
        <w:widowControl w:val="0"/>
        <w:shd w:val="clear" w:color="auto" w:fill="auto"/>
        <w:tabs>
          <w:tab w:pos="976" w:val="left"/>
        </w:tabs>
        <w:bidi w:val="0"/>
        <w:spacing w:before="0" w:after="0" w:line="412" w:lineRule="exact"/>
        <w:ind w:left="0" w:right="0" w:firstLine="440"/>
        <w:jc w:val="both"/>
      </w:pPr>
      <w:bookmarkStart w:id="795" w:name="bookmark795"/>
      <w:r>
        <w:rPr>
          <w:rFonts w:ascii="Times New Roman" w:eastAsia="Times New Roman" w:hAnsi="Times New Roman" w:cs="Times New Roman"/>
          <w:color w:val="000000"/>
          <w:spacing w:val="0"/>
          <w:w w:val="100"/>
          <w:position w:val="0"/>
        </w:rPr>
        <w:t>（</w:t>
      </w:r>
      <w:bookmarkEnd w:id="795"/>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了解与审计相关的内部控制，以设计恰当的审计程序。</w:t>
      </w:r>
    </w:p>
    <w:p>
      <w:pPr>
        <w:pStyle w:val="Style5"/>
        <w:keepNext w:val="0"/>
        <w:keepLines w:val="0"/>
        <w:widowControl w:val="0"/>
        <w:shd w:val="clear" w:color="auto" w:fill="auto"/>
        <w:tabs>
          <w:tab w:pos="976" w:val="left"/>
        </w:tabs>
        <w:bidi w:val="0"/>
        <w:spacing w:before="0" w:after="0" w:line="412" w:lineRule="exact"/>
        <w:ind w:left="0" w:right="0" w:firstLine="440"/>
        <w:jc w:val="both"/>
      </w:pPr>
      <w:bookmarkStart w:id="796" w:name="bookmark796"/>
      <w:r>
        <w:rPr>
          <w:rFonts w:ascii="Times New Roman" w:eastAsia="Times New Roman" w:hAnsi="Times New Roman" w:cs="Times New Roman"/>
          <w:color w:val="000000"/>
          <w:spacing w:val="0"/>
          <w:w w:val="100"/>
          <w:position w:val="0"/>
        </w:rPr>
        <w:t>（</w:t>
      </w:r>
      <w:bookmarkEnd w:id="796"/>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评价管理层选用会计政策的恰当性和作出会计估计及相关披露的合理性。</w:t>
      </w:r>
    </w:p>
    <w:p>
      <w:pPr>
        <w:pStyle w:val="Style5"/>
        <w:keepNext w:val="0"/>
        <w:keepLines w:val="0"/>
        <w:widowControl w:val="0"/>
        <w:shd w:val="clear" w:color="auto" w:fill="auto"/>
        <w:tabs>
          <w:tab w:pos="954" w:val="left"/>
        </w:tabs>
        <w:bidi w:val="0"/>
        <w:spacing w:before="0" w:after="180" w:line="412" w:lineRule="exact"/>
        <w:ind w:left="0" w:right="0" w:firstLine="440"/>
        <w:jc w:val="both"/>
      </w:pPr>
      <w:bookmarkStart w:id="797" w:name="bookmark797"/>
      <w:r>
        <w:rPr>
          <w:rFonts w:ascii="Times New Roman" w:eastAsia="Times New Roman" w:hAnsi="Times New Roman" w:cs="Times New Roman"/>
          <w:color w:val="000000"/>
          <w:spacing w:val="0"/>
          <w:w w:val="100"/>
          <w:position w:val="0"/>
        </w:rPr>
        <w:t>（</w:t>
      </w:r>
      <w:bookmarkEnd w:id="797"/>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 xml:space="preserve">对管理层使用持续经营假设的恰当性得出结论。同时，根据获取的审计证据，就可能导 致对浙数文化公司持续经营能力产生重大疑虑的事项或情况是否存在重大不确定性得出结论。如 果我们得出结论认为存在重大不确定性，审计准则要求我们在审计报告中提请报表使用者注意财 </w:t>
      </w:r>
      <w:r>
        <w:rPr>
          <w:color w:val="000000"/>
          <w:spacing w:val="0"/>
          <w:w w:val="100"/>
          <w:position w:val="0"/>
        </w:rPr>
        <w:t>务报表中的相关披露；如果披露不充分，我们应当发表非无保留意见。我们的结论基于截至审计 报告日可获得的信息。然而，未来的事项或情况可能导致浙数文化公司不能持续经营。</w:t>
      </w:r>
    </w:p>
    <w:p>
      <w:pPr>
        <w:pStyle w:val="Style5"/>
        <w:keepNext w:val="0"/>
        <w:keepLines w:val="0"/>
        <w:widowControl w:val="0"/>
        <w:shd w:val="clear" w:color="auto" w:fill="auto"/>
        <w:tabs>
          <w:tab w:pos="976" w:val="left"/>
        </w:tabs>
        <w:bidi w:val="0"/>
        <w:spacing w:before="0" w:after="0" w:line="427" w:lineRule="auto"/>
        <w:ind w:left="0" w:right="0" w:firstLine="440"/>
        <w:jc w:val="both"/>
      </w:pPr>
      <w:bookmarkStart w:id="798" w:name="bookmark798"/>
      <w:r>
        <w:rPr>
          <w:rFonts w:ascii="Times New Roman" w:eastAsia="Times New Roman" w:hAnsi="Times New Roman" w:cs="Times New Roman"/>
          <w:color w:val="000000"/>
          <w:spacing w:val="0"/>
          <w:w w:val="100"/>
          <w:position w:val="0"/>
        </w:rPr>
        <w:t>（</w:t>
      </w:r>
      <w:bookmarkEnd w:id="798"/>
      <w:r>
        <w:rPr>
          <w:color w:val="000000"/>
          <w:spacing w:val="0"/>
          <w:w w:val="100"/>
          <w:position w:val="0"/>
        </w:rPr>
        <w:t>五</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评价财务报表的总体列报、结构和内容，并评价财务报表是否公允反映相关交易和事项。</w:t>
      </w:r>
    </w:p>
    <w:p>
      <w:pPr>
        <w:pStyle w:val="Style5"/>
        <w:keepNext w:val="0"/>
        <w:keepLines w:val="0"/>
        <w:widowControl w:val="0"/>
        <w:shd w:val="clear" w:color="auto" w:fill="auto"/>
        <w:bidi w:val="0"/>
        <w:spacing w:before="0" w:after="0" w:line="410" w:lineRule="exact"/>
        <w:ind w:left="0" w:right="0" w:firstLine="440"/>
        <w:jc w:val="both"/>
      </w:pPr>
      <w:bookmarkStart w:id="799" w:name="bookmark799"/>
      <w:r>
        <w:rPr>
          <w:rFonts w:ascii="Times New Roman" w:eastAsia="Times New Roman" w:hAnsi="Times New Roman" w:cs="Times New Roman"/>
          <w:color w:val="000000"/>
          <w:spacing w:val="0"/>
          <w:w w:val="100"/>
          <w:position w:val="0"/>
        </w:rPr>
        <w:t>（</w:t>
      </w:r>
      <w:bookmarkEnd w:id="799"/>
      <w:r>
        <w:rPr>
          <w:color w:val="000000"/>
          <w:spacing w:val="0"/>
          <w:w w:val="100"/>
          <w:position w:val="0"/>
        </w:rPr>
        <w:t>六</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就浙数文化公司中实体或业务活动的财务信息获取充分、适当的审计证据，以对财务报 表发表审计意见。我们负责指导、监督和执行集团审计，并对审计意见承担全部责任。</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我们与治理层就计划的审计范围、时间安排和重大审计发现等事项进行沟通，包括沟通我们 在审计中识别出的值得关注的内部控制缺陷。</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我们还就已遵守与独立性相关的职业道德要求向治理层提供声明，并与治理层沟通可能被合 理认为影响我们独立性的所有关系和其他事项，以及相关的防范措施（如适用）。</w:t>
      </w:r>
    </w:p>
    <w:p>
      <w:pPr>
        <w:pStyle w:val="Style5"/>
        <w:keepNext w:val="0"/>
        <w:keepLines w:val="0"/>
        <w:widowControl w:val="0"/>
        <w:shd w:val="clear" w:color="auto" w:fill="auto"/>
        <w:bidi w:val="0"/>
        <w:spacing w:before="0" w:after="1680" w:line="410" w:lineRule="exact"/>
        <w:ind w:left="0" w:right="0" w:firstLine="440"/>
        <w:jc w:val="both"/>
      </w:pPr>
      <w:r>
        <w:rPr>
          <w:color w:val="000000"/>
          <w:spacing w:val="0"/>
          <w:w w:val="100"/>
          <w:position w:val="0"/>
        </w:rPr>
        <w:t>从与治理层沟通过的事项中，我们确定哪些事项对本期财务报表审计最为重要，因而构成关 键审计事项。我们在审计报告中描述这些事项，除非法律法规禁止公开披露这些事项，或在极少 数情形下，如果合理预期在审计报告中沟通某事项造成的负面后果超过在公众利益方面产生的益 处，我们确定不应在审计报告中沟通该事项。</w:t>
      </w:r>
    </w:p>
    <w:p>
      <w:pPr>
        <w:pStyle w:val="Style5"/>
        <w:keepNext w:val="0"/>
        <w:keepLines w:val="0"/>
        <w:widowControl w:val="0"/>
        <w:shd w:val="clear" w:color="auto" w:fill="auto"/>
        <w:tabs>
          <w:tab w:pos="3787" w:val="left"/>
        </w:tabs>
        <w:bidi w:val="0"/>
        <w:spacing w:before="0" w:after="40" w:line="240" w:lineRule="auto"/>
        <w:ind w:left="0" w:right="0" w:firstLine="0"/>
        <w:jc w:val="right"/>
      </w:pPr>
      <w:r>
        <w:rPr>
          <w:color w:val="000000"/>
          <w:spacing w:val="0"/>
          <w:w w:val="100"/>
          <w:position w:val="0"/>
        </w:rPr>
        <w:t>天健会计师事务所（特殊普通合伙）</w:t>
        <w:tab/>
        <w:t>中国注册会计师：贾川</w:t>
      </w:r>
    </w:p>
    <w:p>
      <w:pPr>
        <w:pStyle w:val="Style5"/>
        <w:keepNext w:val="0"/>
        <w:keepLines w:val="0"/>
        <w:widowControl w:val="0"/>
        <w:shd w:val="clear" w:color="auto" w:fill="auto"/>
        <w:bidi w:val="0"/>
        <w:spacing w:before="0" w:after="260" w:line="240" w:lineRule="auto"/>
        <w:ind w:left="0" w:right="0" w:firstLine="0"/>
        <w:jc w:val="right"/>
      </w:pPr>
      <w:r>
        <w:rPr>
          <w:color w:val="000000"/>
          <w:spacing w:val="0"/>
          <w:w w:val="100"/>
          <w:position w:val="0"/>
        </w:rPr>
        <w:t>（项目合伙人）</w:t>
      </w:r>
    </w:p>
    <w:p>
      <w:pPr>
        <w:pStyle w:val="Style5"/>
        <w:keepNext w:val="0"/>
        <w:keepLines w:val="0"/>
        <w:widowControl w:val="0"/>
        <w:shd w:val="clear" w:color="auto" w:fill="auto"/>
        <w:tabs>
          <w:tab w:pos="1243" w:val="left"/>
        </w:tabs>
        <w:bidi w:val="0"/>
        <w:spacing w:before="0" w:after="260" w:line="240" w:lineRule="auto"/>
        <w:ind w:left="0" w:right="0" w:firstLine="0"/>
        <w:jc w:val="righ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杭州</w:t>
        <w:tab/>
        <w:t>中国注册会计师：俞佳南</w:t>
      </w:r>
    </w:p>
    <w:p>
      <w:pPr>
        <w:pStyle w:val="Style5"/>
        <w:keepNext w:val="0"/>
        <w:keepLines w:val="0"/>
        <w:widowControl w:val="0"/>
        <w:shd w:val="clear" w:color="auto" w:fill="auto"/>
        <w:bidi w:val="0"/>
        <w:spacing w:before="0" w:after="260" w:line="240" w:lineRule="auto"/>
        <w:ind w:left="0" w:right="0" w:firstLine="0"/>
        <w:jc w:val="right"/>
      </w:pPr>
      <w:r>
        <w:rPr>
          <w:color w:val="000000"/>
          <w:spacing w:val="0"/>
          <w:w w:val="100"/>
          <w:position w:val="0"/>
        </w:rPr>
        <w:t>二</w:t>
      </w:r>
      <w:r>
        <w:rPr>
          <w:color w:val="000000"/>
          <w:spacing w:val="0"/>
          <w:w w:val="100"/>
          <w:position w:val="0"/>
          <w:sz w:val="20"/>
          <w:szCs w:val="20"/>
        </w:rPr>
        <w:t>O</w:t>
      </w:r>
      <w:r>
        <w:rPr>
          <w:color w:val="000000"/>
          <w:spacing w:val="0"/>
          <w:w w:val="100"/>
          <w:position w:val="0"/>
        </w:rPr>
        <w:t>二二年四月二十七日</w:t>
      </w:r>
      <w:r>
        <w:br w:type="page"/>
      </w:r>
    </w:p>
    <w:p>
      <w:pPr>
        <w:pStyle w:val="Style26"/>
        <w:keepNext/>
        <w:keepLines/>
        <w:widowControl w:val="0"/>
        <w:shd w:val="clear" w:color="auto" w:fill="auto"/>
        <w:bidi w:val="0"/>
        <w:spacing w:before="0" w:after="100" w:line="240" w:lineRule="auto"/>
        <w:ind w:left="0" w:right="0" w:firstLine="0"/>
        <w:jc w:val="left"/>
      </w:pPr>
      <w:bookmarkStart w:id="800" w:name="bookmark800"/>
      <w:bookmarkStart w:id="801" w:name="bookmark801"/>
      <w:bookmarkStart w:id="802" w:name="bookmark802"/>
      <w:r>
        <w:rPr>
          <w:color w:val="000000"/>
          <w:spacing w:val="0"/>
          <w:w w:val="100"/>
          <w:position w:val="0"/>
        </w:rPr>
        <w:t>二、财务报表</w:t>
      </w:r>
      <w:bookmarkEnd w:id="800"/>
      <w:bookmarkEnd w:id="801"/>
      <w:bookmarkEnd w:id="802"/>
    </w:p>
    <w:p>
      <w:pPr>
        <w:pStyle w:val="Style26"/>
        <w:keepNext/>
        <w:keepLines/>
        <w:widowControl w:val="0"/>
        <w:shd w:val="clear" w:color="auto" w:fill="auto"/>
        <w:bidi w:val="0"/>
        <w:spacing w:before="0" w:after="100" w:line="240" w:lineRule="auto"/>
        <w:ind w:left="0" w:right="0" w:firstLine="0"/>
        <w:jc w:val="center"/>
      </w:pPr>
      <w:bookmarkStart w:id="800" w:name="bookmark800"/>
      <w:bookmarkStart w:id="801" w:name="bookmark801"/>
      <w:bookmarkStart w:id="803" w:name="bookmark803"/>
      <w:r>
        <w:rPr>
          <w:color w:val="000000"/>
          <w:spacing w:val="0"/>
          <w:w w:val="100"/>
          <w:position w:val="0"/>
        </w:rPr>
        <w:t>合并资产负债表</w:t>
      </w:r>
      <w:bookmarkEnd w:id="800"/>
      <w:bookmarkEnd w:id="801"/>
      <w:bookmarkEnd w:id="803"/>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编制单位：浙报数字文化集团股份有限公司</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288"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841,663,803.09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808,463,066.73</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883,728,929.39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1,003,131,342.93</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230,867,487.09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209,976,343.41</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28,335,770.44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47,730,584.74</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65,178,691.98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65,292,368.64</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27,168,224.26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13,803,221.31</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187,008,262.42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421,095,347.78</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2,263,951,168.67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2,569,492,275.54</w:t>
            </w:r>
          </w:p>
        </w:tc>
      </w:tr>
      <w:tr>
        <w:trPr>
          <w:trHeight w:val="288"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1,866,460,548.38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1,484,050,392.26</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2,913,368.01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12,374,465.48</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598,023,933.44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417,425,875.92</w:t>
            </w:r>
          </w:p>
        </w:tc>
      </w:tr>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7,323,906.92</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1,060,418,226.78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571,130,736.05</w:t>
            </w:r>
          </w:p>
        </w:tc>
      </w:tr>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401,532,941.47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571,586,395.34</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259,813,397.32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889,840,603.04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1,047,792,235.46</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5,050,269.36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566,037.74</w:t>
            </w:r>
          </w:p>
        </w:tc>
      </w:tr>
      <w:tr>
        <w:trPr>
          <w:trHeight w:val="29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4,317,491,165.90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4,222,622,270.85</w:t>
            </w: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长期待摊费用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18,451,917.15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18,329,734.97</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11,321,199.01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12,660,587.16</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210,483,242.03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251,875,082.56</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9,641,800,811.89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8,617,737,720.71</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11,905,751,980.56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11,187,229,996.25</w:t>
            </w:r>
          </w:p>
        </w:tc>
      </w:tr>
      <w:tr>
        <w:trPr>
          <w:trHeight w:val="288"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522,614,075.02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622,744,067.49</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284,840,642.33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330,683,162.45</w:t>
            </w:r>
          </w:p>
        </w:tc>
      </w:tr>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312,712.94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331,202,229.06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241,798,497.52</w:t>
            </w:r>
          </w:p>
        </w:tc>
      </w:tr>
      <w:tr>
        <w:trPr>
          <w:trHeight w:val="29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329,643,652.34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300,101,266.80</w:t>
            </w:r>
          </w:p>
        </w:tc>
      </w:tr>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52,327,077.48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82,524,345.53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101,725,349.92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67,461,342.06</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7,200,000.00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10,830,114.96</w:t>
            </w:r>
          </w:p>
        </w:tc>
      </w:tr>
      <w:tr>
        <w:trPr>
          <w:trHeight w:val="29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62,100,920.61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62,537,742.05</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7,878,028.43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5,697,292.18</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1,692,331,975.19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1,713,860,429.02</w:t>
            </w:r>
          </w:p>
        </w:tc>
      </w:tr>
      <w:tr>
        <w:trPr>
          <w:trHeight w:val="288"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258,743,046.69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172,230,388.58</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租赁负债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220,207,904.85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13,690,000.00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13,690,000.00</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2,740,263.57</w:t>
            </w:r>
          </w:p>
        </w:tc>
      </w:tr>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7,654,098.27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500,420,049.81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188,660,652.15</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2,192,752,025.00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1,902,521,081.17</w:t>
            </w:r>
          </w:p>
        </w:tc>
      </w:tr>
      <w:tr>
        <w:trPr>
          <w:trHeight w:val="283"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1,265,730,523.00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1,301,923,953.00</w:t>
            </w:r>
          </w:p>
        </w:tc>
      </w:tr>
      <w:tr>
        <w:trPr>
          <w:trHeight w:val="298"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2,987,496,183.02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3,181,655,914.25</w:t>
            </w:r>
          </w:p>
        </w:tc>
      </w:tr>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307,662,662.77</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-4,623,657.45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-4,968,872.69</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208,414,706.43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181,601,312.57</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4,469,424,040.08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4,065,185,416.63</w:t>
            </w:r>
          </w:p>
        </w:tc>
      </w:tr>
      <w:tr>
        <w:trPr>
          <w:trHeight w:val="56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归属于母公司所有者权益</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8,926,441,795.08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8,417,735,060.99</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786,558,160.48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866,973,854.09</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9,712,999,955.56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9,284,708,915.08</w:t>
            </w:r>
          </w:p>
        </w:tc>
      </w:tr>
      <w:tr>
        <w:trPr>
          <w:trHeight w:val="571"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11,905,751,980.56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11,187,229,996.25</w:t>
            </w:r>
          </w:p>
        </w:tc>
      </w:tr>
    </w:tbl>
    <w:p>
      <w:pPr>
        <w:pStyle w:val="Style23"/>
        <w:keepNext w:val="0"/>
        <w:keepLines w:val="0"/>
        <w:widowControl w:val="0"/>
        <w:shd w:val="clear" w:color="auto" w:fill="auto"/>
        <w:tabs>
          <w:tab w:pos="2410" w:val="left"/>
        </w:tabs>
        <w:bidi w:val="0"/>
        <w:spacing w:before="0" w:after="0" w:line="240" w:lineRule="auto"/>
        <w:ind w:left="0" w:right="0" w:firstLine="0"/>
        <w:jc w:val="center"/>
      </w:pPr>
      <w:r>
        <w:rPr>
          <w:color w:val="000000"/>
          <w:spacing w:val="0"/>
          <w:w w:val="100"/>
          <w:position w:val="0"/>
        </w:rPr>
        <w:t>公司负责人：张雪南</w:t>
        <w:tab/>
        <w:t>主管会计工作负责人：郑法其会计机构负责人：余羽</w:t>
      </w:r>
    </w:p>
    <w:p>
      <w:pPr>
        <w:widowControl w:val="0"/>
        <w:spacing w:after="559" w:line="1" w:lineRule="exact"/>
      </w:pPr>
    </w:p>
    <w:p>
      <w:pPr>
        <w:pStyle w:val="Style5"/>
        <w:keepNext w:val="0"/>
        <w:keepLines w:val="0"/>
        <w:widowControl w:val="0"/>
        <w:shd w:val="clear" w:color="auto" w:fill="auto"/>
        <w:bidi w:val="0"/>
        <w:spacing w:before="0" w:after="0" w:line="300" w:lineRule="exact"/>
        <w:ind w:left="0" w:right="0" w:firstLine="0"/>
        <w:jc w:val="center"/>
      </w:pPr>
      <w:r>
        <w:rPr>
          <w:b/>
          <w:bCs/>
          <w:color w:val="000000"/>
          <w:spacing w:val="0"/>
          <w:w w:val="100"/>
          <w:position w:val="0"/>
        </w:rPr>
        <w:t>母公司资产负债表</w:t>
        <w:br/>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br/>
        <w:t>编制单位:浙报数字文化集团股份有限公司</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755"/>
        <w:gridCol w:w="926"/>
        <w:gridCol w:w="3158"/>
        <w:gridCol w:w="2218"/>
      </w:tblGrid>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288"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68,062,058.87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82,276,254.06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580,820,509.09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694,073,184.93</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510,849.06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100,893.60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1,945,415.51</w:t>
            </w:r>
          </w:p>
        </w:tc>
      </w:tr>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1,661,711,766.33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1,463,135,602.20</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1,163,200,000.00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963,200,000.00</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230,657.00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230,657.00</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9,126,812.92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274,079,066.61</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2,320,563,546.87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2,515,740,180.31</w:t>
            </w:r>
          </w:p>
        </w:tc>
      </w:tr>
      <w:tr>
        <w:trPr>
          <w:trHeight w:val="288"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6,626,899,903.90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6,267,685,646.87</w:t>
            </w:r>
          </w:p>
        </w:tc>
      </w:tr>
      <w:tr>
        <w:trPr>
          <w:trHeight w:val="298"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55"/>
        <w:gridCol w:w="926"/>
        <w:gridCol w:w="3158"/>
        <w:gridCol w:w="2218"/>
      </w:tblGrid>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132,221,322.08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85,525,485.33</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4,051,140.40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5,029,270.53</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770,365.95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2,586,387.89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2,242,316.55</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4,000,000.00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566,037.74</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71,670,153.55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71,670,153.55</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6,846,949,273.77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6,432,718,910.57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9,167,512,820.64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8,948,459,090.88</w:t>
            </w:r>
          </w:p>
        </w:tc>
      </w:tr>
      <w:tr>
        <w:trPr>
          <w:trHeight w:val="288" w:hRule="exact"/>
        </w:trPr>
        <w:tc>
          <w:tcPr>
            <w:gridSpan w:val="4"/>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522,614,075.02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622,744,067.49</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10,741,304.51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34,897,359.36</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915,424.89</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10,321,538.09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7,773,194.88</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6,485.19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1,894.29</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1,757,803,953.93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1,607,671,004.08</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131,554.30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54,925.49</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2,301,618,911.04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2,274,057,870.48</w:t>
            </w:r>
          </w:p>
        </w:tc>
      </w:tr>
      <w:tr>
        <w:trPr>
          <w:trHeight w:val="288"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13,690,000.00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13,690,000.00</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125,000.00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200,000.00</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13,815,000.00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13,890,000.00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2,315,433,911.04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2,287,947,870.48</w:t>
            </w:r>
          </w:p>
        </w:tc>
      </w:tr>
      <w:tr>
        <w:trPr>
          <w:trHeight w:val="298" w:hRule="exact"/>
        </w:trPr>
        <w:tc>
          <w:tcPr>
            <w:gridSpan w:val="4"/>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bl>
    <w:p>
      <w:pPr>
        <w:spacing w:lineRule="exact" w:line="1"/>
        <w:rPr>
          <w:sz w:val="2"/>
          <w:szCs w:val="2"/>
        </w:rPr>
      </w:pPr>
      <w:r>
        <w:br w:type="page"/>
      </w:r>
    </w:p>
    <w:tbl>
      <w:tblPr>
        <w:tblOverlap w:val="never"/>
        <w:jc w:val="left"/>
        <w:tblLayout w:type="fixed"/>
      </w:tblPr>
      <w:tblGrid>
        <w:gridCol w:w="2755"/>
        <w:gridCol w:w="926"/>
        <w:gridCol w:w="3158"/>
        <w:gridCol w:w="2218"/>
      </w:tblGrid>
      <w:tr>
        <w:trPr>
          <w:trHeight w:val="298" w:hRule="exact"/>
        </w:trPr>
        <w:tc>
          <w:tcPr>
            <w:tcBorders>
              <w:top w:val="single" w:sz="4"/>
              <w:left w:val="single" w:sz="4"/>
            </w:tcBorders>
            <w:shd w:val="clear" w:color="auto" w:fill="FFFFFF"/>
            <w:vAlign w:val="bottom"/>
          </w:tcPr>
          <w:p>
            <w:pPr>
              <w:pStyle w:val="Style10"/>
              <w:keepNext w:val="0"/>
              <w:keepLines w:val="0"/>
              <w:framePr w:w="9058" w:h="4013" w:vSpace="552" w:wrap="notBeside" w:vAnchor="text" w:hAnchor="text" w:x="514" w:y="1"/>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top"/>
          </w:tcPr>
          <w:p>
            <w:pPr>
              <w:framePr w:w="9058" w:h="4013" w:vSpace="552" w:wrap="notBeside" w:vAnchor="text" w:hAnchor="text" w:x="514" w:y="1"/>
              <w:widowControl w:val="0"/>
              <w:rPr>
                <w:sz w:val="10"/>
                <w:szCs w:val="10"/>
              </w:rPr>
            </w:pPr>
          </w:p>
        </w:tc>
        <w:tc>
          <w:tcPr>
            <w:tcBorders>
              <w:top w:val="single" w:sz="4"/>
              <w:left w:val="single" w:sz="4"/>
            </w:tcBorders>
            <w:shd w:val="clear" w:color="auto" w:fill="FFFFFF"/>
            <w:vAlign w:val="bottom"/>
          </w:tcPr>
          <w:p>
            <w:pPr>
              <w:pStyle w:val="Style10"/>
              <w:keepNext w:val="0"/>
              <w:keepLines w:val="0"/>
              <w:framePr w:w="9058" w:h="4013" w:vSpace="552" w:wrap="notBeside" w:vAnchor="text" w:hAnchor="text" w:x="514" w:y="1"/>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1,265,730,523.00</w:t>
            </w:r>
          </w:p>
        </w:tc>
        <w:tc>
          <w:tcPr>
            <w:tcBorders>
              <w:top w:val="single" w:sz="4"/>
              <w:left w:val="single" w:sz="4"/>
              <w:right w:val="single" w:sz="4"/>
            </w:tcBorders>
            <w:shd w:val="clear" w:color="auto" w:fill="FFFFFF"/>
            <w:vAlign w:val="bottom"/>
          </w:tcPr>
          <w:p>
            <w:pPr>
              <w:pStyle w:val="Style10"/>
              <w:keepNext w:val="0"/>
              <w:keepLines w:val="0"/>
              <w:framePr w:w="9058" w:h="4013" w:vSpace="552" w:wrap="notBeside" w:vAnchor="text" w:hAnchor="text" w:x="514" w:y="1"/>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1,301,923,953.00</w:t>
            </w:r>
          </w:p>
        </w:tc>
      </w:tr>
      <w:tr>
        <w:trPr>
          <w:trHeight w:val="288" w:hRule="exact"/>
        </w:trPr>
        <w:tc>
          <w:tcPr>
            <w:tcBorders>
              <w:top w:val="single" w:sz="4"/>
              <w:left w:val="single" w:sz="4"/>
            </w:tcBorders>
            <w:shd w:val="clear" w:color="auto" w:fill="FFFFFF"/>
            <w:vAlign w:val="top"/>
          </w:tcPr>
          <w:p>
            <w:pPr>
              <w:pStyle w:val="Style10"/>
              <w:keepNext w:val="0"/>
              <w:keepLines w:val="0"/>
              <w:framePr w:w="9058" w:h="4013" w:vSpace="552" w:wrap="notBeside" w:vAnchor="text" w:hAnchor="text" w:x="514" w:y="1"/>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framePr w:w="9058" w:h="4013" w:vSpace="552" w:wrap="notBeside" w:vAnchor="text" w:hAnchor="text" w:x="514" w:y="1"/>
              <w:widowControl w:val="0"/>
              <w:rPr>
                <w:sz w:val="10"/>
                <w:szCs w:val="10"/>
              </w:rPr>
            </w:pPr>
          </w:p>
        </w:tc>
        <w:tc>
          <w:tcPr>
            <w:tcBorders>
              <w:top w:val="single" w:sz="4"/>
              <w:left w:val="single" w:sz="4"/>
            </w:tcBorders>
            <w:shd w:val="clear" w:color="auto" w:fill="FFFFFF"/>
            <w:vAlign w:val="top"/>
          </w:tcPr>
          <w:p>
            <w:pPr>
              <w:framePr w:w="9058" w:h="4013" w:vSpace="552" w:wrap="notBeside" w:vAnchor="text" w:hAnchor="text" w:x="514" w:y="1"/>
              <w:widowControl w:val="0"/>
              <w:rPr>
                <w:sz w:val="10"/>
                <w:szCs w:val="10"/>
              </w:rPr>
            </w:pPr>
          </w:p>
        </w:tc>
        <w:tc>
          <w:tcPr>
            <w:tcBorders>
              <w:top w:val="single" w:sz="4"/>
              <w:left w:val="single" w:sz="4"/>
              <w:right w:val="single" w:sz="4"/>
            </w:tcBorders>
            <w:shd w:val="clear" w:color="auto" w:fill="FFFFFF"/>
            <w:vAlign w:val="top"/>
          </w:tcPr>
          <w:p>
            <w:pPr>
              <w:framePr w:w="9058" w:h="4013" w:vSpace="552" w:wrap="notBeside" w:vAnchor="text" w:hAnchor="text" w:x="514"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framePr w:w="9058" w:h="4013" w:vSpace="552" w:wrap="notBeside" w:vAnchor="text" w:hAnchor="text" w:x="514" w:y="1"/>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framePr w:w="9058" w:h="4013" w:vSpace="552" w:wrap="notBeside" w:vAnchor="text" w:hAnchor="text" w:x="514" w:y="1"/>
              <w:widowControl w:val="0"/>
              <w:rPr>
                <w:sz w:val="10"/>
                <w:szCs w:val="10"/>
              </w:rPr>
            </w:pPr>
          </w:p>
        </w:tc>
        <w:tc>
          <w:tcPr>
            <w:tcBorders>
              <w:top w:val="single" w:sz="4"/>
              <w:left w:val="single" w:sz="4"/>
            </w:tcBorders>
            <w:shd w:val="clear" w:color="auto" w:fill="FFFFFF"/>
            <w:vAlign w:val="top"/>
          </w:tcPr>
          <w:p>
            <w:pPr>
              <w:framePr w:w="9058" w:h="4013" w:vSpace="552" w:wrap="notBeside" w:vAnchor="text" w:hAnchor="text" w:x="514" w:y="1"/>
              <w:widowControl w:val="0"/>
              <w:rPr>
                <w:sz w:val="10"/>
                <w:szCs w:val="10"/>
              </w:rPr>
            </w:pPr>
          </w:p>
        </w:tc>
        <w:tc>
          <w:tcPr>
            <w:tcBorders>
              <w:top w:val="single" w:sz="4"/>
              <w:left w:val="single" w:sz="4"/>
              <w:right w:val="single" w:sz="4"/>
            </w:tcBorders>
            <w:shd w:val="clear" w:color="auto" w:fill="FFFFFF"/>
            <w:vAlign w:val="top"/>
          </w:tcPr>
          <w:p>
            <w:pPr>
              <w:framePr w:w="9058" w:h="4013" w:vSpace="552" w:wrap="notBeside" w:vAnchor="text" w:hAnchor="text" w:x="514"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framePr w:w="9058" w:h="4013" w:vSpace="552" w:wrap="notBeside" w:vAnchor="text" w:hAnchor="text" w:x="514" w:y="1"/>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framePr w:w="9058" w:h="4013" w:vSpace="552" w:wrap="notBeside" w:vAnchor="text" w:hAnchor="text" w:x="514" w:y="1"/>
              <w:widowControl w:val="0"/>
              <w:rPr>
                <w:sz w:val="10"/>
                <w:szCs w:val="10"/>
              </w:rPr>
            </w:pPr>
          </w:p>
        </w:tc>
        <w:tc>
          <w:tcPr>
            <w:tcBorders>
              <w:top w:val="single" w:sz="4"/>
              <w:left w:val="single" w:sz="4"/>
            </w:tcBorders>
            <w:shd w:val="clear" w:color="auto" w:fill="FFFFFF"/>
            <w:vAlign w:val="top"/>
          </w:tcPr>
          <w:p>
            <w:pPr>
              <w:framePr w:w="9058" w:h="4013" w:vSpace="552" w:wrap="notBeside" w:vAnchor="text" w:hAnchor="text" w:x="514" w:y="1"/>
              <w:widowControl w:val="0"/>
              <w:rPr>
                <w:sz w:val="10"/>
                <w:szCs w:val="10"/>
              </w:rPr>
            </w:pPr>
          </w:p>
        </w:tc>
        <w:tc>
          <w:tcPr>
            <w:tcBorders>
              <w:top w:val="single" w:sz="4"/>
              <w:left w:val="single" w:sz="4"/>
              <w:right w:val="single" w:sz="4"/>
            </w:tcBorders>
            <w:shd w:val="clear" w:color="auto" w:fill="FFFFFF"/>
            <w:vAlign w:val="top"/>
          </w:tcPr>
          <w:p>
            <w:pPr>
              <w:framePr w:w="9058" w:h="4013" w:vSpace="552" w:wrap="notBeside" w:vAnchor="text" w:hAnchor="text" w:x="514"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framePr w:w="9058" w:h="4013" w:vSpace="552" w:wrap="notBeside" w:vAnchor="text" w:hAnchor="text" w:x="514" w:y="1"/>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framePr w:w="9058" w:h="4013" w:vSpace="552" w:wrap="notBeside" w:vAnchor="text" w:hAnchor="text" w:x="514" w:y="1"/>
              <w:widowControl w:val="0"/>
              <w:rPr>
                <w:sz w:val="10"/>
                <w:szCs w:val="10"/>
              </w:rPr>
            </w:pPr>
          </w:p>
        </w:tc>
        <w:tc>
          <w:tcPr>
            <w:tcBorders>
              <w:top w:val="single" w:sz="4"/>
              <w:left w:val="single" w:sz="4"/>
            </w:tcBorders>
            <w:shd w:val="clear" w:color="auto" w:fill="FFFFFF"/>
            <w:vAlign w:val="bottom"/>
          </w:tcPr>
          <w:p>
            <w:pPr>
              <w:pStyle w:val="Style10"/>
              <w:keepNext w:val="0"/>
              <w:keepLines w:val="0"/>
              <w:framePr w:w="9058" w:h="4013" w:vSpace="552" w:wrap="notBeside" w:vAnchor="text" w:hAnchor="text" w:x="514" w:y="1"/>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5,037,774,072.43</w:t>
            </w:r>
          </w:p>
        </w:tc>
        <w:tc>
          <w:tcPr>
            <w:tcBorders>
              <w:top w:val="single" w:sz="4"/>
              <w:left w:val="single" w:sz="4"/>
              <w:right w:val="single" w:sz="4"/>
            </w:tcBorders>
            <w:shd w:val="clear" w:color="auto" w:fill="FFFFFF"/>
            <w:vAlign w:val="bottom"/>
          </w:tcPr>
          <w:p>
            <w:pPr>
              <w:pStyle w:val="Style10"/>
              <w:keepNext w:val="0"/>
              <w:keepLines w:val="0"/>
              <w:framePr w:w="9058" w:h="4013" w:vSpace="552" w:wrap="notBeside" w:vAnchor="text" w:hAnchor="text" w:x="514" w:y="1"/>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5,293,181,181.99</w:t>
            </w:r>
          </w:p>
        </w:tc>
      </w:tr>
      <w:tr>
        <w:trPr>
          <w:trHeight w:val="288" w:hRule="exact"/>
        </w:trPr>
        <w:tc>
          <w:tcPr>
            <w:tcBorders>
              <w:top w:val="single" w:sz="4"/>
              <w:left w:val="single" w:sz="4"/>
            </w:tcBorders>
            <w:shd w:val="clear" w:color="auto" w:fill="FFFFFF"/>
            <w:vAlign w:val="bottom"/>
          </w:tcPr>
          <w:p>
            <w:pPr>
              <w:pStyle w:val="Style10"/>
              <w:keepNext w:val="0"/>
              <w:keepLines w:val="0"/>
              <w:framePr w:w="9058" w:h="4013" w:vSpace="552" w:wrap="notBeside" w:vAnchor="text" w:hAnchor="text" w:x="514" w:y="1"/>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framePr w:w="9058" w:h="4013" w:vSpace="552" w:wrap="notBeside" w:vAnchor="text" w:hAnchor="text" w:x="514" w:y="1"/>
              <w:widowControl w:val="0"/>
              <w:rPr>
                <w:sz w:val="10"/>
                <w:szCs w:val="10"/>
              </w:rPr>
            </w:pPr>
          </w:p>
        </w:tc>
        <w:tc>
          <w:tcPr>
            <w:tcBorders>
              <w:top w:val="single" w:sz="4"/>
              <w:left w:val="single" w:sz="4"/>
            </w:tcBorders>
            <w:shd w:val="clear" w:color="auto" w:fill="FFFFFF"/>
            <w:vAlign w:val="top"/>
          </w:tcPr>
          <w:p>
            <w:pPr>
              <w:framePr w:w="9058" w:h="4013" w:vSpace="552" w:wrap="notBeside" w:vAnchor="text" w:hAnchor="text" w:x="514" w:y="1"/>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framePr w:w="9058" w:h="4013" w:vSpace="552" w:wrap="notBeside" w:vAnchor="text" w:hAnchor="text" w:x="514" w:y="1"/>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307,662,662.77</w:t>
            </w:r>
          </w:p>
        </w:tc>
      </w:tr>
      <w:tr>
        <w:trPr>
          <w:trHeight w:val="288" w:hRule="exact"/>
        </w:trPr>
        <w:tc>
          <w:tcPr>
            <w:tcBorders>
              <w:top w:val="single" w:sz="4"/>
              <w:left w:val="single" w:sz="4"/>
            </w:tcBorders>
            <w:shd w:val="clear" w:color="auto" w:fill="FFFFFF"/>
            <w:vAlign w:val="bottom"/>
          </w:tcPr>
          <w:p>
            <w:pPr>
              <w:pStyle w:val="Style10"/>
              <w:keepNext w:val="0"/>
              <w:keepLines w:val="0"/>
              <w:framePr w:w="9058" w:h="4013" w:vSpace="552" w:wrap="notBeside" w:vAnchor="text" w:hAnchor="text" w:x="514" w:y="1"/>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framePr w:w="9058" w:h="4013" w:vSpace="552" w:wrap="notBeside" w:vAnchor="text" w:hAnchor="text" w:x="514" w:y="1"/>
              <w:widowControl w:val="0"/>
              <w:rPr>
                <w:sz w:val="10"/>
                <w:szCs w:val="10"/>
              </w:rPr>
            </w:pPr>
          </w:p>
        </w:tc>
        <w:tc>
          <w:tcPr>
            <w:tcBorders>
              <w:top w:val="single" w:sz="4"/>
              <w:left w:val="single" w:sz="4"/>
            </w:tcBorders>
            <w:shd w:val="clear" w:color="auto" w:fill="FFFFFF"/>
            <w:vAlign w:val="bottom"/>
          </w:tcPr>
          <w:p>
            <w:pPr>
              <w:pStyle w:val="Style10"/>
              <w:keepNext w:val="0"/>
              <w:keepLines w:val="0"/>
              <w:framePr w:w="9058" w:h="4013" w:vSpace="552" w:wrap="notBeside" w:vAnchor="text" w:hAnchor="text" w:x="514"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126,894.28</w:t>
            </w:r>
          </w:p>
        </w:tc>
        <w:tc>
          <w:tcPr>
            <w:tcBorders>
              <w:top w:val="single" w:sz="4"/>
              <w:left w:val="single" w:sz="4"/>
              <w:right w:val="single" w:sz="4"/>
            </w:tcBorders>
            <w:shd w:val="clear" w:color="auto" w:fill="FFFFFF"/>
            <w:vAlign w:val="bottom"/>
          </w:tcPr>
          <w:p>
            <w:pPr>
              <w:pStyle w:val="Style10"/>
              <w:keepNext w:val="0"/>
              <w:keepLines w:val="0"/>
              <w:framePr w:w="9058" w:h="4013" w:vSpace="552" w:wrap="notBeside" w:vAnchor="text" w:hAnchor="text" w:x="514"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-1,193,347.17</w:t>
            </w:r>
          </w:p>
        </w:tc>
      </w:tr>
      <w:tr>
        <w:trPr>
          <w:trHeight w:val="283" w:hRule="exact"/>
        </w:trPr>
        <w:tc>
          <w:tcPr>
            <w:tcBorders>
              <w:top w:val="single" w:sz="4"/>
              <w:left w:val="single" w:sz="4"/>
            </w:tcBorders>
            <w:shd w:val="clear" w:color="auto" w:fill="FFFFFF"/>
            <w:vAlign w:val="top"/>
          </w:tcPr>
          <w:p>
            <w:pPr>
              <w:pStyle w:val="Style10"/>
              <w:keepNext w:val="0"/>
              <w:keepLines w:val="0"/>
              <w:framePr w:w="9058" w:h="4013" w:vSpace="552" w:wrap="notBeside" w:vAnchor="text" w:hAnchor="text" w:x="514" w:y="1"/>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framePr w:w="9058" w:h="4013" w:vSpace="552" w:wrap="notBeside" w:vAnchor="text" w:hAnchor="text" w:x="514" w:y="1"/>
              <w:widowControl w:val="0"/>
              <w:rPr>
                <w:sz w:val="10"/>
                <w:szCs w:val="10"/>
              </w:rPr>
            </w:pPr>
          </w:p>
        </w:tc>
        <w:tc>
          <w:tcPr>
            <w:tcBorders>
              <w:top w:val="single" w:sz="4"/>
              <w:left w:val="single" w:sz="4"/>
            </w:tcBorders>
            <w:shd w:val="clear" w:color="auto" w:fill="FFFFFF"/>
            <w:vAlign w:val="top"/>
          </w:tcPr>
          <w:p>
            <w:pPr>
              <w:framePr w:w="9058" w:h="4013" w:vSpace="552" w:wrap="notBeside" w:vAnchor="text" w:hAnchor="text" w:x="514" w:y="1"/>
              <w:widowControl w:val="0"/>
              <w:rPr>
                <w:sz w:val="10"/>
                <w:szCs w:val="10"/>
              </w:rPr>
            </w:pPr>
          </w:p>
        </w:tc>
        <w:tc>
          <w:tcPr>
            <w:tcBorders>
              <w:top w:val="single" w:sz="4"/>
              <w:left w:val="single" w:sz="4"/>
              <w:right w:val="single" w:sz="4"/>
            </w:tcBorders>
            <w:shd w:val="clear" w:color="auto" w:fill="FFFFFF"/>
            <w:vAlign w:val="top"/>
          </w:tcPr>
          <w:p>
            <w:pPr>
              <w:framePr w:w="9058" w:h="4013" w:vSpace="552" w:wrap="notBeside" w:vAnchor="text" w:hAnchor="text" w:x="514"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framePr w:w="9058" w:h="4013" w:vSpace="552" w:wrap="notBeside" w:vAnchor="text" w:hAnchor="text" w:x="514" w:y="1"/>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framePr w:w="9058" w:h="4013" w:vSpace="552" w:wrap="notBeside" w:vAnchor="text" w:hAnchor="text" w:x="514" w:y="1"/>
              <w:widowControl w:val="0"/>
              <w:rPr>
                <w:sz w:val="10"/>
                <w:szCs w:val="10"/>
              </w:rPr>
            </w:pPr>
          </w:p>
        </w:tc>
        <w:tc>
          <w:tcPr>
            <w:tcBorders>
              <w:top w:val="single" w:sz="4"/>
              <w:left w:val="single" w:sz="4"/>
            </w:tcBorders>
            <w:shd w:val="clear" w:color="auto" w:fill="FFFFFF"/>
            <w:vAlign w:val="bottom"/>
          </w:tcPr>
          <w:p>
            <w:pPr>
              <w:pStyle w:val="Style10"/>
              <w:keepNext w:val="0"/>
              <w:keepLines w:val="0"/>
              <w:framePr w:w="9058" w:h="4013" w:vSpace="552" w:wrap="notBeside" w:vAnchor="text" w:hAnchor="text" w:x="514"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224,184,599.93</w:t>
            </w:r>
          </w:p>
        </w:tc>
        <w:tc>
          <w:tcPr>
            <w:tcBorders>
              <w:top w:val="single" w:sz="4"/>
              <w:left w:val="single" w:sz="4"/>
              <w:right w:val="single" w:sz="4"/>
            </w:tcBorders>
            <w:shd w:val="clear" w:color="auto" w:fill="FFFFFF"/>
            <w:vAlign w:val="bottom"/>
          </w:tcPr>
          <w:p>
            <w:pPr>
              <w:pStyle w:val="Style10"/>
              <w:keepNext w:val="0"/>
              <w:keepLines w:val="0"/>
              <w:framePr w:w="9058" w:h="4013" w:vSpace="552" w:wrap="notBeside" w:vAnchor="text" w:hAnchor="text" w:x="514" w:y="1"/>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197,371,206.07</w:t>
            </w:r>
          </w:p>
        </w:tc>
      </w:tr>
      <w:tr>
        <w:trPr>
          <w:trHeight w:val="288" w:hRule="exact"/>
        </w:trPr>
        <w:tc>
          <w:tcPr>
            <w:tcBorders>
              <w:top w:val="single" w:sz="4"/>
              <w:left w:val="single" w:sz="4"/>
            </w:tcBorders>
            <w:shd w:val="clear" w:color="auto" w:fill="FFFFFF"/>
            <w:vAlign w:val="bottom"/>
          </w:tcPr>
          <w:p>
            <w:pPr>
              <w:pStyle w:val="Style10"/>
              <w:keepNext w:val="0"/>
              <w:keepLines w:val="0"/>
              <w:framePr w:w="9058" w:h="4013" w:vSpace="552" w:wrap="notBeside" w:vAnchor="text" w:hAnchor="text" w:x="514" w:y="1"/>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framePr w:w="9058" w:h="4013" w:vSpace="552" w:wrap="notBeside" w:vAnchor="text" w:hAnchor="text" w:x="514" w:y="1"/>
              <w:widowControl w:val="0"/>
              <w:rPr>
                <w:sz w:val="10"/>
                <w:szCs w:val="10"/>
              </w:rPr>
            </w:pPr>
          </w:p>
        </w:tc>
        <w:tc>
          <w:tcPr>
            <w:tcBorders>
              <w:top w:val="single" w:sz="4"/>
              <w:left w:val="single" w:sz="4"/>
            </w:tcBorders>
            <w:shd w:val="clear" w:color="auto" w:fill="FFFFFF"/>
            <w:vAlign w:val="bottom"/>
          </w:tcPr>
          <w:p>
            <w:pPr>
              <w:pStyle w:val="Style10"/>
              <w:keepNext w:val="0"/>
              <w:keepLines w:val="0"/>
              <w:framePr w:w="9058" w:h="4013" w:vSpace="552" w:wrap="notBeside" w:vAnchor="text" w:hAnchor="text" w:x="514"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324,262,819.96</w:t>
            </w:r>
          </w:p>
        </w:tc>
        <w:tc>
          <w:tcPr>
            <w:tcBorders>
              <w:top w:val="single" w:sz="4"/>
              <w:left w:val="single" w:sz="4"/>
              <w:right w:val="single" w:sz="4"/>
            </w:tcBorders>
            <w:shd w:val="clear" w:color="auto" w:fill="FFFFFF"/>
            <w:vAlign w:val="bottom"/>
          </w:tcPr>
          <w:p>
            <w:pPr>
              <w:pStyle w:val="Style10"/>
              <w:keepNext w:val="0"/>
              <w:keepLines w:val="0"/>
              <w:framePr w:w="9058" w:h="4013" w:vSpace="552" w:wrap="notBeside" w:vAnchor="text" w:hAnchor="text" w:x="514" w:y="1"/>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176,890,889.28</w:t>
            </w:r>
          </w:p>
        </w:tc>
      </w:tr>
      <w:tr>
        <w:trPr>
          <w:trHeight w:val="562" w:hRule="exact"/>
        </w:trPr>
        <w:tc>
          <w:tcPr>
            <w:tcBorders>
              <w:top w:val="single" w:sz="4"/>
              <w:left w:val="single" w:sz="4"/>
            </w:tcBorders>
            <w:shd w:val="clear" w:color="auto" w:fill="FFFFFF"/>
            <w:vAlign w:val="top"/>
          </w:tcPr>
          <w:p>
            <w:pPr>
              <w:pStyle w:val="Style10"/>
              <w:keepNext w:val="0"/>
              <w:keepLines w:val="0"/>
              <w:framePr w:w="9058" w:h="4013" w:vSpace="552" w:wrap="notBeside" w:vAnchor="text" w:hAnchor="text" w:x="514" w:y="1"/>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framePr w:w="9058" w:h="4013" w:vSpace="552" w:wrap="notBeside" w:vAnchor="text" w:hAnchor="text" w:x="514" w:y="1"/>
              <w:widowControl w:val="0"/>
              <w:rPr>
                <w:sz w:val="10"/>
                <w:szCs w:val="10"/>
              </w:rPr>
            </w:pPr>
          </w:p>
        </w:tc>
        <w:tc>
          <w:tcPr>
            <w:tcBorders>
              <w:top w:val="single" w:sz="4"/>
              <w:left w:val="single" w:sz="4"/>
            </w:tcBorders>
            <w:shd w:val="clear" w:color="auto" w:fill="FFFFFF"/>
            <w:vAlign w:val="center"/>
          </w:tcPr>
          <w:p>
            <w:pPr>
              <w:pStyle w:val="Style10"/>
              <w:keepNext w:val="0"/>
              <w:keepLines w:val="0"/>
              <w:framePr w:w="9058" w:h="4013" w:vSpace="552" w:wrap="notBeside" w:vAnchor="text" w:hAnchor="text" w:x="514" w:y="1"/>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6,852,078,909.60</w:t>
            </w:r>
          </w:p>
        </w:tc>
        <w:tc>
          <w:tcPr>
            <w:tcBorders>
              <w:top w:val="single" w:sz="4"/>
              <w:left w:val="single" w:sz="4"/>
              <w:right w:val="single" w:sz="4"/>
            </w:tcBorders>
            <w:shd w:val="clear" w:color="auto" w:fill="FFFFFF"/>
            <w:vAlign w:val="center"/>
          </w:tcPr>
          <w:p>
            <w:pPr>
              <w:pStyle w:val="Style10"/>
              <w:keepNext w:val="0"/>
              <w:keepLines w:val="0"/>
              <w:framePr w:w="9058" w:h="4013" w:vSpace="552" w:wrap="notBeside" w:vAnchor="text" w:hAnchor="text" w:x="514" w:y="1"/>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6,660,511,220.40</w:t>
            </w: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framePr w:w="9058" w:h="4013" w:vSpace="552" w:wrap="notBeside" w:vAnchor="text" w:hAnchor="text" w:x="514" w:y="1"/>
              <w:widowControl w:val="0"/>
              <w:shd w:val="clear" w:color="auto" w:fill="auto"/>
              <w:bidi w:val="0"/>
              <w:spacing w:before="0" w:after="0" w:line="264"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framePr w:w="9058" w:h="4013" w:vSpace="552" w:wrap="notBeside" w:vAnchor="text" w:hAnchor="text" w:x="514" w:y="1"/>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framePr w:w="9058" w:h="4013" w:vSpace="552" w:wrap="notBeside" w:vAnchor="text" w:hAnchor="text" w:x="514" w:y="1"/>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9,167,512,820.64</w:t>
            </w:r>
          </w:p>
        </w:tc>
        <w:tc>
          <w:tcPr>
            <w:tcBorders>
              <w:top w:val="single" w:sz="4"/>
              <w:left w:val="single" w:sz="4"/>
              <w:bottom w:val="single" w:sz="4"/>
              <w:right w:val="single" w:sz="4"/>
            </w:tcBorders>
            <w:shd w:val="clear" w:color="auto" w:fill="FFFFFF"/>
            <w:vAlign w:val="center"/>
          </w:tcPr>
          <w:p>
            <w:pPr>
              <w:pStyle w:val="Style10"/>
              <w:keepNext w:val="0"/>
              <w:keepLines w:val="0"/>
              <w:framePr w:w="9058" w:h="4013" w:vSpace="552" w:wrap="notBeside" w:vAnchor="text" w:hAnchor="text" w:x="514" w:y="1"/>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8,948,459,090.88</w:t>
            </w:r>
          </w:p>
        </w:tc>
      </w:tr>
    </w:tbl>
    <w:p>
      <w:pPr>
        <w:pStyle w:val="Style23"/>
        <w:keepNext w:val="0"/>
        <w:keepLines w:val="0"/>
        <w:framePr w:w="1925" w:h="269" w:hSpace="513" w:wrap="notBeside" w:vAnchor="text" w:hAnchor="text" w:x="620" w:y="4297"/>
        <w:widowControl w:val="0"/>
        <w:shd w:val="clear" w:color="auto" w:fill="auto"/>
        <w:bidi w:val="0"/>
        <w:spacing w:before="0" w:after="0" w:line="240" w:lineRule="auto"/>
        <w:ind w:left="0" w:right="0" w:firstLine="0"/>
        <w:jc w:val="left"/>
      </w:pPr>
      <w:r>
        <w:rPr>
          <w:color w:val="000000"/>
          <w:spacing w:val="0"/>
          <w:w w:val="100"/>
          <w:position w:val="0"/>
        </w:rPr>
        <w:t>公司负责人：张雪南</w:t>
      </w:r>
    </w:p>
    <w:p>
      <w:pPr>
        <w:pStyle w:val="Style23"/>
        <w:keepNext w:val="0"/>
        <w:keepLines w:val="0"/>
        <w:framePr w:w="2765" w:h="264" w:hSpace="513" w:wrap="notBeside" w:vAnchor="text" w:hAnchor="text" w:x="3351" w:y="4297"/>
        <w:widowControl w:val="0"/>
        <w:shd w:val="clear" w:color="auto" w:fill="auto"/>
        <w:bidi w:val="0"/>
        <w:spacing w:before="0" w:after="0" w:line="240" w:lineRule="auto"/>
        <w:ind w:left="0" w:right="0" w:firstLine="0"/>
        <w:jc w:val="center"/>
      </w:pPr>
      <w:r>
        <w:rPr>
          <w:color w:val="000000"/>
          <w:spacing w:val="0"/>
          <w:w w:val="100"/>
          <w:position w:val="0"/>
        </w:rPr>
        <w:t>主管会计工作负责人：郑法其</w:t>
      </w:r>
    </w:p>
    <w:p>
      <w:pPr>
        <w:pStyle w:val="Style23"/>
        <w:keepNext w:val="0"/>
        <w:keepLines w:val="0"/>
        <w:framePr w:w="2136" w:h="269" w:hSpace="513" w:wrap="notBeside" w:vAnchor="text" w:hAnchor="text" w:x="6600" w:y="4297"/>
        <w:widowControl w:val="0"/>
        <w:shd w:val="clear" w:color="auto" w:fill="auto"/>
        <w:bidi w:val="0"/>
        <w:spacing w:before="0" w:after="0" w:line="240" w:lineRule="auto"/>
        <w:ind w:left="0" w:right="0" w:firstLine="0"/>
        <w:jc w:val="center"/>
      </w:pPr>
      <w:r>
        <w:rPr>
          <w:color w:val="000000"/>
          <w:spacing w:val="0"/>
          <w:w w:val="100"/>
          <w:position w:val="0"/>
        </w:rPr>
        <w:t>会计机构负责人：余羽</w:t>
      </w:r>
    </w:p>
    <w:p>
      <w:pPr>
        <w:widowControl w:val="0"/>
        <w:spacing w:line="1" w:lineRule="exact"/>
      </w:pPr>
    </w:p>
    <w:p>
      <w:pPr>
        <w:pStyle w:val="Style26"/>
        <w:keepNext/>
        <w:keepLines/>
        <w:widowControl w:val="0"/>
        <w:shd w:val="clear" w:color="auto" w:fill="auto"/>
        <w:bidi w:val="0"/>
        <w:spacing w:before="0" w:after="80" w:line="240" w:lineRule="auto"/>
        <w:ind w:left="0" w:right="0" w:firstLine="0"/>
        <w:jc w:val="center"/>
      </w:pPr>
      <w:bookmarkStart w:id="804" w:name="bookmark804"/>
      <w:bookmarkStart w:id="805" w:name="bookmark805"/>
      <w:bookmarkStart w:id="806" w:name="bookmark806"/>
      <w:r>
        <w:rPr>
          <w:color w:val="000000"/>
          <w:spacing w:val="0"/>
          <w:w w:val="100"/>
          <w:position w:val="0"/>
        </w:rPr>
        <w:t>合并利润表</w:t>
      </w:r>
      <w:bookmarkEnd w:id="804"/>
      <w:bookmarkEnd w:id="805"/>
      <w:bookmarkEnd w:id="806"/>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312"/>
        <w:gridCol w:w="1085"/>
        <w:gridCol w:w="2837"/>
        <w:gridCol w:w="1829"/>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3,063,942,901.80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3,538,782,258.20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3,063,942,901.80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3,538,782,258.20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2,310,676,352.38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2,659,969,195.17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843,862,771.27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1,078,637,900.39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14,780,942.03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21,635,409.78</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551,551,866.66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598,344,780.52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404,047,658.29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429,132,349.88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482,752,486.29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512,601,955.72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13,680,627.84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19,616,798.88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30,425,119.50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40,503,668.61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19,908,945.39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26,643,577.71</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36,979,923.79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42,134,272.32</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740"/>
              <w:jc w:val="left"/>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69,396,278.70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63,371,990.83</w:t>
            </w: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740"/>
              <w:jc w:val="left"/>
            </w:pPr>
            <w:r>
              <w:rPr>
                <w:color w:val="000000"/>
                <w:spacing w:val="0"/>
                <w:w w:val="100"/>
                <w:position w:val="0"/>
              </w:rPr>
              <w:t>其中：对联营企业和合营企 业的投资收益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6,668,823.63</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-790,482.86</w:t>
            </w:r>
          </w:p>
        </w:tc>
      </w:tr>
    </w:tbl>
    <w:p>
      <w:pPr>
        <w:spacing w:lineRule="exact" w:line="1"/>
        <w:rPr>
          <w:sz w:val="2"/>
          <w:szCs w:val="2"/>
        </w:rPr>
      </w:pPr>
      <w:r>
        <w:br w:type="page"/>
      </w:r>
    </w:p>
    <w:tbl>
      <w:tblPr>
        <w:tblOverlap w:val="never"/>
        <w:jc w:val="center"/>
        <w:tblLayout w:type="fixed"/>
      </w:tblPr>
      <w:tblGrid>
        <w:gridCol w:w="3312"/>
        <w:gridCol w:w="1085"/>
        <w:gridCol w:w="2837"/>
        <w:gridCol w:w="1829"/>
      </w:tblGrid>
      <w:tr>
        <w:trPr>
          <w:trHeight w:val="56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以摊余成本计量的金</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740"/>
              <w:jc w:val="both"/>
            </w:pPr>
            <w:r>
              <w:rPr>
                <w:color w:val="000000"/>
                <w:spacing w:val="0"/>
                <w:w w:val="100"/>
                <w:position w:val="0"/>
              </w:rPr>
              <w:t>汇兑收益（损失以“一”号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740"/>
              <w:jc w:val="both"/>
            </w:pPr>
            <w:r>
              <w:rPr>
                <w:color w:val="000000"/>
                <w:spacing w:val="0"/>
                <w:w w:val="100"/>
                <w:position w:val="0"/>
              </w:rPr>
              <w:t xml:space="preserve">净敞口套期收益（损失以 </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7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140,423,121.50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-142,026,307.84</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740"/>
              <w:jc w:val="both"/>
            </w:pPr>
            <w:r>
              <w:rPr>
                <w:color w:val="000000"/>
                <w:spacing w:val="0"/>
                <w:w w:val="100"/>
                <w:position w:val="0"/>
              </w:rPr>
              <w:t>信用减值损失（损失以</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-8,456,771.47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-12,548,774.50</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740"/>
              <w:jc w:val="both"/>
            </w:pPr>
            <w:r>
              <w:rPr>
                <w:color w:val="000000"/>
                <w:spacing w:val="0"/>
                <w:w w:val="100"/>
                <w:position w:val="0"/>
              </w:rPr>
              <w:t>资产减值损失（损失以</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-284,421,601.73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-8,151,759.54</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资产处置收益（损失以“一” 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23,394,582.79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27,529.77</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三、营业利润（亏损以“一”号填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730,582,083.00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821,620,014.07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1,573,122.47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15,926,716.52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3,552,705.09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15,361,415.12</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728,602,500.38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822,185,315.47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97,303,627.83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112,975,556.68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631,298,872.55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709,209,758.79</w:t>
            </w:r>
          </w:p>
        </w:tc>
      </w:tr>
      <w:tr>
        <w:trPr>
          <w:trHeight w:val="283"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 xml:space="preserve">持续经营净利润（净亏损以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620,346,465.18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723,471,663.77</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8" w:lineRule="exact"/>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 xml:space="preserve">终止经营净利润（净亏损以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10,952,407.37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-14,261,904.98</w:t>
            </w:r>
          </w:p>
        </w:tc>
      </w:tr>
      <w:tr>
        <w:trPr>
          <w:trHeight w:val="283"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 润（净亏损以“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516,625,426.97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511,588,034.19</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8" w:lineRule="exact"/>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少数股东损益（净亏损以</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114,673,445.58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197,621,724.60</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-938,850.47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-5,634,979.29</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（一）归属母公司所有者的其他 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-853,279.51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-5,113,651.37</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93"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93"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8" w:lineRule="exact"/>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-853,279.51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-5,113,651.37</w:t>
            </w:r>
          </w:p>
        </w:tc>
      </w:tr>
      <w:tr>
        <w:trPr>
          <w:trHeight w:val="56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 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-934,950.05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-4,813,396.06</w:t>
            </w:r>
          </w:p>
        </w:tc>
      </w:tr>
    </w:tbl>
    <w:p>
      <w:pPr>
        <w:spacing w:lineRule="exact" w:line="1"/>
        <w:rPr>
          <w:sz w:val="2"/>
          <w:szCs w:val="2"/>
        </w:rPr>
      </w:pPr>
      <w:r>
        <w:br w:type="page"/>
      </w:r>
    </w:p>
    <w:tbl>
      <w:tblPr>
        <w:tblOverlap w:val="never"/>
        <w:jc w:val="center"/>
        <w:tblLayout w:type="fixed"/>
      </w:tblPr>
      <w:tblGrid>
        <w:gridCol w:w="3312"/>
        <w:gridCol w:w="1085"/>
        <w:gridCol w:w="2837"/>
        <w:gridCol w:w="1829"/>
      </w:tblGrid>
      <w:tr>
        <w:trPr>
          <w:trHeight w:val="56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8" w:lineRule="exact"/>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-150,581.38</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8" w:lineRule="exact"/>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81,670.54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-149,673.93</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（二）归属于少数股东的其他综 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-85,570.96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-521,327.92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630,360,022.08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703,574,779.50</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320"/>
              <w:jc w:val="left"/>
            </w:pPr>
            <w:r>
              <w:rPr>
                <w:color w:val="000000"/>
                <w:spacing w:val="0"/>
                <w:w w:val="100"/>
                <w:position w:val="0"/>
              </w:rPr>
              <w:t>（一）归属于母公司所有者的综 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515,772,147.46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506,474,382.82</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320"/>
              <w:jc w:val="left"/>
            </w:pPr>
            <w:r>
              <w:rPr>
                <w:color w:val="000000"/>
                <w:spacing w:val="0"/>
                <w:w w:val="100"/>
                <w:position w:val="0"/>
              </w:rPr>
              <w:t>（二）归属于少数股东的综合收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114,587,874.62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197,100,396.68</w:t>
            </w:r>
          </w:p>
        </w:tc>
      </w:tr>
      <w:tr>
        <w:trPr>
          <w:trHeight w:val="283" w:hRule="exact"/>
        </w:trPr>
        <w:tc>
          <w:tcPr>
            <w:gridSpan w:val="4"/>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0.40</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0.40</w:t>
            </w:r>
          </w:p>
        </w:tc>
      </w:tr>
    </w:tbl>
    <w:p>
      <w:pPr>
        <w:pStyle w:val="Style23"/>
        <w:keepNext w:val="0"/>
        <w:keepLines w:val="0"/>
        <w:widowControl w:val="0"/>
        <w:shd w:val="clear" w:color="auto" w:fill="auto"/>
        <w:bidi w:val="0"/>
        <w:spacing w:before="0" w:after="0" w:line="240" w:lineRule="auto"/>
        <w:ind w:left="106" w:right="0" w:firstLine="0"/>
        <w:jc w:val="left"/>
      </w:pPr>
      <w:r>
        <w:rPr>
          <w:color w:val="000000"/>
          <w:spacing w:val="0"/>
          <w:w w:val="100"/>
          <w:position w:val="0"/>
        </w:rPr>
        <w:t>司负责人：张雪南主管会计工作负责人：郑法其会计机构负责人：余羽</w:t>
      </w:r>
    </w:p>
    <w:p>
      <w:pPr>
        <w:widowControl w:val="0"/>
        <w:spacing w:after="319" w:line="1" w:lineRule="exact"/>
      </w:pPr>
    </w:p>
    <w:p>
      <w:pPr>
        <w:pStyle w:val="Style26"/>
        <w:keepNext/>
        <w:keepLines/>
        <w:widowControl w:val="0"/>
        <w:shd w:val="clear" w:color="auto" w:fill="auto"/>
        <w:bidi w:val="0"/>
        <w:spacing w:before="0" w:after="80" w:line="240" w:lineRule="auto"/>
        <w:ind w:left="0" w:right="0" w:firstLine="0"/>
        <w:jc w:val="center"/>
      </w:pPr>
      <w:bookmarkStart w:id="807" w:name="bookmark807"/>
      <w:bookmarkStart w:id="808" w:name="bookmark808"/>
      <w:bookmarkStart w:id="809" w:name="bookmark809"/>
      <w:r>
        <w:rPr>
          <w:color w:val="000000"/>
          <w:spacing w:val="0"/>
          <w:w w:val="100"/>
          <w:position w:val="0"/>
        </w:rPr>
        <w:t>母公司利润表</w:t>
      </w:r>
      <w:bookmarkEnd w:id="807"/>
      <w:bookmarkEnd w:id="808"/>
      <w:bookmarkEnd w:id="809"/>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451"/>
        <w:gridCol w:w="1464"/>
        <w:gridCol w:w="2174"/>
        <w:gridCol w:w="1973"/>
      </w:tblGrid>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4,631,916.43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124,972,519.15</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减：营业成本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1,933,962.23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82,497,269.52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107,940.10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90,918.10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45,856,214.81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49,271,274.01</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444,339.62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1,220,754.72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23,559,363.28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32,029,251.29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30,062,807.45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46,638,905.17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7,559,357.40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14,726,705.81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419,158.48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1,924,220.56</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740"/>
              <w:jc w:val="both"/>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235,197,360.10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254,656,931.29</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23,898,409.83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-3,024,859.56</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以摊余成本计量的金</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740"/>
              <w:jc w:val="both"/>
            </w:pPr>
            <w:r>
              <w:rPr>
                <w:color w:val="000000"/>
                <w:spacing w:val="0"/>
                <w:w w:val="100"/>
                <w:position w:val="0"/>
              </w:rPr>
              <w:t>净敞口套期收益（损失以</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7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114,718,077.29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-81,350,044.94</w:t>
            </w:r>
          </w:p>
        </w:tc>
      </w:tr>
      <w:tr>
        <w:trPr>
          <w:trHeight w:val="56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740"/>
              <w:jc w:val="both"/>
            </w:pPr>
            <w:r>
              <w:rPr>
                <w:color w:val="000000"/>
                <w:spacing w:val="0"/>
                <w:w w:val="100"/>
                <w:position w:val="0"/>
              </w:rPr>
              <w:t>信用减值损失（损失以</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-373,845.25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-2,182,433.37</w:t>
            </w:r>
          </w:p>
        </w:tc>
      </w:tr>
      <w:tr>
        <w:trPr>
          <w:trHeight w:val="288"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资产减值损失（损失以</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-14,453,333.24</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-186,623.73</w:t>
            </w:r>
          </w:p>
        </w:tc>
      </w:tr>
    </w:tbl>
    <w:p>
      <w:pPr>
        <w:spacing w:lineRule="exact" w:line="1"/>
        <w:rPr>
          <w:sz w:val="2"/>
          <w:szCs w:val="2"/>
        </w:rPr>
      </w:pPr>
      <w:r>
        <w:br w:type="page"/>
      </w:r>
    </w:p>
    <w:tbl>
      <w:tblPr>
        <w:tblOverlap w:val="never"/>
        <w:jc w:val="left"/>
        <w:tblLayout w:type="fixed"/>
      </w:tblPr>
      <w:tblGrid>
        <w:gridCol w:w="3451"/>
        <w:gridCol w:w="1464"/>
        <w:gridCol w:w="2174"/>
        <w:gridCol w:w="1973"/>
      </w:tblGrid>
      <w:tr>
        <w:trPr>
          <w:trHeight w:val="288" w:hRule="exact"/>
        </w:trPr>
        <w:tc>
          <w:tcPr>
            <w:tcBorders>
              <w:top w:val="single" w:sz="4"/>
              <w:left w:val="single" w:sz="4"/>
            </w:tcBorders>
            <w:shd w:val="clear" w:color="auto" w:fill="FFFFFF"/>
            <w:vAlign w:val="bottom"/>
          </w:tcPr>
          <w:p>
            <w:pPr>
              <w:pStyle w:val="Style10"/>
              <w:keepNext w:val="0"/>
              <w:keepLines w:val="0"/>
              <w:framePr w:w="9062" w:h="11741" w:vSpace="552" w:wrap="notBeside" w:vAnchor="text" w:hAnchor="text" w:x="512" w:y="1"/>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framePr w:w="9062" w:h="11741" w:vSpace="552" w:wrap="notBeside" w:vAnchor="text" w:hAnchor="text" w:x="512" w:y="1"/>
              <w:widowControl w:val="0"/>
              <w:rPr>
                <w:sz w:val="10"/>
                <w:szCs w:val="10"/>
              </w:rPr>
            </w:pPr>
          </w:p>
        </w:tc>
        <w:tc>
          <w:tcPr>
            <w:tcBorders>
              <w:top w:val="single" w:sz="4"/>
              <w:left w:val="single" w:sz="4"/>
            </w:tcBorders>
            <w:shd w:val="clear" w:color="auto" w:fill="FFFFFF"/>
            <w:vAlign w:val="top"/>
          </w:tcPr>
          <w:p>
            <w:pPr>
              <w:framePr w:w="9062" w:h="11741" w:vSpace="552" w:wrap="notBeside" w:vAnchor="text" w:hAnchor="text" w:x="512" w:y="1"/>
              <w:widowControl w:val="0"/>
              <w:rPr>
                <w:sz w:val="10"/>
                <w:szCs w:val="10"/>
              </w:rPr>
            </w:pPr>
          </w:p>
        </w:tc>
        <w:tc>
          <w:tcPr>
            <w:tcBorders>
              <w:top w:val="single" w:sz="4"/>
              <w:left w:val="single" w:sz="4"/>
              <w:right w:val="single" w:sz="4"/>
            </w:tcBorders>
            <w:shd w:val="clear" w:color="auto" w:fill="FFFFFF"/>
            <w:vAlign w:val="top"/>
          </w:tcPr>
          <w:p>
            <w:pPr>
              <w:framePr w:w="9062" w:h="11741" w:vSpace="552" w:wrap="notBeside" w:vAnchor="text" w:hAnchor="text" w:x="512" w:y="1"/>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framePr w:w="9062" w:h="11741" w:vSpace="552" w:wrap="notBeside" w:vAnchor="text" w:hAnchor="text" w:x="512" w:y="1"/>
              <w:widowControl w:val="0"/>
              <w:shd w:val="clear" w:color="auto" w:fill="auto"/>
              <w:bidi w:val="0"/>
              <w:spacing w:before="0" w:after="0" w:line="278" w:lineRule="exact"/>
              <w:ind w:left="0" w:right="0" w:firstLine="740"/>
              <w:jc w:val="left"/>
            </w:pPr>
            <w:r>
              <w:rPr>
                <w:color w:val="000000"/>
                <w:spacing w:val="0"/>
                <w:w w:val="100"/>
                <w:position w:val="0"/>
              </w:rPr>
              <w:t>资产处置收益（损失以“一” 号填列）</w:t>
            </w:r>
          </w:p>
        </w:tc>
        <w:tc>
          <w:tcPr>
            <w:tcBorders>
              <w:top w:val="single" w:sz="4"/>
              <w:left w:val="single" w:sz="4"/>
            </w:tcBorders>
            <w:shd w:val="clear" w:color="auto" w:fill="FFFFFF"/>
            <w:vAlign w:val="top"/>
          </w:tcPr>
          <w:p>
            <w:pPr>
              <w:framePr w:w="9062" w:h="11741" w:vSpace="552" w:wrap="notBeside" w:vAnchor="text" w:hAnchor="text" w:x="512" w:y="1"/>
              <w:widowControl w:val="0"/>
              <w:rPr>
                <w:sz w:val="10"/>
                <w:szCs w:val="10"/>
              </w:rPr>
            </w:pPr>
          </w:p>
        </w:tc>
        <w:tc>
          <w:tcPr>
            <w:tcBorders>
              <w:top w:val="single" w:sz="4"/>
              <w:left w:val="single" w:sz="4"/>
            </w:tcBorders>
            <w:shd w:val="clear" w:color="auto" w:fill="FFFFFF"/>
            <w:vAlign w:val="center"/>
          </w:tcPr>
          <w:p>
            <w:pPr>
              <w:pStyle w:val="Style10"/>
              <w:keepNext w:val="0"/>
              <w:keepLines w:val="0"/>
              <w:framePr w:w="9062" w:h="11741" w:vSpace="552" w:wrap="notBeside" w:vAnchor="text" w:hAnchor="text" w:x="512"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-103,576.10</w:t>
            </w:r>
          </w:p>
        </w:tc>
        <w:tc>
          <w:tcPr>
            <w:tcBorders>
              <w:top w:val="single" w:sz="4"/>
              <w:left w:val="single" w:sz="4"/>
              <w:right w:val="single" w:sz="4"/>
            </w:tcBorders>
            <w:shd w:val="clear" w:color="auto" w:fill="FFFFFF"/>
            <w:vAlign w:val="center"/>
          </w:tcPr>
          <w:p>
            <w:pPr>
              <w:pStyle w:val="Style10"/>
              <w:keepNext w:val="0"/>
              <w:keepLines w:val="0"/>
              <w:framePr w:w="9062" w:h="11741" w:vSpace="552" w:wrap="notBeside" w:vAnchor="text" w:hAnchor="text" w:x="512"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-1,822.80</w:t>
            </w:r>
          </w:p>
        </w:tc>
      </w:tr>
      <w:tr>
        <w:trPr>
          <w:trHeight w:val="552" w:hRule="exact"/>
        </w:trPr>
        <w:tc>
          <w:tcPr>
            <w:tcBorders>
              <w:top w:val="single" w:sz="4"/>
              <w:left w:val="single" w:sz="4"/>
            </w:tcBorders>
            <w:shd w:val="clear" w:color="auto" w:fill="FFFFFF"/>
            <w:vAlign w:val="top"/>
          </w:tcPr>
          <w:p>
            <w:pPr>
              <w:pStyle w:val="Style10"/>
              <w:keepNext w:val="0"/>
              <w:keepLines w:val="0"/>
              <w:framePr w:w="9062" w:h="11741" w:vSpace="552" w:wrap="notBeside" w:vAnchor="text" w:hAnchor="text" w:x="512" w:y="1"/>
              <w:widowControl w:val="0"/>
              <w:shd w:val="clear" w:color="auto" w:fill="auto"/>
              <w:bidi w:val="0"/>
              <w:spacing w:before="0" w:after="0" w:line="278" w:lineRule="exact"/>
              <w:ind w:left="0" w:right="0" w:firstLine="0"/>
              <w:jc w:val="both"/>
            </w:pPr>
            <w:r>
              <w:rPr>
                <w:color w:val="000000"/>
                <w:spacing w:val="0"/>
                <w:w w:val="100"/>
                <w:position w:val="0"/>
              </w:rPr>
              <w:t>二、营业利润（亏损以“一”号填 列）</w:t>
            </w:r>
          </w:p>
        </w:tc>
        <w:tc>
          <w:tcPr>
            <w:tcBorders>
              <w:top w:val="single" w:sz="4"/>
              <w:left w:val="single" w:sz="4"/>
            </w:tcBorders>
            <w:shd w:val="clear" w:color="auto" w:fill="FFFFFF"/>
            <w:vAlign w:val="top"/>
          </w:tcPr>
          <w:p>
            <w:pPr>
              <w:framePr w:w="9062" w:h="11741" w:vSpace="552" w:wrap="notBeside" w:vAnchor="text" w:hAnchor="text" w:x="512" w:y="1"/>
              <w:widowControl w:val="0"/>
              <w:rPr>
                <w:sz w:val="10"/>
                <w:szCs w:val="10"/>
              </w:rPr>
            </w:pPr>
          </w:p>
        </w:tc>
        <w:tc>
          <w:tcPr>
            <w:tcBorders>
              <w:top w:val="single" w:sz="4"/>
              <w:left w:val="single" w:sz="4"/>
            </w:tcBorders>
            <w:shd w:val="clear" w:color="auto" w:fill="FFFFFF"/>
            <w:vAlign w:val="center"/>
          </w:tcPr>
          <w:p>
            <w:pPr>
              <w:pStyle w:val="Style10"/>
              <w:keepNext w:val="0"/>
              <w:keepLines w:val="0"/>
              <w:framePr w:w="9062" w:h="11741" w:vSpace="552" w:wrap="notBeside" w:vAnchor="text" w:hAnchor="text" w:x="512" w:y="1"/>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268,133,937.67</w:t>
            </w:r>
          </w:p>
        </w:tc>
        <w:tc>
          <w:tcPr>
            <w:tcBorders>
              <w:top w:val="single" w:sz="4"/>
              <w:left w:val="single" w:sz="4"/>
              <w:right w:val="single" w:sz="4"/>
            </w:tcBorders>
            <w:shd w:val="clear" w:color="auto" w:fill="FFFFFF"/>
            <w:vAlign w:val="center"/>
          </w:tcPr>
          <w:p>
            <w:pPr>
              <w:pStyle w:val="Style10"/>
              <w:keepNext w:val="0"/>
              <w:keepLines w:val="0"/>
              <w:framePr w:w="9062" w:h="11741" w:vSpace="552" w:wrap="notBeside" w:vAnchor="text" w:hAnchor="text" w:x="512" w:y="1"/>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132,723,278.52</w:t>
            </w:r>
          </w:p>
        </w:tc>
      </w:tr>
      <w:tr>
        <w:trPr>
          <w:trHeight w:val="283" w:hRule="exact"/>
        </w:trPr>
        <w:tc>
          <w:tcPr>
            <w:tcBorders>
              <w:top w:val="single" w:sz="4"/>
              <w:left w:val="single" w:sz="4"/>
            </w:tcBorders>
            <w:shd w:val="clear" w:color="auto" w:fill="FFFFFF"/>
            <w:vAlign w:val="bottom"/>
          </w:tcPr>
          <w:p>
            <w:pPr>
              <w:pStyle w:val="Style10"/>
              <w:keepNext w:val="0"/>
              <w:keepLines w:val="0"/>
              <w:framePr w:w="9062" w:h="11741" w:vSpace="552" w:wrap="notBeside" w:vAnchor="text" w:hAnchor="text" w:x="512" w:y="1"/>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framePr w:w="9062" w:h="11741" w:vSpace="552" w:wrap="notBeside" w:vAnchor="text" w:hAnchor="text" w:x="512" w:y="1"/>
              <w:widowControl w:val="0"/>
              <w:rPr>
                <w:sz w:val="10"/>
                <w:szCs w:val="10"/>
              </w:rPr>
            </w:pPr>
          </w:p>
        </w:tc>
        <w:tc>
          <w:tcPr>
            <w:tcBorders>
              <w:top w:val="single" w:sz="4"/>
              <w:left w:val="single" w:sz="4"/>
            </w:tcBorders>
            <w:shd w:val="clear" w:color="auto" w:fill="FFFFFF"/>
            <w:vAlign w:val="bottom"/>
          </w:tcPr>
          <w:p>
            <w:pPr>
              <w:pStyle w:val="Style10"/>
              <w:keepNext w:val="0"/>
              <w:keepLines w:val="0"/>
              <w:framePr w:w="9062" w:h="11741" w:vSpace="552" w:wrap="notBeside" w:vAnchor="text" w:hAnchor="text" w:x="512"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0.93</w:t>
            </w:r>
          </w:p>
        </w:tc>
        <w:tc>
          <w:tcPr>
            <w:tcBorders>
              <w:top w:val="single" w:sz="4"/>
              <w:left w:val="single" w:sz="4"/>
              <w:right w:val="single" w:sz="4"/>
            </w:tcBorders>
            <w:shd w:val="clear" w:color="auto" w:fill="FFFFFF"/>
            <w:vAlign w:val="bottom"/>
          </w:tcPr>
          <w:p>
            <w:pPr>
              <w:pStyle w:val="Style10"/>
              <w:keepNext w:val="0"/>
              <w:keepLines w:val="0"/>
              <w:framePr w:w="9062" w:h="11741" w:vSpace="552" w:wrap="notBeside" w:vAnchor="text" w:hAnchor="text" w:x="512"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1,935,880.12</w:t>
            </w:r>
          </w:p>
        </w:tc>
      </w:tr>
      <w:tr>
        <w:trPr>
          <w:trHeight w:val="283" w:hRule="exact"/>
        </w:trPr>
        <w:tc>
          <w:tcPr>
            <w:tcBorders>
              <w:top w:val="single" w:sz="4"/>
              <w:left w:val="single" w:sz="4"/>
            </w:tcBorders>
            <w:shd w:val="clear" w:color="auto" w:fill="FFFFFF"/>
            <w:vAlign w:val="bottom"/>
          </w:tcPr>
          <w:p>
            <w:pPr>
              <w:pStyle w:val="Style10"/>
              <w:keepNext w:val="0"/>
              <w:keepLines w:val="0"/>
              <w:framePr w:w="9062" w:h="11741" w:vSpace="552" w:wrap="notBeside" w:vAnchor="text" w:hAnchor="text" w:x="512" w:y="1"/>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framePr w:w="9062" w:h="11741" w:vSpace="552" w:wrap="notBeside" w:vAnchor="text" w:hAnchor="text" w:x="512" w:y="1"/>
              <w:widowControl w:val="0"/>
              <w:rPr>
                <w:sz w:val="10"/>
                <w:szCs w:val="10"/>
              </w:rPr>
            </w:pPr>
          </w:p>
        </w:tc>
        <w:tc>
          <w:tcPr>
            <w:tcBorders>
              <w:top w:val="single" w:sz="4"/>
              <w:left w:val="single" w:sz="4"/>
            </w:tcBorders>
            <w:shd w:val="clear" w:color="auto" w:fill="FFFFFF"/>
            <w:vAlign w:val="top"/>
          </w:tcPr>
          <w:p>
            <w:pPr>
              <w:framePr w:w="9062" w:h="11741" w:vSpace="552" w:wrap="notBeside" w:vAnchor="text" w:hAnchor="text" w:x="512" w:y="1"/>
              <w:widowControl w:val="0"/>
              <w:rPr>
                <w:sz w:val="10"/>
                <w:szCs w:val="10"/>
              </w:rPr>
            </w:pPr>
          </w:p>
        </w:tc>
        <w:tc>
          <w:tcPr>
            <w:tcBorders>
              <w:top w:val="single" w:sz="4"/>
              <w:left w:val="single" w:sz="4"/>
              <w:right w:val="single" w:sz="4"/>
            </w:tcBorders>
            <w:shd w:val="clear" w:color="auto" w:fill="FFFFFF"/>
            <w:vAlign w:val="top"/>
          </w:tcPr>
          <w:p>
            <w:pPr>
              <w:framePr w:w="9062" w:h="11741" w:vSpace="552" w:wrap="notBeside" w:vAnchor="text" w:hAnchor="text" w:x="512" w:y="1"/>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framePr w:w="9062" w:h="11741" w:vSpace="552" w:wrap="notBeside" w:vAnchor="text" w:hAnchor="text" w:x="512" w:y="1"/>
              <w:widowControl w:val="0"/>
              <w:shd w:val="clear" w:color="auto" w:fill="auto"/>
              <w:bidi w:val="0"/>
              <w:spacing w:before="0" w:after="0" w:line="274" w:lineRule="exact"/>
              <w:ind w:left="0" w:right="0" w:firstLine="0"/>
              <w:jc w:val="both"/>
            </w:pPr>
            <w:r>
              <w:rPr>
                <w:color w:val="000000"/>
                <w:spacing w:val="0"/>
                <w:w w:val="100"/>
                <w:position w:val="0"/>
              </w:rPr>
              <w:t>三、利润总额（亏损总额以“一” 号填列）</w:t>
            </w:r>
          </w:p>
        </w:tc>
        <w:tc>
          <w:tcPr>
            <w:tcBorders>
              <w:top w:val="single" w:sz="4"/>
              <w:left w:val="single" w:sz="4"/>
            </w:tcBorders>
            <w:shd w:val="clear" w:color="auto" w:fill="FFFFFF"/>
            <w:vAlign w:val="top"/>
          </w:tcPr>
          <w:p>
            <w:pPr>
              <w:framePr w:w="9062" w:h="11741" w:vSpace="552" w:wrap="notBeside" w:vAnchor="text" w:hAnchor="text" w:x="512" w:y="1"/>
              <w:widowControl w:val="0"/>
              <w:rPr>
                <w:sz w:val="10"/>
                <w:szCs w:val="10"/>
              </w:rPr>
            </w:pPr>
          </w:p>
        </w:tc>
        <w:tc>
          <w:tcPr>
            <w:tcBorders>
              <w:top w:val="single" w:sz="4"/>
              <w:left w:val="single" w:sz="4"/>
            </w:tcBorders>
            <w:shd w:val="clear" w:color="auto" w:fill="FFFFFF"/>
            <w:vAlign w:val="center"/>
          </w:tcPr>
          <w:p>
            <w:pPr>
              <w:pStyle w:val="Style10"/>
              <w:keepNext w:val="0"/>
              <w:keepLines w:val="0"/>
              <w:framePr w:w="9062" w:h="11741" w:vSpace="552" w:wrap="notBeside" w:vAnchor="text" w:hAnchor="text" w:x="512" w:y="1"/>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268,133,938.60</w:t>
            </w:r>
          </w:p>
        </w:tc>
        <w:tc>
          <w:tcPr>
            <w:tcBorders>
              <w:top w:val="single" w:sz="4"/>
              <w:left w:val="single" w:sz="4"/>
              <w:right w:val="single" w:sz="4"/>
            </w:tcBorders>
            <w:shd w:val="clear" w:color="auto" w:fill="FFFFFF"/>
            <w:vAlign w:val="center"/>
          </w:tcPr>
          <w:p>
            <w:pPr>
              <w:pStyle w:val="Style10"/>
              <w:keepNext w:val="0"/>
              <w:keepLines w:val="0"/>
              <w:framePr w:w="9062" w:h="11741" w:vSpace="552" w:wrap="notBeside" w:vAnchor="text" w:hAnchor="text" w:x="512" w:y="1"/>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134,659,158.64</w:t>
            </w:r>
          </w:p>
        </w:tc>
      </w:tr>
      <w:tr>
        <w:trPr>
          <w:trHeight w:val="283" w:hRule="exact"/>
        </w:trPr>
        <w:tc>
          <w:tcPr>
            <w:tcBorders>
              <w:top w:val="single" w:sz="4"/>
              <w:left w:val="single" w:sz="4"/>
            </w:tcBorders>
            <w:shd w:val="clear" w:color="auto" w:fill="FFFFFF"/>
            <w:vAlign w:val="bottom"/>
          </w:tcPr>
          <w:p>
            <w:pPr>
              <w:pStyle w:val="Style10"/>
              <w:keepNext w:val="0"/>
              <w:keepLines w:val="0"/>
              <w:framePr w:w="9062" w:h="11741" w:vSpace="552" w:wrap="notBeside" w:vAnchor="text" w:hAnchor="text" w:x="512" w:y="1"/>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framePr w:w="9062" w:h="11741" w:vSpace="552" w:wrap="notBeside" w:vAnchor="text" w:hAnchor="text" w:x="512" w:y="1"/>
              <w:widowControl w:val="0"/>
              <w:rPr>
                <w:sz w:val="10"/>
                <w:szCs w:val="10"/>
              </w:rPr>
            </w:pPr>
          </w:p>
        </w:tc>
        <w:tc>
          <w:tcPr>
            <w:tcBorders>
              <w:top w:val="single" w:sz="4"/>
              <w:left w:val="single" w:sz="4"/>
            </w:tcBorders>
            <w:shd w:val="clear" w:color="auto" w:fill="FFFFFF"/>
            <w:vAlign w:val="top"/>
          </w:tcPr>
          <w:p>
            <w:pPr>
              <w:framePr w:w="9062" w:h="11741" w:vSpace="552" w:wrap="notBeside" w:vAnchor="text" w:hAnchor="text" w:x="512" w:y="1"/>
              <w:widowControl w:val="0"/>
              <w:rPr>
                <w:sz w:val="10"/>
                <w:szCs w:val="10"/>
              </w:rPr>
            </w:pPr>
          </w:p>
        </w:tc>
        <w:tc>
          <w:tcPr>
            <w:tcBorders>
              <w:top w:val="single" w:sz="4"/>
              <w:left w:val="single" w:sz="4"/>
              <w:right w:val="single" w:sz="4"/>
            </w:tcBorders>
            <w:shd w:val="clear" w:color="auto" w:fill="FFFFFF"/>
            <w:vAlign w:val="top"/>
          </w:tcPr>
          <w:p>
            <w:pPr>
              <w:framePr w:w="9062" w:h="11741" w:vSpace="552" w:wrap="notBeside" w:vAnchor="text" w:hAnchor="text" w:x="512" w:y="1"/>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framePr w:w="9062" w:h="11741" w:vSpace="552" w:wrap="notBeside" w:vAnchor="text" w:hAnchor="text" w:x="512" w:y="1"/>
              <w:widowControl w:val="0"/>
              <w:shd w:val="clear" w:color="auto" w:fill="auto"/>
              <w:bidi w:val="0"/>
              <w:spacing w:before="0" w:after="0" w:line="278" w:lineRule="exact"/>
              <w:ind w:left="0" w:right="0" w:firstLine="0"/>
              <w:jc w:val="both"/>
            </w:pPr>
            <w:r>
              <w:rPr>
                <w:color w:val="000000"/>
                <w:spacing w:val="0"/>
                <w:w w:val="100"/>
                <w:position w:val="0"/>
              </w:rPr>
              <w:t>四、净利润（净亏损以"一”号填 列）</w:t>
            </w:r>
          </w:p>
        </w:tc>
        <w:tc>
          <w:tcPr>
            <w:tcBorders>
              <w:top w:val="single" w:sz="4"/>
              <w:left w:val="single" w:sz="4"/>
            </w:tcBorders>
            <w:shd w:val="clear" w:color="auto" w:fill="FFFFFF"/>
            <w:vAlign w:val="top"/>
          </w:tcPr>
          <w:p>
            <w:pPr>
              <w:framePr w:w="9062" w:h="11741" w:vSpace="552" w:wrap="notBeside" w:vAnchor="text" w:hAnchor="text" w:x="512" w:y="1"/>
              <w:widowControl w:val="0"/>
              <w:rPr>
                <w:sz w:val="10"/>
                <w:szCs w:val="10"/>
              </w:rPr>
            </w:pPr>
          </w:p>
        </w:tc>
        <w:tc>
          <w:tcPr>
            <w:tcBorders>
              <w:top w:val="single" w:sz="4"/>
              <w:left w:val="single" w:sz="4"/>
            </w:tcBorders>
            <w:shd w:val="clear" w:color="auto" w:fill="FFFFFF"/>
            <w:vAlign w:val="center"/>
          </w:tcPr>
          <w:p>
            <w:pPr>
              <w:pStyle w:val="Style10"/>
              <w:keepNext w:val="0"/>
              <w:keepLines w:val="0"/>
              <w:framePr w:w="9062" w:h="11741" w:vSpace="552" w:wrap="notBeside" w:vAnchor="text" w:hAnchor="text" w:x="512" w:y="1"/>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268,133,938.60</w:t>
            </w:r>
          </w:p>
        </w:tc>
        <w:tc>
          <w:tcPr>
            <w:tcBorders>
              <w:top w:val="single" w:sz="4"/>
              <w:left w:val="single" w:sz="4"/>
              <w:right w:val="single" w:sz="4"/>
            </w:tcBorders>
            <w:shd w:val="clear" w:color="auto" w:fill="FFFFFF"/>
            <w:vAlign w:val="center"/>
          </w:tcPr>
          <w:p>
            <w:pPr>
              <w:pStyle w:val="Style10"/>
              <w:keepNext w:val="0"/>
              <w:keepLines w:val="0"/>
              <w:framePr w:w="9062" w:h="11741" w:vSpace="552" w:wrap="notBeside" w:vAnchor="text" w:hAnchor="text" w:x="512" w:y="1"/>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134,659,158.64</w:t>
            </w:r>
          </w:p>
        </w:tc>
      </w:tr>
      <w:tr>
        <w:trPr>
          <w:trHeight w:val="552" w:hRule="exact"/>
        </w:trPr>
        <w:tc>
          <w:tcPr>
            <w:tcBorders>
              <w:top w:val="single" w:sz="4"/>
              <w:left w:val="single" w:sz="4"/>
            </w:tcBorders>
            <w:shd w:val="clear" w:color="auto" w:fill="FFFFFF"/>
            <w:vAlign w:val="top"/>
          </w:tcPr>
          <w:p>
            <w:pPr>
              <w:pStyle w:val="Style10"/>
              <w:keepNext w:val="0"/>
              <w:keepLines w:val="0"/>
              <w:framePr w:w="9062" w:h="11741" w:vSpace="552" w:wrap="notBeside" w:vAnchor="text" w:hAnchor="text" w:x="512" w:y="1"/>
              <w:widowControl w:val="0"/>
              <w:shd w:val="clear" w:color="auto" w:fill="auto"/>
              <w:bidi w:val="0"/>
              <w:spacing w:before="0" w:after="0" w:line="278" w:lineRule="exact"/>
              <w:ind w:left="0" w:right="0" w:firstLine="32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framePr w:w="9062" w:h="11741" w:vSpace="552" w:wrap="notBeside" w:vAnchor="text" w:hAnchor="text" w:x="512" w:y="1"/>
              <w:widowControl w:val="0"/>
              <w:rPr>
                <w:sz w:val="10"/>
                <w:szCs w:val="10"/>
              </w:rPr>
            </w:pPr>
          </w:p>
        </w:tc>
        <w:tc>
          <w:tcPr>
            <w:tcBorders>
              <w:top w:val="single" w:sz="4"/>
              <w:left w:val="single" w:sz="4"/>
            </w:tcBorders>
            <w:shd w:val="clear" w:color="auto" w:fill="FFFFFF"/>
            <w:vAlign w:val="center"/>
          </w:tcPr>
          <w:p>
            <w:pPr>
              <w:pStyle w:val="Style10"/>
              <w:keepNext w:val="0"/>
              <w:keepLines w:val="0"/>
              <w:framePr w:w="9062" w:h="11741" w:vSpace="552" w:wrap="notBeside" w:vAnchor="text" w:hAnchor="text" w:x="512" w:y="1"/>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268,133,938.60</w:t>
            </w:r>
          </w:p>
        </w:tc>
        <w:tc>
          <w:tcPr>
            <w:tcBorders>
              <w:top w:val="single" w:sz="4"/>
              <w:left w:val="single" w:sz="4"/>
              <w:right w:val="single" w:sz="4"/>
            </w:tcBorders>
            <w:shd w:val="clear" w:color="auto" w:fill="FFFFFF"/>
            <w:vAlign w:val="center"/>
          </w:tcPr>
          <w:p>
            <w:pPr>
              <w:pStyle w:val="Style10"/>
              <w:keepNext w:val="0"/>
              <w:keepLines w:val="0"/>
              <w:framePr w:w="9062" w:h="11741" w:vSpace="552" w:wrap="notBeside" w:vAnchor="text" w:hAnchor="text" w:x="512" w:y="1"/>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134,659,158.64</w:t>
            </w:r>
          </w:p>
        </w:tc>
      </w:tr>
      <w:tr>
        <w:trPr>
          <w:trHeight w:val="557" w:hRule="exact"/>
        </w:trPr>
        <w:tc>
          <w:tcPr>
            <w:tcBorders>
              <w:top w:val="single" w:sz="4"/>
              <w:left w:val="single" w:sz="4"/>
            </w:tcBorders>
            <w:shd w:val="clear" w:color="auto" w:fill="FFFFFF"/>
            <w:vAlign w:val="bottom"/>
          </w:tcPr>
          <w:p>
            <w:pPr>
              <w:pStyle w:val="Style10"/>
              <w:keepNext w:val="0"/>
              <w:keepLines w:val="0"/>
              <w:framePr w:w="9062" w:h="11741" w:vSpace="552" w:wrap="notBeside" w:vAnchor="text" w:hAnchor="text" w:x="512" w:y="1"/>
              <w:widowControl w:val="0"/>
              <w:shd w:val="clear" w:color="auto" w:fill="auto"/>
              <w:bidi w:val="0"/>
              <w:spacing w:before="0" w:after="0" w:line="202" w:lineRule="exact"/>
              <w:ind w:left="0" w:right="0" w:firstLine="320"/>
              <w:jc w:val="both"/>
            </w:pPr>
            <w:r>
              <w:rPr>
                <w:color w:val="000000"/>
                <w:spacing w:val="0"/>
                <w:w w:val="100"/>
                <w:position w:val="0"/>
              </w:rPr>
              <w:t>（二）终止经营净利润（净亏损 以“—,，号填列）</w:t>
            </w:r>
          </w:p>
        </w:tc>
        <w:tc>
          <w:tcPr>
            <w:tcBorders>
              <w:top w:val="single" w:sz="4"/>
              <w:left w:val="single" w:sz="4"/>
            </w:tcBorders>
            <w:shd w:val="clear" w:color="auto" w:fill="FFFFFF"/>
            <w:vAlign w:val="top"/>
          </w:tcPr>
          <w:p>
            <w:pPr>
              <w:framePr w:w="9062" w:h="11741" w:vSpace="552" w:wrap="notBeside" w:vAnchor="text" w:hAnchor="text" w:x="512" w:y="1"/>
              <w:widowControl w:val="0"/>
              <w:rPr>
                <w:sz w:val="10"/>
                <w:szCs w:val="10"/>
              </w:rPr>
            </w:pPr>
          </w:p>
        </w:tc>
        <w:tc>
          <w:tcPr>
            <w:tcBorders>
              <w:top w:val="single" w:sz="4"/>
              <w:left w:val="single" w:sz="4"/>
            </w:tcBorders>
            <w:shd w:val="clear" w:color="auto" w:fill="FFFFFF"/>
            <w:vAlign w:val="top"/>
          </w:tcPr>
          <w:p>
            <w:pPr>
              <w:framePr w:w="9062" w:h="11741" w:vSpace="552" w:wrap="notBeside" w:vAnchor="text" w:hAnchor="text" w:x="512" w:y="1"/>
              <w:widowControl w:val="0"/>
              <w:rPr>
                <w:sz w:val="10"/>
                <w:szCs w:val="10"/>
              </w:rPr>
            </w:pPr>
          </w:p>
        </w:tc>
        <w:tc>
          <w:tcPr>
            <w:tcBorders>
              <w:top w:val="single" w:sz="4"/>
              <w:left w:val="single" w:sz="4"/>
              <w:right w:val="single" w:sz="4"/>
            </w:tcBorders>
            <w:shd w:val="clear" w:color="auto" w:fill="FFFFFF"/>
            <w:vAlign w:val="top"/>
          </w:tcPr>
          <w:p>
            <w:pPr>
              <w:framePr w:w="9062" w:h="11741" w:vSpace="552" w:wrap="notBeside" w:vAnchor="text" w:hAnchor="text" w:x="512"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framePr w:w="9062" w:h="11741" w:vSpace="552" w:wrap="notBeside" w:vAnchor="text" w:hAnchor="text" w:x="512" w:y="1"/>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framePr w:w="9062" w:h="11741" w:vSpace="552" w:wrap="notBeside" w:vAnchor="text" w:hAnchor="text" w:x="512" w:y="1"/>
              <w:widowControl w:val="0"/>
              <w:rPr>
                <w:sz w:val="10"/>
                <w:szCs w:val="10"/>
              </w:rPr>
            </w:pPr>
          </w:p>
        </w:tc>
        <w:tc>
          <w:tcPr>
            <w:tcBorders>
              <w:top w:val="single" w:sz="4"/>
              <w:left w:val="single" w:sz="4"/>
            </w:tcBorders>
            <w:shd w:val="clear" w:color="auto" w:fill="FFFFFF"/>
            <w:vAlign w:val="bottom"/>
          </w:tcPr>
          <w:p>
            <w:pPr>
              <w:pStyle w:val="Style10"/>
              <w:keepNext w:val="0"/>
              <w:keepLines w:val="0"/>
              <w:framePr w:w="9062" w:h="11741" w:vSpace="552" w:wrap="notBeside" w:vAnchor="text" w:hAnchor="text" w:x="512"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121,464.71</w:t>
            </w:r>
          </w:p>
        </w:tc>
        <w:tc>
          <w:tcPr>
            <w:tcBorders>
              <w:top w:val="single" w:sz="4"/>
              <w:left w:val="single" w:sz="4"/>
              <w:right w:val="single" w:sz="4"/>
            </w:tcBorders>
            <w:shd w:val="clear" w:color="auto" w:fill="FFFFFF"/>
            <w:vAlign w:val="bottom"/>
          </w:tcPr>
          <w:p>
            <w:pPr>
              <w:pStyle w:val="Style10"/>
              <w:keepNext w:val="0"/>
              <w:keepLines w:val="0"/>
              <w:framePr w:w="9062" w:h="11741" w:vSpace="552" w:wrap="notBeside" w:vAnchor="text" w:hAnchor="text" w:x="512" w:y="1"/>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-1,255,495.04</w:t>
            </w:r>
          </w:p>
        </w:tc>
      </w:tr>
      <w:tr>
        <w:trPr>
          <w:trHeight w:val="552" w:hRule="exact"/>
        </w:trPr>
        <w:tc>
          <w:tcPr>
            <w:tcBorders>
              <w:top w:val="single" w:sz="4"/>
              <w:left w:val="single" w:sz="4"/>
            </w:tcBorders>
            <w:shd w:val="clear" w:color="auto" w:fill="FFFFFF"/>
            <w:vAlign w:val="top"/>
          </w:tcPr>
          <w:p>
            <w:pPr>
              <w:pStyle w:val="Style10"/>
              <w:keepNext w:val="0"/>
              <w:keepLines w:val="0"/>
              <w:framePr w:w="9062" w:h="11741" w:vSpace="552" w:wrap="notBeside" w:vAnchor="text" w:hAnchor="text" w:x="512" w:y="1"/>
              <w:widowControl w:val="0"/>
              <w:shd w:val="clear" w:color="auto" w:fill="auto"/>
              <w:bidi w:val="0"/>
              <w:spacing w:before="0" w:after="0" w:line="274" w:lineRule="exact"/>
              <w:ind w:left="0" w:right="0" w:firstLine="32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framePr w:w="9062" w:h="11741" w:vSpace="552" w:wrap="notBeside" w:vAnchor="text" w:hAnchor="text" w:x="512" w:y="1"/>
              <w:widowControl w:val="0"/>
              <w:rPr>
                <w:sz w:val="10"/>
                <w:szCs w:val="10"/>
              </w:rPr>
            </w:pPr>
          </w:p>
        </w:tc>
        <w:tc>
          <w:tcPr>
            <w:tcBorders>
              <w:top w:val="single" w:sz="4"/>
              <w:left w:val="single" w:sz="4"/>
            </w:tcBorders>
            <w:shd w:val="clear" w:color="auto" w:fill="FFFFFF"/>
            <w:vAlign w:val="top"/>
          </w:tcPr>
          <w:p>
            <w:pPr>
              <w:framePr w:w="9062" w:h="11741" w:vSpace="552" w:wrap="notBeside" w:vAnchor="text" w:hAnchor="text" w:x="512" w:y="1"/>
              <w:widowControl w:val="0"/>
              <w:rPr>
                <w:sz w:val="10"/>
                <w:szCs w:val="10"/>
              </w:rPr>
            </w:pPr>
          </w:p>
        </w:tc>
        <w:tc>
          <w:tcPr>
            <w:tcBorders>
              <w:top w:val="single" w:sz="4"/>
              <w:left w:val="single" w:sz="4"/>
              <w:right w:val="single" w:sz="4"/>
            </w:tcBorders>
            <w:shd w:val="clear" w:color="auto" w:fill="FFFFFF"/>
            <w:vAlign w:val="top"/>
          </w:tcPr>
          <w:p>
            <w:pPr>
              <w:framePr w:w="9062" w:h="11741" w:vSpace="552" w:wrap="notBeside" w:vAnchor="text" w:hAnchor="text" w:x="512" w:y="1"/>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framePr w:w="9062" w:h="11741" w:vSpace="552" w:wrap="notBeside" w:vAnchor="text" w:hAnchor="text" w:x="512" w:y="1"/>
              <w:widowControl w:val="0"/>
              <w:shd w:val="clear" w:color="auto" w:fill="auto"/>
              <w:bidi w:val="0"/>
              <w:spacing w:before="0" w:after="0" w:line="278" w:lineRule="exact"/>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framePr w:w="9062" w:h="11741" w:vSpace="552" w:wrap="notBeside" w:vAnchor="text" w:hAnchor="text" w:x="512" w:y="1"/>
              <w:widowControl w:val="0"/>
              <w:rPr>
                <w:sz w:val="10"/>
                <w:szCs w:val="10"/>
              </w:rPr>
            </w:pPr>
          </w:p>
        </w:tc>
        <w:tc>
          <w:tcPr>
            <w:tcBorders>
              <w:top w:val="single" w:sz="4"/>
              <w:left w:val="single" w:sz="4"/>
            </w:tcBorders>
            <w:shd w:val="clear" w:color="auto" w:fill="FFFFFF"/>
            <w:vAlign w:val="top"/>
          </w:tcPr>
          <w:p>
            <w:pPr>
              <w:framePr w:w="9062" w:h="11741" w:vSpace="552" w:wrap="notBeside" w:vAnchor="text" w:hAnchor="text" w:x="512" w:y="1"/>
              <w:widowControl w:val="0"/>
              <w:rPr>
                <w:sz w:val="10"/>
                <w:szCs w:val="10"/>
              </w:rPr>
            </w:pPr>
          </w:p>
        </w:tc>
        <w:tc>
          <w:tcPr>
            <w:tcBorders>
              <w:top w:val="single" w:sz="4"/>
              <w:left w:val="single" w:sz="4"/>
              <w:right w:val="single" w:sz="4"/>
            </w:tcBorders>
            <w:shd w:val="clear" w:color="auto" w:fill="FFFFFF"/>
            <w:vAlign w:val="top"/>
          </w:tcPr>
          <w:p>
            <w:pPr>
              <w:framePr w:w="9062" w:h="11741" w:vSpace="552" w:wrap="notBeside" w:vAnchor="text" w:hAnchor="text" w:x="512" w:y="1"/>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framePr w:w="9062" w:h="11741" w:vSpace="552" w:wrap="notBeside" w:vAnchor="text" w:hAnchor="text" w:x="512" w:y="1"/>
              <w:widowControl w:val="0"/>
              <w:shd w:val="clear" w:color="auto" w:fill="auto"/>
              <w:bidi w:val="0"/>
              <w:spacing w:before="0" w:after="0" w:line="288" w:lineRule="exact"/>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framePr w:w="9062" w:h="11741" w:vSpace="552" w:wrap="notBeside" w:vAnchor="text" w:hAnchor="text" w:x="512" w:y="1"/>
              <w:widowControl w:val="0"/>
              <w:rPr>
                <w:sz w:val="10"/>
                <w:szCs w:val="10"/>
              </w:rPr>
            </w:pPr>
          </w:p>
        </w:tc>
        <w:tc>
          <w:tcPr>
            <w:tcBorders>
              <w:top w:val="single" w:sz="4"/>
              <w:left w:val="single" w:sz="4"/>
            </w:tcBorders>
            <w:shd w:val="clear" w:color="auto" w:fill="FFFFFF"/>
            <w:vAlign w:val="top"/>
          </w:tcPr>
          <w:p>
            <w:pPr>
              <w:framePr w:w="9062" w:h="11741" w:vSpace="552" w:wrap="notBeside" w:vAnchor="text" w:hAnchor="text" w:x="512" w:y="1"/>
              <w:widowControl w:val="0"/>
              <w:rPr>
                <w:sz w:val="10"/>
                <w:szCs w:val="10"/>
              </w:rPr>
            </w:pPr>
          </w:p>
        </w:tc>
        <w:tc>
          <w:tcPr>
            <w:tcBorders>
              <w:top w:val="single" w:sz="4"/>
              <w:left w:val="single" w:sz="4"/>
              <w:right w:val="single" w:sz="4"/>
            </w:tcBorders>
            <w:shd w:val="clear" w:color="auto" w:fill="FFFFFF"/>
            <w:vAlign w:val="top"/>
          </w:tcPr>
          <w:p>
            <w:pPr>
              <w:framePr w:w="9062" w:h="11741" w:vSpace="552" w:wrap="notBeside" w:vAnchor="text" w:hAnchor="text" w:x="512" w:y="1"/>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framePr w:w="9062" w:h="11741" w:vSpace="552" w:wrap="notBeside" w:vAnchor="text" w:hAnchor="text" w:x="512" w:y="1"/>
              <w:widowControl w:val="0"/>
              <w:shd w:val="clear" w:color="auto" w:fill="auto"/>
              <w:bidi w:val="0"/>
              <w:spacing w:before="0" w:after="0" w:line="283" w:lineRule="exact"/>
              <w:ind w:left="0" w:right="0" w:firstLine="52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framePr w:w="9062" w:h="11741" w:vSpace="552" w:wrap="notBeside" w:vAnchor="text" w:hAnchor="text" w:x="512" w:y="1"/>
              <w:widowControl w:val="0"/>
              <w:rPr>
                <w:sz w:val="10"/>
                <w:szCs w:val="10"/>
              </w:rPr>
            </w:pPr>
          </w:p>
        </w:tc>
        <w:tc>
          <w:tcPr>
            <w:tcBorders>
              <w:top w:val="single" w:sz="4"/>
              <w:left w:val="single" w:sz="4"/>
            </w:tcBorders>
            <w:shd w:val="clear" w:color="auto" w:fill="FFFFFF"/>
            <w:vAlign w:val="top"/>
          </w:tcPr>
          <w:p>
            <w:pPr>
              <w:framePr w:w="9062" w:h="11741" w:vSpace="552" w:wrap="notBeside" w:vAnchor="text" w:hAnchor="text" w:x="512" w:y="1"/>
              <w:widowControl w:val="0"/>
              <w:rPr>
                <w:sz w:val="10"/>
                <w:szCs w:val="10"/>
              </w:rPr>
            </w:pPr>
          </w:p>
        </w:tc>
        <w:tc>
          <w:tcPr>
            <w:tcBorders>
              <w:top w:val="single" w:sz="4"/>
              <w:left w:val="single" w:sz="4"/>
              <w:right w:val="single" w:sz="4"/>
            </w:tcBorders>
            <w:shd w:val="clear" w:color="auto" w:fill="FFFFFF"/>
            <w:vAlign w:val="top"/>
          </w:tcPr>
          <w:p>
            <w:pPr>
              <w:framePr w:w="9062" w:h="11741" w:vSpace="552" w:wrap="notBeside" w:vAnchor="text" w:hAnchor="text" w:x="512" w:y="1"/>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0"/>
              <w:keepNext w:val="0"/>
              <w:keepLines w:val="0"/>
              <w:framePr w:w="9062" w:h="11741" w:vSpace="552" w:wrap="notBeside" w:vAnchor="text" w:hAnchor="text" w:x="512" w:y="1"/>
              <w:widowControl w:val="0"/>
              <w:shd w:val="clear" w:color="auto" w:fill="auto"/>
              <w:bidi w:val="0"/>
              <w:spacing w:before="0" w:after="0" w:line="288" w:lineRule="exact"/>
              <w:ind w:left="0" w:right="0" w:firstLine="52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framePr w:w="9062" w:h="11741" w:vSpace="552" w:wrap="notBeside" w:vAnchor="text" w:hAnchor="text" w:x="512" w:y="1"/>
              <w:widowControl w:val="0"/>
              <w:rPr>
                <w:sz w:val="10"/>
                <w:szCs w:val="10"/>
              </w:rPr>
            </w:pPr>
          </w:p>
        </w:tc>
        <w:tc>
          <w:tcPr>
            <w:tcBorders>
              <w:top w:val="single" w:sz="4"/>
              <w:left w:val="single" w:sz="4"/>
            </w:tcBorders>
            <w:shd w:val="clear" w:color="auto" w:fill="FFFFFF"/>
            <w:vAlign w:val="top"/>
          </w:tcPr>
          <w:p>
            <w:pPr>
              <w:framePr w:w="9062" w:h="11741" w:vSpace="552" w:wrap="notBeside" w:vAnchor="text" w:hAnchor="text" w:x="512" w:y="1"/>
              <w:widowControl w:val="0"/>
              <w:rPr>
                <w:sz w:val="10"/>
                <w:szCs w:val="10"/>
              </w:rPr>
            </w:pPr>
          </w:p>
        </w:tc>
        <w:tc>
          <w:tcPr>
            <w:tcBorders>
              <w:top w:val="single" w:sz="4"/>
              <w:left w:val="single" w:sz="4"/>
              <w:right w:val="single" w:sz="4"/>
            </w:tcBorders>
            <w:shd w:val="clear" w:color="auto" w:fill="FFFFFF"/>
            <w:vAlign w:val="top"/>
          </w:tcPr>
          <w:p>
            <w:pPr>
              <w:framePr w:w="9062" w:h="11741" w:vSpace="552" w:wrap="notBeside" w:vAnchor="text" w:hAnchor="text" w:x="512" w:y="1"/>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framePr w:w="9062" w:h="11741" w:vSpace="552" w:wrap="notBeside" w:vAnchor="text" w:hAnchor="text" w:x="512" w:y="1"/>
              <w:widowControl w:val="0"/>
              <w:shd w:val="clear" w:color="auto" w:fill="auto"/>
              <w:bidi w:val="0"/>
              <w:spacing w:before="0" w:after="0" w:line="274" w:lineRule="exact"/>
              <w:ind w:left="0" w:right="0" w:firstLine="32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framePr w:w="9062" w:h="11741" w:vSpace="552" w:wrap="notBeside" w:vAnchor="text" w:hAnchor="text" w:x="512" w:y="1"/>
              <w:widowControl w:val="0"/>
              <w:rPr>
                <w:sz w:val="10"/>
                <w:szCs w:val="10"/>
              </w:rPr>
            </w:pPr>
          </w:p>
        </w:tc>
        <w:tc>
          <w:tcPr>
            <w:tcBorders>
              <w:top w:val="single" w:sz="4"/>
              <w:left w:val="single" w:sz="4"/>
            </w:tcBorders>
            <w:shd w:val="clear" w:color="auto" w:fill="FFFFFF"/>
            <w:vAlign w:val="center"/>
          </w:tcPr>
          <w:p>
            <w:pPr>
              <w:pStyle w:val="Style10"/>
              <w:keepNext w:val="0"/>
              <w:keepLines w:val="0"/>
              <w:framePr w:w="9062" w:h="11741" w:vSpace="552" w:wrap="notBeside" w:vAnchor="text" w:hAnchor="text" w:x="512"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121,464.71</w:t>
            </w:r>
          </w:p>
        </w:tc>
        <w:tc>
          <w:tcPr>
            <w:tcBorders>
              <w:top w:val="single" w:sz="4"/>
              <w:left w:val="single" w:sz="4"/>
              <w:right w:val="single" w:sz="4"/>
            </w:tcBorders>
            <w:shd w:val="clear" w:color="auto" w:fill="FFFFFF"/>
            <w:vAlign w:val="center"/>
          </w:tcPr>
          <w:p>
            <w:pPr>
              <w:pStyle w:val="Style10"/>
              <w:keepNext w:val="0"/>
              <w:keepLines w:val="0"/>
              <w:framePr w:w="9062" w:h="11741" w:vSpace="552" w:wrap="notBeside" w:vAnchor="text" w:hAnchor="text" w:x="512" w:y="1"/>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-1,255,495.04</w:t>
            </w:r>
          </w:p>
        </w:tc>
      </w:tr>
      <w:tr>
        <w:trPr>
          <w:trHeight w:val="557" w:hRule="exact"/>
        </w:trPr>
        <w:tc>
          <w:tcPr>
            <w:tcBorders>
              <w:top w:val="single" w:sz="4"/>
              <w:left w:val="single" w:sz="4"/>
            </w:tcBorders>
            <w:shd w:val="clear" w:color="auto" w:fill="FFFFFF"/>
            <w:vAlign w:val="top"/>
          </w:tcPr>
          <w:p>
            <w:pPr>
              <w:pStyle w:val="Style10"/>
              <w:keepNext w:val="0"/>
              <w:keepLines w:val="0"/>
              <w:framePr w:w="9062" w:h="11741" w:vSpace="552" w:wrap="notBeside" w:vAnchor="text" w:hAnchor="text" w:x="512" w:y="1"/>
              <w:widowControl w:val="0"/>
              <w:shd w:val="clear" w:color="auto" w:fill="auto"/>
              <w:bidi w:val="0"/>
              <w:spacing w:before="0" w:after="0" w:line="269" w:lineRule="exact"/>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framePr w:w="9062" w:h="11741" w:vSpace="552" w:wrap="notBeside" w:vAnchor="text" w:hAnchor="text" w:x="512" w:y="1"/>
              <w:widowControl w:val="0"/>
              <w:rPr>
                <w:sz w:val="10"/>
                <w:szCs w:val="10"/>
              </w:rPr>
            </w:pPr>
          </w:p>
        </w:tc>
        <w:tc>
          <w:tcPr>
            <w:tcBorders>
              <w:top w:val="single" w:sz="4"/>
              <w:left w:val="single" w:sz="4"/>
            </w:tcBorders>
            <w:shd w:val="clear" w:color="auto" w:fill="FFFFFF"/>
            <w:vAlign w:val="center"/>
          </w:tcPr>
          <w:p>
            <w:pPr>
              <w:pStyle w:val="Style10"/>
              <w:keepNext w:val="0"/>
              <w:keepLines w:val="0"/>
              <w:framePr w:w="9062" w:h="11741" w:vSpace="552" w:wrap="notBeside" w:vAnchor="text" w:hAnchor="text" w:x="512"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121,464.71</w:t>
            </w:r>
          </w:p>
        </w:tc>
        <w:tc>
          <w:tcPr>
            <w:tcBorders>
              <w:top w:val="single" w:sz="4"/>
              <w:left w:val="single" w:sz="4"/>
              <w:right w:val="single" w:sz="4"/>
            </w:tcBorders>
            <w:shd w:val="clear" w:color="auto" w:fill="FFFFFF"/>
            <w:vAlign w:val="center"/>
          </w:tcPr>
          <w:p>
            <w:pPr>
              <w:pStyle w:val="Style10"/>
              <w:keepNext w:val="0"/>
              <w:keepLines w:val="0"/>
              <w:framePr w:w="9062" w:h="11741" w:vSpace="552" w:wrap="notBeside" w:vAnchor="text" w:hAnchor="text" w:x="512" w:y="1"/>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-1,255,495.04</w:t>
            </w:r>
          </w:p>
        </w:tc>
      </w:tr>
      <w:tr>
        <w:trPr>
          <w:trHeight w:val="278" w:hRule="exact"/>
        </w:trPr>
        <w:tc>
          <w:tcPr>
            <w:tcBorders>
              <w:top w:val="single" w:sz="4"/>
              <w:left w:val="single" w:sz="4"/>
            </w:tcBorders>
            <w:shd w:val="clear" w:color="auto" w:fill="FFFFFF"/>
            <w:vAlign w:val="bottom"/>
          </w:tcPr>
          <w:p>
            <w:pPr>
              <w:pStyle w:val="Style10"/>
              <w:keepNext w:val="0"/>
              <w:keepLines w:val="0"/>
              <w:framePr w:w="9062" w:h="11741" w:vSpace="552" w:wrap="notBeside" w:vAnchor="text" w:hAnchor="text" w:x="512" w:y="1"/>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framePr w:w="9062" w:h="11741" w:vSpace="552" w:wrap="notBeside" w:vAnchor="text" w:hAnchor="text" w:x="512" w:y="1"/>
              <w:widowControl w:val="0"/>
              <w:rPr>
                <w:sz w:val="10"/>
                <w:szCs w:val="10"/>
              </w:rPr>
            </w:pPr>
          </w:p>
        </w:tc>
        <w:tc>
          <w:tcPr>
            <w:tcBorders>
              <w:top w:val="single" w:sz="4"/>
              <w:left w:val="single" w:sz="4"/>
            </w:tcBorders>
            <w:shd w:val="clear" w:color="auto" w:fill="FFFFFF"/>
            <w:vAlign w:val="top"/>
          </w:tcPr>
          <w:p>
            <w:pPr>
              <w:framePr w:w="9062" w:h="11741" w:vSpace="552" w:wrap="notBeside" w:vAnchor="text" w:hAnchor="text" w:x="512" w:y="1"/>
              <w:widowControl w:val="0"/>
              <w:rPr>
                <w:sz w:val="10"/>
                <w:szCs w:val="10"/>
              </w:rPr>
            </w:pPr>
          </w:p>
        </w:tc>
        <w:tc>
          <w:tcPr>
            <w:tcBorders>
              <w:top w:val="single" w:sz="4"/>
              <w:left w:val="single" w:sz="4"/>
              <w:right w:val="single" w:sz="4"/>
            </w:tcBorders>
            <w:shd w:val="clear" w:color="auto" w:fill="FFFFFF"/>
            <w:vAlign w:val="top"/>
          </w:tcPr>
          <w:p>
            <w:pPr>
              <w:framePr w:w="9062" w:h="11741" w:vSpace="552" w:wrap="notBeside" w:vAnchor="text" w:hAnchor="text" w:x="512" w:y="1"/>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framePr w:w="9062" w:h="11741" w:vSpace="552" w:wrap="notBeside" w:vAnchor="text" w:hAnchor="text" w:x="512" w:y="1"/>
              <w:widowControl w:val="0"/>
              <w:shd w:val="clear" w:color="auto" w:fill="auto"/>
              <w:bidi w:val="0"/>
              <w:spacing w:before="0" w:after="0" w:line="283" w:lineRule="exact"/>
              <w:ind w:left="0" w:right="0" w:firstLine="52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framePr w:w="9062" w:h="11741" w:vSpace="552" w:wrap="notBeside" w:vAnchor="text" w:hAnchor="text" w:x="512" w:y="1"/>
              <w:widowControl w:val="0"/>
              <w:rPr>
                <w:sz w:val="10"/>
                <w:szCs w:val="10"/>
              </w:rPr>
            </w:pPr>
          </w:p>
        </w:tc>
        <w:tc>
          <w:tcPr>
            <w:tcBorders>
              <w:top w:val="single" w:sz="4"/>
              <w:left w:val="single" w:sz="4"/>
            </w:tcBorders>
            <w:shd w:val="clear" w:color="auto" w:fill="FFFFFF"/>
            <w:vAlign w:val="top"/>
          </w:tcPr>
          <w:p>
            <w:pPr>
              <w:framePr w:w="9062" w:h="11741" w:vSpace="552" w:wrap="notBeside" w:vAnchor="text" w:hAnchor="text" w:x="512" w:y="1"/>
              <w:widowControl w:val="0"/>
              <w:rPr>
                <w:sz w:val="10"/>
                <w:szCs w:val="10"/>
              </w:rPr>
            </w:pPr>
          </w:p>
        </w:tc>
        <w:tc>
          <w:tcPr>
            <w:tcBorders>
              <w:top w:val="single" w:sz="4"/>
              <w:left w:val="single" w:sz="4"/>
              <w:right w:val="single" w:sz="4"/>
            </w:tcBorders>
            <w:shd w:val="clear" w:color="auto" w:fill="FFFFFF"/>
            <w:vAlign w:val="top"/>
          </w:tcPr>
          <w:p>
            <w:pPr>
              <w:framePr w:w="9062" w:h="11741" w:vSpace="552" w:wrap="notBeside" w:vAnchor="text" w:hAnchor="text" w:x="512"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framePr w:w="9062" w:h="11741" w:vSpace="552" w:wrap="notBeside" w:vAnchor="text" w:hAnchor="text" w:x="512" w:y="1"/>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framePr w:w="9062" w:h="11741" w:vSpace="552" w:wrap="notBeside" w:vAnchor="text" w:hAnchor="text" w:x="512" w:y="1"/>
              <w:widowControl w:val="0"/>
              <w:rPr>
                <w:sz w:val="10"/>
                <w:szCs w:val="10"/>
              </w:rPr>
            </w:pPr>
          </w:p>
        </w:tc>
        <w:tc>
          <w:tcPr>
            <w:tcBorders>
              <w:top w:val="single" w:sz="4"/>
              <w:left w:val="single" w:sz="4"/>
            </w:tcBorders>
            <w:shd w:val="clear" w:color="auto" w:fill="FFFFFF"/>
            <w:vAlign w:val="top"/>
          </w:tcPr>
          <w:p>
            <w:pPr>
              <w:framePr w:w="9062" w:h="11741" w:vSpace="552" w:wrap="notBeside" w:vAnchor="text" w:hAnchor="text" w:x="512" w:y="1"/>
              <w:widowControl w:val="0"/>
              <w:rPr>
                <w:sz w:val="10"/>
                <w:szCs w:val="10"/>
              </w:rPr>
            </w:pPr>
          </w:p>
        </w:tc>
        <w:tc>
          <w:tcPr>
            <w:tcBorders>
              <w:top w:val="single" w:sz="4"/>
              <w:left w:val="single" w:sz="4"/>
              <w:right w:val="single" w:sz="4"/>
            </w:tcBorders>
            <w:shd w:val="clear" w:color="auto" w:fill="FFFFFF"/>
            <w:vAlign w:val="top"/>
          </w:tcPr>
          <w:p>
            <w:pPr>
              <w:framePr w:w="9062" w:h="11741" w:vSpace="552" w:wrap="notBeside" w:vAnchor="text" w:hAnchor="text" w:x="512"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framePr w:w="9062" w:h="11741" w:vSpace="552" w:wrap="notBeside" w:vAnchor="text" w:hAnchor="text" w:x="512" w:y="1"/>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framePr w:w="9062" w:h="11741" w:vSpace="552" w:wrap="notBeside" w:vAnchor="text" w:hAnchor="text" w:x="512" w:y="1"/>
              <w:widowControl w:val="0"/>
              <w:rPr>
                <w:sz w:val="10"/>
                <w:szCs w:val="10"/>
              </w:rPr>
            </w:pPr>
          </w:p>
        </w:tc>
        <w:tc>
          <w:tcPr>
            <w:tcBorders>
              <w:top w:val="single" w:sz="4"/>
              <w:left w:val="single" w:sz="4"/>
            </w:tcBorders>
            <w:shd w:val="clear" w:color="auto" w:fill="FFFFFF"/>
            <w:vAlign w:val="top"/>
          </w:tcPr>
          <w:p>
            <w:pPr>
              <w:framePr w:w="9062" w:h="11741" w:vSpace="552" w:wrap="notBeside" w:vAnchor="text" w:hAnchor="text" w:x="512" w:y="1"/>
              <w:widowControl w:val="0"/>
              <w:rPr>
                <w:sz w:val="10"/>
                <w:szCs w:val="10"/>
              </w:rPr>
            </w:pPr>
          </w:p>
        </w:tc>
        <w:tc>
          <w:tcPr>
            <w:tcBorders>
              <w:top w:val="single" w:sz="4"/>
              <w:left w:val="single" w:sz="4"/>
              <w:right w:val="single" w:sz="4"/>
            </w:tcBorders>
            <w:shd w:val="clear" w:color="auto" w:fill="FFFFFF"/>
            <w:vAlign w:val="top"/>
          </w:tcPr>
          <w:p>
            <w:pPr>
              <w:framePr w:w="9062" w:h="11741" w:vSpace="552" w:wrap="notBeside" w:vAnchor="text" w:hAnchor="text" w:x="512" w:y="1"/>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framePr w:w="9062" w:h="11741" w:vSpace="552" w:wrap="notBeside" w:vAnchor="text" w:hAnchor="text" w:x="512" w:y="1"/>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framePr w:w="9062" w:h="11741" w:vSpace="552" w:wrap="notBeside" w:vAnchor="text" w:hAnchor="text" w:x="512" w:y="1"/>
              <w:widowControl w:val="0"/>
              <w:rPr>
                <w:sz w:val="10"/>
                <w:szCs w:val="10"/>
              </w:rPr>
            </w:pPr>
          </w:p>
        </w:tc>
        <w:tc>
          <w:tcPr>
            <w:tcBorders>
              <w:top w:val="single" w:sz="4"/>
              <w:left w:val="single" w:sz="4"/>
            </w:tcBorders>
            <w:shd w:val="clear" w:color="auto" w:fill="FFFFFF"/>
            <w:vAlign w:val="top"/>
          </w:tcPr>
          <w:p>
            <w:pPr>
              <w:framePr w:w="9062" w:h="11741" w:vSpace="552" w:wrap="notBeside" w:vAnchor="text" w:hAnchor="text" w:x="512" w:y="1"/>
              <w:widowControl w:val="0"/>
              <w:rPr>
                <w:sz w:val="10"/>
                <w:szCs w:val="10"/>
              </w:rPr>
            </w:pPr>
          </w:p>
        </w:tc>
        <w:tc>
          <w:tcPr>
            <w:tcBorders>
              <w:top w:val="single" w:sz="4"/>
              <w:left w:val="single" w:sz="4"/>
              <w:right w:val="single" w:sz="4"/>
            </w:tcBorders>
            <w:shd w:val="clear" w:color="auto" w:fill="FFFFFF"/>
            <w:vAlign w:val="top"/>
          </w:tcPr>
          <w:p>
            <w:pPr>
              <w:framePr w:w="9062" w:h="11741" w:vSpace="552" w:wrap="notBeside" w:vAnchor="text" w:hAnchor="text" w:x="512"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framePr w:w="9062" w:h="11741" w:vSpace="552" w:wrap="notBeside" w:vAnchor="text" w:hAnchor="text" w:x="512" w:y="1"/>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framePr w:w="9062" w:h="11741" w:vSpace="552" w:wrap="notBeside" w:vAnchor="text" w:hAnchor="text" w:x="512" w:y="1"/>
              <w:widowControl w:val="0"/>
              <w:rPr>
                <w:sz w:val="10"/>
                <w:szCs w:val="10"/>
              </w:rPr>
            </w:pPr>
          </w:p>
        </w:tc>
        <w:tc>
          <w:tcPr>
            <w:tcBorders>
              <w:top w:val="single" w:sz="4"/>
              <w:left w:val="single" w:sz="4"/>
            </w:tcBorders>
            <w:shd w:val="clear" w:color="auto" w:fill="FFFFFF"/>
            <w:vAlign w:val="top"/>
          </w:tcPr>
          <w:p>
            <w:pPr>
              <w:framePr w:w="9062" w:h="11741" w:vSpace="552" w:wrap="notBeside" w:vAnchor="text" w:hAnchor="text" w:x="512" w:y="1"/>
              <w:widowControl w:val="0"/>
              <w:rPr>
                <w:sz w:val="10"/>
                <w:szCs w:val="10"/>
              </w:rPr>
            </w:pPr>
          </w:p>
        </w:tc>
        <w:tc>
          <w:tcPr>
            <w:tcBorders>
              <w:top w:val="single" w:sz="4"/>
              <w:left w:val="single" w:sz="4"/>
              <w:right w:val="single" w:sz="4"/>
            </w:tcBorders>
            <w:shd w:val="clear" w:color="auto" w:fill="FFFFFF"/>
            <w:vAlign w:val="top"/>
          </w:tcPr>
          <w:p>
            <w:pPr>
              <w:framePr w:w="9062" w:h="11741" w:vSpace="552" w:wrap="notBeside" w:vAnchor="text" w:hAnchor="text" w:x="512"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framePr w:w="9062" w:h="11741" w:vSpace="552" w:wrap="notBeside" w:vAnchor="text" w:hAnchor="text" w:x="512" w:y="1"/>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framePr w:w="9062" w:h="11741" w:vSpace="552" w:wrap="notBeside" w:vAnchor="text" w:hAnchor="text" w:x="512" w:y="1"/>
              <w:widowControl w:val="0"/>
              <w:rPr>
                <w:sz w:val="10"/>
                <w:szCs w:val="10"/>
              </w:rPr>
            </w:pPr>
          </w:p>
        </w:tc>
        <w:tc>
          <w:tcPr>
            <w:tcBorders>
              <w:top w:val="single" w:sz="4"/>
              <w:left w:val="single" w:sz="4"/>
            </w:tcBorders>
            <w:shd w:val="clear" w:color="auto" w:fill="FFFFFF"/>
            <w:vAlign w:val="bottom"/>
          </w:tcPr>
          <w:p>
            <w:pPr>
              <w:pStyle w:val="Style10"/>
              <w:keepNext w:val="0"/>
              <w:keepLines w:val="0"/>
              <w:framePr w:w="9062" w:h="11741" w:vSpace="552" w:wrap="notBeside" w:vAnchor="text" w:hAnchor="text" w:x="512" w:y="1"/>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268,255,403.31</w:t>
            </w:r>
          </w:p>
        </w:tc>
        <w:tc>
          <w:tcPr>
            <w:tcBorders>
              <w:top w:val="single" w:sz="4"/>
              <w:left w:val="single" w:sz="4"/>
              <w:right w:val="single" w:sz="4"/>
            </w:tcBorders>
            <w:shd w:val="clear" w:color="auto" w:fill="FFFFFF"/>
            <w:vAlign w:val="bottom"/>
          </w:tcPr>
          <w:p>
            <w:pPr>
              <w:pStyle w:val="Style10"/>
              <w:keepNext w:val="0"/>
              <w:keepLines w:val="0"/>
              <w:framePr w:w="9062" w:h="11741" w:vSpace="552" w:wrap="notBeside" w:vAnchor="text" w:hAnchor="text" w:x="512" w:y="1"/>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133,403,663.60</w:t>
            </w:r>
          </w:p>
        </w:tc>
      </w:tr>
      <w:tr>
        <w:trPr>
          <w:trHeight w:val="283" w:hRule="exact"/>
        </w:trPr>
        <w:tc>
          <w:tcPr>
            <w:gridSpan w:val="4"/>
            <w:tcBorders>
              <w:top w:val="single" w:sz="4"/>
              <w:left w:val="single" w:sz="4"/>
              <w:right w:val="single" w:sz="4"/>
            </w:tcBorders>
            <w:shd w:val="clear" w:color="auto" w:fill="FFFFFF"/>
            <w:vAlign w:val="top"/>
          </w:tcPr>
          <w:p>
            <w:pPr>
              <w:pStyle w:val="Style10"/>
              <w:keepNext w:val="0"/>
              <w:keepLines w:val="0"/>
              <w:framePr w:w="9062" w:h="11741" w:vSpace="552" w:wrap="notBeside" w:vAnchor="text" w:hAnchor="text" w:x="512" w:y="1"/>
              <w:widowControl w:val="0"/>
              <w:shd w:val="clear" w:color="auto" w:fill="auto"/>
              <w:bidi w:val="0"/>
              <w:spacing w:before="0" w:after="0" w:line="240" w:lineRule="auto"/>
              <w:ind w:left="0" w:right="0" w:firstLine="0"/>
              <w:jc w:val="left"/>
            </w:pPr>
            <w:r>
              <w:rPr>
                <w:color w:val="000000"/>
                <w:spacing w:val="0"/>
                <w:w w:val="100"/>
                <w:position w:val="0"/>
              </w:rPr>
              <w:t>七、每股收益：</w:t>
            </w:r>
          </w:p>
        </w:tc>
      </w:tr>
      <w:tr>
        <w:trPr>
          <w:trHeight w:val="278" w:hRule="exact"/>
        </w:trPr>
        <w:tc>
          <w:tcPr>
            <w:tcBorders>
              <w:top w:val="single" w:sz="4"/>
              <w:left w:val="single" w:sz="4"/>
            </w:tcBorders>
            <w:shd w:val="clear" w:color="auto" w:fill="FFFFFF"/>
            <w:vAlign w:val="bottom"/>
          </w:tcPr>
          <w:p>
            <w:pPr>
              <w:pStyle w:val="Style10"/>
              <w:keepNext w:val="0"/>
              <w:keepLines w:val="0"/>
              <w:framePr w:w="9062" w:h="11741" w:vSpace="552" w:wrap="notBeside" w:vAnchor="text" w:hAnchor="text" w:x="512" w:y="1"/>
              <w:widowControl w:val="0"/>
              <w:shd w:val="clear" w:color="auto" w:fill="auto"/>
              <w:bidi w:val="0"/>
              <w:spacing w:before="0" w:after="0" w:line="240" w:lineRule="auto"/>
              <w:ind w:left="0" w:right="0" w:firstLine="500"/>
              <w:jc w:val="left"/>
            </w:pPr>
            <w:r>
              <w:rPr>
                <w:color w:val="000000"/>
                <w:spacing w:val="0"/>
                <w:w w:val="100"/>
                <w:position w:val="0"/>
              </w:rPr>
              <w:t>（一）基本每股收益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tcBorders>
            <w:shd w:val="clear" w:color="auto" w:fill="FFFFFF"/>
            <w:vAlign w:val="top"/>
          </w:tcPr>
          <w:p>
            <w:pPr>
              <w:framePr w:w="9062" w:h="11741" w:vSpace="552" w:wrap="notBeside" w:vAnchor="text" w:hAnchor="text" w:x="512" w:y="1"/>
              <w:widowControl w:val="0"/>
              <w:rPr>
                <w:sz w:val="10"/>
                <w:szCs w:val="10"/>
              </w:rPr>
            </w:pPr>
          </w:p>
        </w:tc>
        <w:tc>
          <w:tcPr>
            <w:tcBorders>
              <w:top w:val="single" w:sz="4"/>
              <w:left w:val="single" w:sz="4"/>
            </w:tcBorders>
            <w:shd w:val="clear" w:color="auto" w:fill="FFFFFF"/>
            <w:vAlign w:val="top"/>
          </w:tcPr>
          <w:p>
            <w:pPr>
              <w:framePr w:w="9062" w:h="11741" w:vSpace="552" w:wrap="notBeside" w:vAnchor="text" w:hAnchor="text" w:x="512" w:y="1"/>
              <w:widowControl w:val="0"/>
              <w:rPr>
                <w:sz w:val="10"/>
                <w:szCs w:val="10"/>
              </w:rPr>
            </w:pPr>
          </w:p>
        </w:tc>
        <w:tc>
          <w:tcPr>
            <w:tcBorders>
              <w:top w:val="single" w:sz="4"/>
              <w:left w:val="single" w:sz="4"/>
              <w:right w:val="single" w:sz="4"/>
            </w:tcBorders>
            <w:shd w:val="clear" w:color="auto" w:fill="FFFFFF"/>
            <w:vAlign w:val="top"/>
          </w:tcPr>
          <w:p>
            <w:pPr>
              <w:framePr w:w="9062" w:h="11741" w:vSpace="552" w:wrap="notBeside" w:vAnchor="text" w:hAnchor="text" w:x="512" w:y="1"/>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framePr w:w="9062" w:h="11741" w:vSpace="552" w:wrap="notBeside" w:vAnchor="text" w:hAnchor="text" w:x="512" w:y="1"/>
              <w:widowControl w:val="0"/>
              <w:shd w:val="clear" w:color="auto" w:fill="auto"/>
              <w:bidi w:val="0"/>
              <w:spacing w:before="0" w:after="0" w:line="240" w:lineRule="auto"/>
              <w:ind w:left="0" w:right="0" w:firstLine="500"/>
              <w:jc w:val="left"/>
            </w:pPr>
            <w:r>
              <w:rPr>
                <w:color w:val="000000"/>
                <w:spacing w:val="0"/>
                <w:w w:val="100"/>
                <w:position w:val="0"/>
              </w:rPr>
              <w:t>（二）稀释每股收益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bottom w:val="single" w:sz="4"/>
            </w:tcBorders>
            <w:shd w:val="clear" w:color="auto" w:fill="FFFFFF"/>
            <w:vAlign w:val="top"/>
          </w:tcPr>
          <w:p>
            <w:pPr>
              <w:framePr w:w="9062" w:h="11741" w:vSpace="552" w:wrap="notBeside" w:vAnchor="text" w:hAnchor="text" w:x="512" w:y="1"/>
              <w:widowControl w:val="0"/>
              <w:rPr>
                <w:sz w:val="10"/>
                <w:szCs w:val="10"/>
              </w:rPr>
            </w:pPr>
          </w:p>
        </w:tc>
        <w:tc>
          <w:tcPr>
            <w:tcBorders>
              <w:top w:val="single" w:sz="4"/>
              <w:left w:val="single" w:sz="4"/>
              <w:bottom w:val="single" w:sz="4"/>
            </w:tcBorders>
            <w:shd w:val="clear" w:color="auto" w:fill="FFFFFF"/>
            <w:vAlign w:val="top"/>
          </w:tcPr>
          <w:p>
            <w:pPr>
              <w:framePr w:w="9062" w:h="11741" w:vSpace="552" w:wrap="notBeside" w:vAnchor="text" w:hAnchor="text" w:x="512" w:y="1"/>
              <w:widowControl w:val="0"/>
              <w:rPr>
                <w:sz w:val="10"/>
                <w:szCs w:val="10"/>
              </w:rPr>
            </w:pPr>
          </w:p>
        </w:tc>
        <w:tc>
          <w:tcPr>
            <w:tcBorders>
              <w:top w:val="single" w:sz="4"/>
              <w:left w:val="single" w:sz="4"/>
              <w:bottom w:val="single" w:sz="4"/>
              <w:right w:val="single" w:sz="4"/>
            </w:tcBorders>
            <w:shd w:val="clear" w:color="auto" w:fill="FFFFFF"/>
            <w:vAlign w:val="top"/>
          </w:tcPr>
          <w:p>
            <w:pPr>
              <w:framePr w:w="9062" w:h="11741" w:vSpace="552" w:wrap="notBeside" w:vAnchor="text" w:hAnchor="text" w:x="512" w:y="1"/>
              <w:widowControl w:val="0"/>
              <w:rPr>
                <w:sz w:val="10"/>
                <w:szCs w:val="10"/>
              </w:rPr>
            </w:pPr>
          </w:p>
        </w:tc>
      </w:tr>
    </w:tbl>
    <w:p>
      <w:pPr>
        <w:pStyle w:val="Style23"/>
        <w:keepNext w:val="0"/>
        <w:keepLines w:val="0"/>
        <w:framePr w:w="5390" w:h="264" w:hSpace="511" w:wrap="notBeside" w:vAnchor="text" w:hAnchor="text" w:x="613" w:y="12025"/>
        <w:widowControl w:val="0"/>
        <w:shd w:val="clear" w:color="auto" w:fill="auto"/>
        <w:tabs>
          <w:tab w:pos="2621" w:val="left"/>
        </w:tabs>
        <w:bidi w:val="0"/>
        <w:spacing w:before="0" w:after="0" w:line="240" w:lineRule="auto"/>
        <w:ind w:left="0" w:right="0" w:firstLine="0"/>
        <w:jc w:val="center"/>
      </w:pPr>
      <w:r>
        <w:rPr>
          <w:color w:val="000000"/>
          <w:spacing w:val="0"/>
          <w:w w:val="100"/>
          <w:position w:val="0"/>
        </w:rPr>
        <w:t>公司负责人：张雪南</w:t>
        <w:tab/>
        <w:t>主管会计工作负责人：郑法其</w:t>
      </w:r>
    </w:p>
    <w:p>
      <w:pPr>
        <w:pStyle w:val="Style23"/>
        <w:keepNext w:val="0"/>
        <w:keepLines w:val="0"/>
        <w:framePr w:w="2141" w:h="269" w:hSpace="511" w:wrap="notBeside" w:vAnchor="text" w:hAnchor="text" w:x="6699" w:y="12025"/>
        <w:widowControl w:val="0"/>
        <w:shd w:val="clear" w:color="auto" w:fill="auto"/>
        <w:bidi w:val="0"/>
        <w:spacing w:before="0" w:after="0" w:line="240" w:lineRule="auto"/>
        <w:ind w:left="0" w:right="0" w:firstLine="0"/>
        <w:jc w:val="center"/>
      </w:pPr>
      <w:r>
        <w:rPr>
          <w:color w:val="000000"/>
          <w:spacing w:val="0"/>
          <w:w w:val="100"/>
          <w:position w:val="0"/>
        </w:rPr>
        <w:t>会计机构负责人：余羽</w:t>
      </w:r>
    </w:p>
    <w:p>
      <w:pPr>
        <w:widowControl w:val="0"/>
        <w:spacing w:line="1" w:lineRule="exact"/>
      </w:pPr>
    </w:p>
    <w:p>
      <w:pPr>
        <w:pStyle w:val="Style26"/>
        <w:keepNext/>
        <w:keepLines/>
        <w:widowControl w:val="0"/>
        <w:shd w:val="clear" w:color="auto" w:fill="auto"/>
        <w:bidi w:val="0"/>
        <w:spacing w:before="0" w:after="0" w:line="240" w:lineRule="auto"/>
        <w:ind w:left="0" w:right="0" w:firstLine="0"/>
        <w:jc w:val="center"/>
      </w:pPr>
      <w:bookmarkStart w:id="810" w:name="bookmark810"/>
      <w:bookmarkStart w:id="811" w:name="bookmark811"/>
      <w:bookmarkStart w:id="812" w:name="bookmark812"/>
      <w:r>
        <w:rPr>
          <w:color w:val="000000"/>
          <w:spacing w:val="0"/>
          <w:w w:val="100"/>
          <w:position w:val="0"/>
        </w:rPr>
        <w:t>合并现金流量表</w:t>
      </w:r>
      <w:bookmarkEnd w:id="810"/>
      <w:bookmarkEnd w:id="811"/>
      <w:bookmarkEnd w:id="812"/>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5"/>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3658"/>
        <w:gridCol w:w="1056"/>
        <w:gridCol w:w="2174"/>
        <w:gridCol w:w="2174"/>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283" w:hRule="exact"/>
        </w:trPr>
        <w:tc>
          <w:tcPr>
            <w:gridSpan w:val="4"/>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3,395,083,962.51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3,753,042,462.96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43,988,515.53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22,910,248.87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95,923,792.30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128,649,063.20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3,534,996,270.34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3,904,601,775.03</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866,165,981.34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1,050,217,430.73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836,299,474.09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802,172,778.03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269,891,610.72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293,859,911.85</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538,256,994.70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723,696,803.31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2,510,614,060.85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2,869,946,923.92</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1,024,382,209.49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1,034,654,851.11</w:t>
            </w:r>
          </w:p>
        </w:tc>
      </w:tr>
      <w:tr>
        <w:trPr>
          <w:trHeight w:val="283" w:hRule="exact"/>
        </w:trPr>
        <w:tc>
          <w:tcPr>
            <w:gridSpan w:val="4"/>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2,509,836,217.65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4,004,130,843.73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40,524,523.13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55,211,815.98</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1,764,436.51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1,541,883.37</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8,278,046.01</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393.91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20,000,000.00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2,552,125,571.20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4,089,162,589.09</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320"/>
              <w:jc w:val="both"/>
            </w:pPr>
            <w:r>
              <w:rPr>
                <w:color w:val="000000"/>
                <w:spacing w:val="0"/>
                <w:w w:val="100"/>
                <w:position w:val="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580,527,833.85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296,500,771.16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2,501,895,460.81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4,754,883,251.05</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84,705,442.78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371,156,748.75</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支付其他与投资活动有关的现金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55,632,103.97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20,000,000.00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3,222,760,841.41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5,442,540,770.96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-670,635,270.21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-1,353,378,181.87</w:t>
            </w:r>
          </w:p>
        </w:tc>
      </w:tr>
      <w:tr>
        <w:trPr>
          <w:trHeight w:val="283" w:hRule="exact"/>
        </w:trPr>
        <w:tc>
          <w:tcPr>
            <w:gridSpan w:val="4"/>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9,800,000.00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26,285,000.00</w:t>
            </w:r>
          </w:p>
        </w:tc>
      </w:tr>
      <w:tr>
        <w:trPr>
          <w:trHeight w:val="288"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其中：子公司吸收少数股东投资收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9,800,000.00</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26,285,000.00</w:t>
            </w:r>
          </w:p>
        </w:tc>
      </w:tr>
    </w:tbl>
    <w:p>
      <w:pPr>
        <w:spacing w:lineRule="exact" w:line="1"/>
        <w:rPr>
          <w:sz w:val="2"/>
          <w:szCs w:val="2"/>
        </w:rPr>
      </w:pPr>
      <w:r>
        <w:br w:type="page"/>
      </w:r>
    </w:p>
    <w:tbl>
      <w:tblPr>
        <w:tblOverlap w:val="never"/>
        <w:jc w:val="center"/>
        <w:tblLayout w:type="fixed"/>
      </w:tblPr>
      <w:tblGrid>
        <w:gridCol w:w="3658"/>
        <w:gridCol w:w="1056"/>
        <w:gridCol w:w="2174"/>
        <w:gridCol w:w="2174"/>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626,420,000.00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821,000,000.00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收到其他与筹资活动有关的现金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13,690,000.00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15,690,000.00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649,910,000.00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862,975,000.00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648,500,000.00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850,500,000.00</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分配股利、利润或偿付利息支付的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232,833,143.01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467,376,560.04</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其中：子公司支付给少数股东的股 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102,383,907.91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325,458,428.96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87,309,458.47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48,571,188.60</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968,642,601.48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1,366,447,748.64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-318,732,601.48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-503,472,748.64</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98" w:lineRule="exact"/>
              <w:ind w:left="0" w:right="0" w:firstLine="0"/>
              <w:jc w:val="left"/>
            </w:pPr>
            <w:r>
              <w:rPr>
                <w:b/>
                <w:bCs/>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-1,659,966.75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-5,508,588.38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33,354,371.05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-827,704,667.78</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808,309,432.04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1,636,014,099.82</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841,663,803.09</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808,309,432.04</w:t>
            </w:r>
          </w:p>
        </w:tc>
      </w:tr>
    </w:tbl>
    <w:p>
      <w:pPr>
        <w:pStyle w:val="Style23"/>
        <w:keepNext w:val="0"/>
        <w:keepLines w:val="0"/>
        <w:widowControl w:val="0"/>
        <w:shd w:val="clear" w:color="auto" w:fill="auto"/>
        <w:tabs>
          <w:tab w:pos="2621" w:val="left"/>
          <w:tab w:pos="5962" w:val="left"/>
        </w:tabs>
        <w:bidi w:val="0"/>
        <w:spacing w:before="0" w:after="0" w:line="240" w:lineRule="auto"/>
        <w:ind w:left="0" w:right="0" w:firstLine="0"/>
        <w:jc w:val="center"/>
      </w:pPr>
      <w:r>
        <w:rPr>
          <w:color w:val="000000"/>
          <w:spacing w:val="0"/>
          <w:w w:val="100"/>
          <w:position w:val="0"/>
        </w:rPr>
        <w:t>公司负责人：张雪南</w:t>
        <w:tab/>
        <w:t>主管会计工作负责人：郑法其</w:t>
        <w:tab/>
        <w:t>会计机构负责人：余羽</w:t>
      </w:r>
    </w:p>
    <w:p>
      <w:pPr>
        <w:widowControl w:val="0"/>
        <w:spacing w:after="539" w:line="1" w:lineRule="exact"/>
      </w:pPr>
    </w:p>
    <w:p>
      <w:pPr>
        <w:pStyle w:val="Style26"/>
        <w:keepNext/>
        <w:keepLines/>
        <w:widowControl w:val="0"/>
        <w:shd w:val="clear" w:color="auto" w:fill="auto"/>
        <w:bidi w:val="0"/>
        <w:spacing w:before="0" w:after="0" w:line="240" w:lineRule="auto"/>
        <w:ind w:left="0" w:right="0" w:firstLine="0"/>
        <w:jc w:val="center"/>
      </w:pPr>
      <w:bookmarkStart w:id="813" w:name="bookmark813"/>
      <w:bookmarkStart w:id="814" w:name="bookmark814"/>
      <w:bookmarkStart w:id="815" w:name="bookmark815"/>
      <w:r>
        <w:rPr>
          <w:color w:val="000000"/>
          <w:spacing w:val="0"/>
          <w:w w:val="100"/>
          <w:position w:val="0"/>
        </w:rPr>
        <w:t>母公司现金流量表</w:t>
      </w:r>
      <w:bookmarkEnd w:id="813"/>
      <w:bookmarkEnd w:id="814"/>
      <w:bookmarkEnd w:id="815"/>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653"/>
        <w:gridCol w:w="1061"/>
        <w:gridCol w:w="2174"/>
        <w:gridCol w:w="2174"/>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283"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4,214,457.19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7,215,364.16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1,926,148,991.92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1,943,561,867.00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1,930,363,449.11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1,950,777,231.16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4,214,022.60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1,555,869.73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19,587,215.66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25,607,839.59</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106,979.22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117,023.97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1,814,946,464.61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1,304,998,349.99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1,838,854,682.09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1,332,279,083.28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91,508,767.02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618,498,147.88</w:t>
            </w:r>
          </w:p>
        </w:tc>
      </w:tr>
      <w:tr>
        <w:trPr>
          <w:trHeight w:val="283"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2,400,984,389.45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3,708,743,458.57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16,237,531.37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168,939,153.15</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247,848.51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192,031.85</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2,750,000.00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168,649,790.53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10,000,000.00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2,420,219,769.33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4,056,524,434.10</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320"/>
              <w:jc w:val="both"/>
            </w:pPr>
            <w:r>
              <w:rPr>
                <w:color w:val="000000"/>
                <w:spacing w:val="0"/>
                <w:w w:val="100"/>
                <w:position w:val="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10,969,527.36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1,924,207.16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2,267,203,996.64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4,608,899,288.64</w:t>
            </w:r>
          </w:p>
        </w:tc>
      </w:tr>
      <w:tr>
        <w:trPr>
          <w:trHeight w:val="288"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取得子公司及其他营业单位支付的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23,553,559.55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53"/>
        <w:gridCol w:w="1061"/>
        <w:gridCol w:w="2174"/>
        <w:gridCol w:w="2174"/>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2,301,727,083.55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4,620,823,495.80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118,492,685.78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-564,299,061.70</w:t>
            </w:r>
          </w:p>
        </w:tc>
      </w:tr>
      <w:tr>
        <w:trPr>
          <w:trHeight w:val="283"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522,000,000.00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622,000,000.00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13,690,000.00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15,690,000.00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535,690,000.00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637,690,000.00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622,000,000.00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850,000,000.00</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分配股利、利润或偿付利息支付的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120,609,702.23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136,368,016.85</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17,295,945.76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15,690,000.00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759,905,647.99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1,002,058,016.85</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-224,215,647.99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-364,368,016.85</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98" w:lineRule="exact"/>
              <w:ind w:left="0" w:right="0" w:firstLine="0"/>
              <w:jc w:val="left"/>
            </w:pPr>
            <w:r>
              <w:rPr>
                <w:b/>
                <w:bCs/>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-14,214,195.19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-310,168,930.67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82,276,254.06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392,445,184.73</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68,062,058.87</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82,276,254.06</w:t>
            </w:r>
          </w:p>
        </w:tc>
      </w:tr>
    </w:tbl>
    <w:p>
      <w:pPr>
        <w:pStyle w:val="Style23"/>
        <w:keepNext w:val="0"/>
        <w:keepLines w:val="0"/>
        <w:widowControl w:val="0"/>
        <w:shd w:val="clear" w:color="auto" w:fill="auto"/>
        <w:tabs>
          <w:tab w:pos="2726" w:val="left"/>
          <w:tab w:pos="5976" w:val="left"/>
        </w:tabs>
        <w:bidi w:val="0"/>
        <w:spacing w:before="0" w:after="0" w:line="240" w:lineRule="auto"/>
        <w:ind w:left="0" w:right="0" w:firstLine="0"/>
        <w:jc w:val="center"/>
        <w:sectPr>
          <w:footnotePr>
            <w:pos w:val="pageBottom"/>
            <w:numFmt w:val="decimal"/>
            <w:numRestart w:val="continuous"/>
          </w:footnotePr>
          <w:pgSz w:w="11900" w:h="16840"/>
          <w:pgMar w:top="1337" w:right="665" w:bottom="1487" w:left="1150" w:header="0" w:footer="3" w:gutter="0"/>
          <w:cols w:space="720"/>
          <w:noEndnote/>
          <w:rtlGutter w:val="0"/>
          <w:docGrid w:linePitch="360"/>
        </w:sectPr>
      </w:pPr>
      <w:r>
        <w:rPr>
          <w:color w:val="000000"/>
          <w:spacing w:val="0"/>
          <w:w w:val="100"/>
          <w:position w:val="0"/>
        </w:rPr>
        <w:t>公司负责人：张雪南</w:t>
        <w:tab/>
        <w:t>主管会计工作负责人：郑法其</w:t>
        <w:tab/>
        <w:t>会计机构负责人：余羽</w:t>
      </w:r>
    </w:p>
    <w:p>
      <w:pPr>
        <w:pStyle w:val="Style26"/>
        <w:keepNext/>
        <w:keepLines/>
        <w:widowControl w:val="0"/>
        <w:shd w:val="clear" w:color="auto" w:fill="auto"/>
        <w:bidi w:val="0"/>
        <w:spacing w:before="260" w:after="0" w:line="240" w:lineRule="auto"/>
        <w:ind w:left="0" w:right="0" w:firstLine="0"/>
        <w:jc w:val="center"/>
      </w:pPr>
      <w:bookmarkStart w:id="816" w:name="bookmark816"/>
      <w:bookmarkStart w:id="817" w:name="bookmark817"/>
      <w:bookmarkStart w:id="818" w:name="bookmark818"/>
      <w:r>
        <w:rPr>
          <w:color w:val="000000"/>
          <w:spacing w:val="0"/>
          <w:w w:val="100"/>
          <w:position w:val="0"/>
        </w:rPr>
        <w:t>合并所有者权益变动表</w:t>
      </w:r>
      <w:bookmarkEnd w:id="816"/>
      <w:bookmarkEnd w:id="817"/>
      <w:bookmarkEnd w:id="818"/>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5"/>
        <w:keepNext w:val="0"/>
        <w:keepLines w:val="0"/>
        <w:widowControl w:val="0"/>
        <w:shd w:val="clear" w:color="auto" w:fill="auto"/>
        <w:bidi w:val="0"/>
        <w:spacing w:before="0" w:after="0" w:line="240" w:lineRule="auto"/>
        <w:ind w:left="1272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205"/>
        <w:gridCol w:w="1334"/>
        <w:gridCol w:w="403"/>
        <w:gridCol w:w="547"/>
        <w:gridCol w:w="552"/>
        <w:gridCol w:w="1397"/>
        <w:gridCol w:w="1272"/>
        <w:gridCol w:w="1109"/>
        <w:gridCol w:w="595"/>
        <w:gridCol w:w="1219"/>
        <w:gridCol w:w="374"/>
        <w:gridCol w:w="1339"/>
        <w:gridCol w:w="379"/>
        <w:gridCol w:w="1339"/>
        <w:gridCol w:w="1267"/>
        <w:gridCol w:w="1349"/>
      </w:tblGrid>
      <w:tr>
        <w:trPr>
          <w:trHeight w:val="254"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5"/>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7680" w:right="0" w:firstLine="0"/>
              <w:jc w:val="left"/>
              <w:rPr>
                <w:sz w:val="15"/>
                <w:szCs w:val="15"/>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5"/>
                <w:szCs w:val="15"/>
              </w:rPr>
              <w:t>年度</w:t>
            </w:r>
          </w:p>
        </w:tc>
      </w:tr>
      <w:tr>
        <w:trPr>
          <w:trHeight w:val="552"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所有者权益合计</w:t>
            </w:r>
          </w:p>
        </w:tc>
      </w:tr>
      <w:tr>
        <w:trPr>
          <w:trHeight w:val="36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5"/>
                <w:szCs w:val="15"/>
              </w:rPr>
              <w:t>实收资本</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或股 本</w:t>
            </w:r>
            <w:r>
              <w:rPr>
                <w:color w:val="000000"/>
                <w:spacing w:val="0"/>
                <w:w w:val="100"/>
                <w:position w:val="0"/>
                <w:sz w:val="16"/>
                <w:szCs w:val="16"/>
              </w:rPr>
              <w:t>）</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26" w:lineRule="exact"/>
              <w:ind w:left="0" w:right="0" w:firstLine="0"/>
              <w:jc w:val="center"/>
              <w:rPr>
                <w:sz w:val="15"/>
                <w:szCs w:val="15"/>
              </w:rPr>
            </w:pPr>
            <w:r>
              <w:rPr>
                <w:color w:val="000000"/>
                <w:spacing w:val="0"/>
                <w:w w:val="100"/>
                <w:position w:val="0"/>
                <w:sz w:val="15"/>
                <w:szCs w:val="15"/>
              </w:rPr>
              <w:t>其他综合收 益</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center"/>
              <w:rPr>
                <w:sz w:val="15"/>
                <w:szCs w:val="15"/>
              </w:rPr>
            </w:pPr>
            <w:r>
              <w:rPr>
                <w:color w:val="000000"/>
                <w:spacing w:val="0"/>
                <w:w w:val="100"/>
                <w:position w:val="0"/>
                <w:sz w:val="15"/>
                <w:szCs w:val="15"/>
              </w:rPr>
              <w:t>专项</w:t>
            </w:r>
          </w:p>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储备</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exact"/>
              <w:ind w:left="0" w:right="0" w:firstLine="0"/>
              <w:jc w:val="left"/>
              <w:rPr>
                <w:sz w:val="15"/>
                <w:szCs w:val="15"/>
              </w:rPr>
            </w:pPr>
            <w:r>
              <w:rPr>
                <w:color w:val="000000"/>
                <w:spacing w:val="0"/>
                <w:w w:val="100"/>
                <w:position w:val="0"/>
                <w:sz w:val="15"/>
                <w:szCs w:val="15"/>
              </w:rPr>
              <w:t>一</w:t>
            </w:r>
          </w:p>
          <w:p>
            <w:pPr>
              <w:pStyle w:val="Style10"/>
              <w:keepNext w:val="0"/>
              <w:keepLines w:val="0"/>
              <w:widowControl w:val="0"/>
              <w:shd w:val="clear" w:color="auto" w:fill="auto"/>
              <w:bidi w:val="0"/>
              <w:spacing w:before="0" w:after="0" w:line="240" w:lineRule="exact"/>
              <w:ind w:left="0" w:right="0" w:firstLine="0"/>
              <w:jc w:val="left"/>
              <w:rPr>
                <w:sz w:val="15"/>
                <w:szCs w:val="15"/>
              </w:rPr>
            </w:pPr>
            <w:r>
              <w:rPr>
                <w:color w:val="000000"/>
                <w:spacing w:val="0"/>
                <w:w w:val="100"/>
                <w:position w:val="0"/>
                <w:sz w:val="15"/>
                <w:szCs w:val="15"/>
              </w:rPr>
              <w:t>般 风 险 准 备</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FFFFFF"/>
            <w:textDirection w:val="tbRlV"/>
            <w:vAlign w:val="bottom"/>
          </w:tcPr>
          <w:p>
            <w:pPr>
              <w:pStyle w:val="Style45"/>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其他</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26" w:lineRule="exact"/>
              <w:ind w:left="0" w:right="0" w:firstLine="0"/>
              <w:jc w:val="left"/>
              <w:rPr>
                <w:sz w:val="15"/>
                <w:szCs w:val="15"/>
              </w:rPr>
            </w:pPr>
            <w:r>
              <w:rPr>
                <w:color w:val="000000"/>
                <w:spacing w:val="0"/>
                <w:w w:val="100"/>
                <w:position w:val="0"/>
                <w:sz w:val="15"/>
                <w:szCs w:val="15"/>
              </w:rPr>
              <w:t>优</w:t>
            </w:r>
          </w:p>
          <w:p>
            <w:pPr>
              <w:pStyle w:val="Style10"/>
              <w:keepNext w:val="0"/>
              <w:keepLines w:val="0"/>
              <w:widowControl w:val="0"/>
              <w:shd w:val="clear" w:color="auto" w:fill="auto"/>
              <w:bidi w:val="0"/>
              <w:spacing w:before="0" w:after="0" w:line="226" w:lineRule="exact"/>
              <w:ind w:left="0" w:right="0" w:firstLine="0"/>
              <w:jc w:val="left"/>
              <w:rPr>
                <w:sz w:val="15"/>
                <w:szCs w:val="15"/>
              </w:rPr>
            </w:pPr>
            <w:r>
              <w:rPr>
                <w:color w:val="000000"/>
                <w:spacing w:val="0"/>
                <w:w w:val="100"/>
                <w:position w:val="0"/>
                <w:sz w:val="15"/>
                <w:szCs w:val="15"/>
              </w:rPr>
              <w:t>先 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5" w:lineRule="exact"/>
              <w:ind w:left="0" w:right="0" w:firstLine="0"/>
              <w:jc w:val="center"/>
              <w:rPr>
                <w:sz w:val="15"/>
                <w:szCs w:val="15"/>
              </w:rPr>
            </w:pPr>
            <w:r>
              <w:rPr>
                <w:color w:val="000000"/>
                <w:spacing w:val="0"/>
                <w:w w:val="100"/>
                <w:position w:val="0"/>
                <w:sz w:val="15"/>
                <w:szCs w:val="15"/>
              </w:rPr>
              <w:t>永续 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2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16" w:lineRule="exact"/>
              <w:ind w:left="0" w:right="0" w:firstLine="0"/>
              <w:jc w:val="both"/>
              <w:rPr>
                <w:sz w:val="15"/>
                <w:szCs w:val="15"/>
              </w:rPr>
            </w:pPr>
            <w:r>
              <w:rPr>
                <w:color w:val="000000"/>
                <w:spacing w:val="0"/>
                <w:w w:val="100"/>
                <w:position w:val="0"/>
                <w:sz w:val="15"/>
                <w:szCs w:val="15"/>
              </w:rPr>
              <w:t>一、上年年末 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1,301,923,953.00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3,181,655,914.25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307,662,662.77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-4,968,872.69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181,601,312.57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4,065,185,416.63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8,417,735,060.99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866,973,854.09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9,284,708,915.08</w:t>
            </w:r>
          </w:p>
        </w:tc>
      </w:tr>
      <w:tr>
        <w:trPr>
          <w:trHeight w:val="42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16" w:lineRule="exact"/>
              <w:ind w:left="0" w:right="0" w:firstLine="0"/>
              <w:jc w:val="both"/>
              <w:rPr>
                <w:sz w:val="15"/>
                <w:szCs w:val="15"/>
              </w:rPr>
            </w:pPr>
            <w:r>
              <w:rPr>
                <w:color w:val="000000"/>
                <w:spacing w:val="0"/>
                <w:w w:val="100"/>
                <w:position w:val="0"/>
                <w:sz w:val="15"/>
                <w:szCs w:val="15"/>
              </w:rPr>
              <w:t>力口：会计政策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06" w:lineRule="exact"/>
              <w:ind w:left="0" w:right="0" w:firstLine="420"/>
              <w:jc w:val="both"/>
              <w:rPr>
                <w:sz w:val="15"/>
                <w:szCs w:val="15"/>
              </w:rPr>
            </w:pPr>
            <w:r>
              <w:rPr>
                <w:color w:val="000000"/>
                <w:spacing w:val="0"/>
                <w:w w:val="100"/>
                <w:position w:val="0"/>
                <w:sz w:val="15"/>
                <w:szCs w:val="15"/>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197" w:lineRule="exact"/>
              <w:ind w:left="0" w:right="0" w:firstLine="420"/>
              <w:jc w:val="both"/>
              <w:rPr>
                <w:sz w:val="15"/>
                <w:szCs w:val="15"/>
              </w:rPr>
            </w:pPr>
            <w:r>
              <w:rPr>
                <w:color w:val="000000"/>
                <w:spacing w:val="0"/>
                <w:w w:val="100"/>
                <w:position w:val="0"/>
                <w:sz w:val="15"/>
                <w:szCs w:val="15"/>
              </w:rPr>
              <w:t>同一控制 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1,198,776.74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13,189,375.58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14,388,152.32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14,388,152.32</w:t>
            </w:r>
          </w:p>
        </w:tc>
      </w:tr>
      <w:tr>
        <w:trPr>
          <w:trHeight w:val="42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06" w:lineRule="exact"/>
              <w:ind w:left="0" w:right="0" w:firstLine="0"/>
              <w:jc w:val="both"/>
              <w:rPr>
                <w:sz w:val="15"/>
                <w:szCs w:val="15"/>
              </w:rPr>
            </w:pPr>
            <w:r>
              <w:rPr>
                <w:color w:val="000000"/>
                <w:spacing w:val="0"/>
                <w:w w:val="100"/>
                <w:position w:val="0"/>
                <w:sz w:val="15"/>
                <w:szCs w:val="15"/>
              </w:rPr>
              <w:t>二、本年期初 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1,301,923,953.00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3,181,655,914.25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307,662,662.77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-3,770,095.95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181,601,312.57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4,078,374,792.21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8,432,123,213.31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866,973,854.09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9,299,097,067.40</w:t>
            </w:r>
          </w:p>
        </w:tc>
      </w:tr>
      <w:tr>
        <w:trPr>
          <w:trHeight w:val="84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16" w:lineRule="exact"/>
              <w:ind w:left="0" w:right="0" w:firstLine="0"/>
              <w:jc w:val="both"/>
              <w:rPr>
                <w:sz w:val="15"/>
                <w:szCs w:val="15"/>
              </w:rPr>
            </w:pPr>
            <w:r>
              <w:rPr>
                <w:color w:val="000000"/>
                <w:spacing w:val="0"/>
                <w:w w:val="100"/>
                <w:position w:val="0"/>
                <w:sz w:val="15"/>
                <w:szCs w:val="15"/>
              </w:rPr>
              <w:t>三、本期增减 变动金额（减 少以</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一</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号填 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-36,193,430.00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-194,159,731.23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-307,662,662.77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-853,561.50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26,813,393.86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391,049,247.87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494,318,581.77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-80,415,693.61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413,902,888.16</w:t>
            </w:r>
          </w:p>
        </w:tc>
      </w:tr>
      <w:tr>
        <w:trPr>
          <w:trHeight w:val="42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06" w:lineRule="exact"/>
              <w:ind w:left="0" w:right="0" w:firstLine="0"/>
              <w:jc w:val="both"/>
              <w:rPr>
                <w:sz w:val="15"/>
                <w:szCs w:val="15"/>
              </w:rPr>
            </w:pPr>
            <w:r>
              <w:rPr>
                <w:color w:val="000000"/>
                <w:spacing w:val="0"/>
                <w:w w:val="100"/>
                <w:position w:val="0"/>
                <w:sz w:val="15"/>
                <w:szCs w:val="15"/>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-853,279.51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516,625,426.97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515,772,147.46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114,587,874.62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630,360,022.08</w:t>
            </w:r>
          </w:p>
        </w:tc>
      </w:tr>
      <w:tr>
        <w:trPr>
          <w:trHeight w:val="629"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06" w:lineRule="exact"/>
              <w:ind w:left="0" w:right="0" w:firstLine="0"/>
              <w:jc w:val="both"/>
              <w:rPr>
                <w:sz w:val="15"/>
                <w:szCs w:val="15"/>
              </w:rPr>
            </w:pPr>
            <w:r>
              <w:rPr>
                <w:color w:val="000000"/>
                <w:spacing w:val="0"/>
                <w:w w:val="100"/>
                <w:position w:val="0"/>
                <w:sz w:val="15"/>
                <w:szCs w:val="15"/>
              </w:rPr>
              <w:t>（二）所有者 投入和减少资 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-36,193,430.00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-269,032,695.83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-307,662,662.77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2,436,536.94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22,714,884.36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25,151,421.30</w:t>
            </w:r>
          </w:p>
        </w:tc>
      </w:tr>
      <w:tr>
        <w:trPr>
          <w:trHeight w:val="42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06"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 xml:space="preserve">1 </w:t>
            </w:r>
            <w:r>
              <w:rPr>
                <w:color w:val="000000"/>
                <w:spacing w:val="0"/>
                <w:w w:val="100"/>
                <w:position w:val="0"/>
                <w:sz w:val="15"/>
                <w:szCs w:val="15"/>
              </w:rPr>
              <w:t>.所有者投入 的普通股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-36,193,430.00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-271,469,232.77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-307,662,662.77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22,714,884.36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22,714,884.36</w:t>
            </w:r>
          </w:p>
        </w:tc>
      </w:tr>
      <w:tr>
        <w:trPr>
          <w:trHeight w:val="64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14"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w:t>
            </w:r>
            <w:r>
              <w:rPr>
                <w:color w:val="000000"/>
                <w:spacing w:val="0"/>
                <w:w w:val="100"/>
                <w:position w:val="0"/>
                <w:sz w:val="15"/>
                <w:szCs w:val="15"/>
              </w:rPr>
              <w:t>其他权益工 具持有者投入 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05"/>
        <w:gridCol w:w="1334"/>
        <w:gridCol w:w="403"/>
        <w:gridCol w:w="547"/>
        <w:gridCol w:w="552"/>
        <w:gridCol w:w="1397"/>
        <w:gridCol w:w="1272"/>
        <w:gridCol w:w="1109"/>
        <w:gridCol w:w="595"/>
        <w:gridCol w:w="1219"/>
        <w:gridCol w:w="374"/>
        <w:gridCol w:w="1339"/>
        <w:gridCol w:w="379"/>
        <w:gridCol w:w="1339"/>
        <w:gridCol w:w="1267"/>
        <w:gridCol w:w="1349"/>
      </w:tblGrid>
      <w:tr>
        <w:trPr>
          <w:trHeight w:val="634"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09"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 xml:space="preserve">3 </w:t>
            </w:r>
            <w:r>
              <w:rPr>
                <w:color w:val="000000"/>
                <w:spacing w:val="0"/>
                <w:w w:val="100"/>
                <w:position w:val="0"/>
                <w:sz w:val="15"/>
                <w:szCs w:val="15"/>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2,436,536.94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2,436,536.94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2,436,536.94</w:t>
            </w:r>
          </w:p>
        </w:tc>
      </w:tr>
      <w:tr>
        <w:trPr>
          <w:trHeight w:val="221"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16" w:lineRule="exact"/>
              <w:ind w:left="0" w:right="0" w:firstLine="0"/>
              <w:jc w:val="both"/>
              <w:rPr>
                <w:sz w:val="15"/>
                <w:szCs w:val="15"/>
              </w:rPr>
            </w:pPr>
            <w:r>
              <w:rPr>
                <w:color w:val="000000"/>
                <w:spacing w:val="0"/>
                <w:w w:val="100"/>
                <w:position w:val="0"/>
                <w:sz w:val="15"/>
                <w:szCs w:val="15"/>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26,813,393.86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-128,071,835.70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-101,258,441.84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-95,153,792.95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-196,412,234.79</w:t>
            </w:r>
          </w:p>
        </w:tc>
      </w:tr>
      <w:tr>
        <w:trPr>
          <w:trHeight w:val="42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16"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26,813,393.86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-26,813,393.86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21"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w:t>
            </w:r>
            <w:r>
              <w:rPr>
                <w:color w:val="000000"/>
                <w:spacing w:val="0"/>
                <w:w w:val="100"/>
                <w:position w:val="0"/>
                <w:sz w:val="15"/>
                <w:szCs w:val="15"/>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11"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w:t>
            </w:r>
            <w:r>
              <w:rPr>
                <w:color w:val="000000"/>
                <w:spacing w:val="0"/>
                <w:w w:val="100"/>
                <w:position w:val="0"/>
                <w:sz w:val="15"/>
                <w:szCs w:val="15"/>
              </w:rPr>
              <w:t>对所有者</w:t>
            </w:r>
          </w:p>
          <w:p>
            <w:pPr>
              <w:pStyle w:val="Style10"/>
              <w:keepNext w:val="0"/>
              <w:keepLines w:val="0"/>
              <w:widowControl w:val="0"/>
              <w:shd w:val="clear" w:color="auto" w:fill="auto"/>
              <w:bidi w:val="0"/>
              <w:spacing w:before="0" w:after="0" w:line="211" w:lineRule="exact"/>
              <w:ind w:left="0" w:right="0" w:firstLine="0"/>
              <w:jc w:val="both"/>
              <w:rPr>
                <w:sz w:val="15"/>
                <w:szCs w:val="15"/>
              </w:rPr>
            </w:pPr>
            <w:r>
              <w:rPr>
                <w:color w:val="000000"/>
                <w:spacing w:val="0"/>
                <w:w w:val="100"/>
                <w:position w:val="0"/>
                <w:sz w:val="15"/>
                <w:szCs w:val="15"/>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-101,258,441.84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-101,258,441.84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-95,153,792.95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-196,412,234.79</w:t>
            </w:r>
          </w:p>
        </w:tc>
      </w:tr>
      <w:tr>
        <w:trPr>
          <w:trHeight w:val="21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11" w:lineRule="exact"/>
              <w:ind w:left="0" w:right="0" w:firstLine="0"/>
              <w:jc w:val="both"/>
              <w:rPr>
                <w:sz w:val="15"/>
                <w:szCs w:val="15"/>
              </w:rPr>
            </w:pPr>
            <w:r>
              <w:rPr>
                <w:color w:val="000000"/>
                <w:spacing w:val="0"/>
                <w:w w:val="100"/>
                <w:position w:val="0"/>
                <w:sz w:val="15"/>
                <w:szCs w:val="15"/>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6"/>
                <w:szCs w:val="16"/>
              </w:rPr>
            </w:pPr>
            <w:r>
              <w:rPr>
                <w:rFonts w:ascii="Times New Roman" w:eastAsia="Times New Roman" w:hAnsi="Times New Roman" w:cs="Times New Roman"/>
                <w:color w:val="000000"/>
                <w:spacing w:val="0"/>
                <w:w w:val="100"/>
                <w:position w:val="0"/>
                <w:sz w:val="16"/>
                <w:szCs w:val="16"/>
              </w:rPr>
              <w:t>281.99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-281.99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02"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09"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w:t>
            </w:r>
            <w:r>
              <w:rPr>
                <w:color w:val="000000"/>
                <w:spacing w:val="0"/>
                <w:w w:val="100"/>
                <w:position w:val="0"/>
                <w:sz w:val="15"/>
                <w:szCs w:val="15"/>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21"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16"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5"/>
                <w:szCs w:val="15"/>
              </w:rPr>
              <w:t>.</w:t>
            </w:r>
            <w:r>
              <w:rPr>
                <w:color w:val="000000"/>
                <w:spacing w:val="0"/>
                <w:w w:val="100"/>
                <w:position w:val="0"/>
                <w:sz w:val="15"/>
                <w:szCs w:val="15"/>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06"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5"/>
                <w:szCs w:val="15"/>
              </w:rPr>
              <w:t>.</w:t>
            </w:r>
            <w:r>
              <w:rPr>
                <w:color w:val="000000"/>
                <w:spacing w:val="0"/>
                <w:w w:val="100"/>
                <w:position w:val="0"/>
                <w:sz w:val="15"/>
                <w:szCs w:val="15"/>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6"/>
                <w:szCs w:val="16"/>
              </w:rPr>
            </w:pPr>
            <w:r>
              <w:rPr>
                <w:rFonts w:ascii="Times New Roman" w:eastAsia="Times New Roman" w:hAnsi="Times New Roman" w:cs="Times New Roman"/>
                <w:color w:val="000000"/>
                <w:spacing w:val="0"/>
                <w:w w:val="100"/>
                <w:position w:val="0"/>
                <w:sz w:val="16"/>
                <w:szCs w:val="16"/>
              </w:rPr>
              <w:t>281.99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-281.99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16" w:lineRule="exact"/>
              <w:ind w:left="0" w:right="0" w:firstLine="0"/>
              <w:jc w:val="both"/>
              <w:rPr>
                <w:sz w:val="15"/>
                <w:szCs w:val="15"/>
              </w:rPr>
            </w:pPr>
            <w:r>
              <w:rPr>
                <w:color w:val="000000"/>
                <w:spacing w:val="0"/>
                <w:w w:val="100"/>
                <w:position w:val="0"/>
                <w:sz w:val="15"/>
                <w:szCs w:val="15"/>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74,872,682.61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2,495,656.60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77,368,339.21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-122,564,659.64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-45,196,320.43</w:t>
            </w:r>
          </w:p>
        </w:tc>
      </w:tr>
      <w:tr>
        <w:trPr>
          <w:trHeight w:val="437"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11" w:lineRule="exact"/>
              <w:ind w:left="0" w:right="0" w:firstLine="0"/>
              <w:jc w:val="both"/>
              <w:rPr>
                <w:sz w:val="15"/>
                <w:szCs w:val="15"/>
              </w:rPr>
            </w:pPr>
            <w:r>
              <w:rPr>
                <w:color w:val="000000"/>
                <w:spacing w:val="0"/>
                <w:w w:val="100"/>
                <w:position w:val="0"/>
                <w:sz w:val="15"/>
                <w:szCs w:val="15"/>
              </w:rPr>
              <w:t>四、本期期末 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1,265,730,523.00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2,987,496,183.02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-4,623,657.45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208,414,706.43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4,469,424,040.08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8,926,441,795.08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786,558,160.48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9,712,999,955.56</w:t>
            </w:r>
          </w:p>
        </w:tc>
      </w:tr>
    </w:tbl>
    <w:p>
      <w:pPr>
        <w:widowControl w:val="0"/>
        <w:spacing w:line="1" w:lineRule="exact"/>
      </w:pPr>
      <w:r>
        <w:br w:type="page"/>
      </w:r>
    </w:p>
    <w:tbl>
      <w:tblPr>
        <w:tblOverlap w:val="never"/>
        <w:jc w:val="center"/>
        <w:tblLayout w:type="fixed"/>
      </w:tblPr>
      <w:tblGrid>
        <w:gridCol w:w="1138"/>
        <w:gridCol w:w="1334"/>
        <w:gridCol w:w="374"/>
        <w:gridCol w:w="408"/>
        <w:gridCol w:w="408"/>
        <w:gridCol w:w="1387"/>
        <w:gridCol w:w="1214"/>
        <w:gridCol w:w="1109"/>
        <w:gridCol w:w="398"/>
        <w:gridCol w:w="1248"/>
        <w:gridCol w:w="379"/>
        <w:gridCol w:w="1334"/>
        <w:gridCol w:w="389"/>
        <w:gridCol w:w="1339"/>
        <w:gridCol w:w="1334"/>
        <w:gridCol w:w="1392"/>
      </w:tblGrid>
      <w:tr>
        <w:trPr>
          <w:trHeight w:val="254"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5"/>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7520" w:right="0" w:firstLine="0"/>
              <w:jc w:val="left"/>
              <w:rPr>
                <w:sz w:val="15"/>
                <w:szCs w:val="15"/>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5"/>
                <w:szCs w:val="15"/>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所有者权益合计</w:t>
            </w:r>
          </w:p>
        </w:tc>
      </w:tr>
      <w:tr>
        <w:trPr>
          <w:trHeight w:val="3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5"/>
                <w:szCs w:val="15"/>
              </w:rPr>
              <w:t>实收资本</w:t>
            </w:r>
            <w:r>
              <w:rPr>
                <w:color w:val="000000"/>
                <w:spacing w:val="0"/>
                <w:w w:val="100"/>
                <w:position w:val="0"/>
                <w:sz w:val="16"/>
                <w:szCs w:val="16"/>
              </w:rPr>
              <w:t>（</w:t>
            </w:r>
            <w:r>
              <w:rPr>
                <w:color w:val="000000"/>
                <w:spacing w:val="0"/>
                <w:w w:val="100"/>
                <w:position w:val="0"/>
                <w:sz w:val="15"/>
                <w:szCs w:val="15"/>
              </w:rPr>
              <w:t>或股 本</w:t>
            </w:r>
            <w:r>
              <w:rPr>
                <w:color w:val="000000"/>
                <w:spacing w:val="0"/>
                <w:w w:val="100"/>
                <w:position w:val="0"/>
                <w:sz w:val="16"/>
                <w:szCs w:val="16"/>
              </w:rPr>
              <w:t>）</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rPr>
              <w:t>其他综合收 益</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专</w:t>
            </w:r>
          </w:p>
          <w:p>
            <w:pPr>
              <w:pStyle w:val="Style10"/>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项</w:t>
            </w:r>
          </w:p>
          <w:p>
            <w:pPr>
              <w:pStyle w:val="Style10"/>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储</w:t>
            </w:r>
          </w:p>
          <w:p>
            <w:pPr>
              <w:pStyle w:val="Style10"/>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备</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exact"/>
              <w:ind w:left="0" w:right="0" w:firstLine="0"/>
              <w:jc w:val="left"/>
              <w:rPr>
                <w:sz w:val="15"/>
                <w:szCs w:val="15"/>
              </w:rPr>
            </w:pPr>
            <w:r>
              <w:rPr>
                <w:color w:val="000000"/>
                <w:spacing w:val="0"/>
                <w:w w:val="100"/>
                <w:position w:val="0"/>
                <w:sz w:val="15"/>
                <w:szCs w:val="15"/>
              </w:rPr>
              <w:t>一</w:t>
            </w:r>
          </w:p>
          <w:p>
            <w:pPr>
              <w:pStyle w:val="Style10"/>
              <w:keepNext w:val="0"/>
              <w:keepLines w:val="0"/>
              <w:widowControl w:val="0"/>
              <w:shd w:val="clear" w:color="auto" w:fill="auto"/>
              <w:bidi w:val="0"/>
              <w:spacing w:before="0" w:after="0" w:line="240" w:lineRule="exact"/>
              <w:ind w:left="0" w:right="0" w:firstLine="0"/>
              <w:jc w:val="left"/>
              <w:rPr>
                <w:sz w:val="15"/>
                <w:szCs w:val="15"/>
              </w:rPr>
            </w:pPr>
            <w:r>
              <w:rPr>
                <w:color w:val="000000"/>
                <w:spacing w:val="0"/>
                <w:w w:val="100"/>
                <w:position w:val="0"/>
                <w:sz w:val="15"/>
                <w:szCs w:val="15"/>
              </w:rPr>
              <w:t>般 风 险 准 备</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FFFFFF"/>
            <w:textDirection w:val="tbRlV"/>
            <w:vAlign w:val="bottom"/>
          </w:tcPr>
          <w:p>
            <w:pPr>
              <w:pStyle w:val="Style45"/>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其他</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5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4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永</w:t>
            </w:r>
          </w:p>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续</w:t>
            </w:r>
          </w:p>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债</w:t>
            </w:r>
          </w:p>
        </w:tc>
        <w:tc>
          <w:tcPr>
            <w:tcBorders>
              <w:top w:val="single" w:sz="4"/>
              <w:left w:val="single" w:sz="4"/>
            </w:tcBorders>
            <w:shd w:val="clear" w:color="auto" w:fill="FFFFFF"/>
            <w:textDirection w:val="tbRlV"/>
            <w:vAlign w:val="bottom"/>
          </w:tcPr>
          <w:p>
            <w:pPr>
              <w:pStyle w:val="Style45"/>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2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21" w:lineRule="exact"/>
              <w:ind w:left="0" w:right="0" w:firstLine="0"/>
              <w:jc w:val="both"/>
              <w:rPr>
                <w:sz w:val="15"/>
                <w:szCs w:val="15"/>
              </w:rPr>
            </w:pPr>
            <w:r>
              <w:rPr>
                <w:color w:val="000000"/>
                <w:spacing w:val="0"/>
                <w:w w:val="100"/>
                <w:position w:val="0"/>
                <w:sz w:val="15"/>
                <w:szCs w:val="15"/>
              </w:rPr>
              <w:t>一、上年年末 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1,301,923,953.00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3,179,966,705.63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307,662,662.77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144,778.68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168,135,396.71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3,696,054,706.26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8,038,562,877.51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1,019,532,602.36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9,058,095,479.87</w:t>
            </w:r>
          </w:p>
        </w:tc>
      </w:tr>
      <w:tr>
        <w:trPr>
          <w:trHeight w:val="42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11" w:lineRule="exact"/>
              <w:ind w:left="0" w:right="0" w:firstLine="0"/>
              <w:jc w:val="both"/>
              <w:rPr>
                <w:sz w:val="15"/>
                <w:szCs w:val="15"/>
              </w:rPr>
            </w:pPr>
            <w:r>
              <w:rPr>
                <w:color w:val="000000"/>
                <w:spacing w:val="0"/>
                <w:w w:val="100"/>
                <w:position w:val="0"/>
                <w:sz w:val="15"/>
                <w:szCs w:val="15"/>
              </w:rPr>
              <w:t>力队会计政策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11" w:lineRule="exact"/>
              <w:ind w:left="0" w:right="0" w:firstLine="420"/>
              <w:jc w:val="both"/>
              <w:rPr>
                <w:sz w:val="15"/>
                <w:szCs w:val="15"/>
              </w:rPr>
            </w:pPr>
            <w:r>
              <w:rPr>
                <w:color w:val="000000"/>
                <w:spacing w:val="0"/>
                <w:w w:val="100"/>
                <w:position w:val="0"/>
                <w:sz w:val="15"/>
                <w:szCs w:val="15"/>
              </w:rPr>
              <w:t>前期差 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06" w:lineRule="exact"/>
              <w:ind w:left="0" w:right="0" w:firstLine="420"/>
              <w:jc w:val="both"/>
              <w:rPr>
                <w:sz w:val="15"/>
                <w:szCs w:val="15"/>
              </w:rPr>
            </w:pPr>
            <w:r>
              <w:rPr>
                <w:color w:val="000000"/>
                <w:spacing w:val="0"/>
                <w:w w:val="100"/>
                <w:position w:val="0"/>
                <w:sz w:val="15"/>
                <w:szCs w:val="15"/>
              </w:rPr>
              <w:t>同一控 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7,547,654.78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-27,732,966.12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-20,185,311.34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-1,530,078.83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-21,715,390.17</w:t>
            </w:r>
          </w:p>
        </w:tc>
      </w:tr>
      <w:tr>
        <w:trPr>
          <w:trHeight w:val="21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06" w:lineRule="exact"/>
              <w:ind w:left="0" w:right="0" w:firstLine="0"/>
              <w:jc w:val="both"/>
              <w:rPr>
                <w:sz w:val="15"/>
                <w:szCs w:val="15"/>
              </w:rPr>
            </w:pPr>
            <w:r>
              <w:rPr>
                <w:color w:val="000000"/>
                <w:spacing w:val="0"/>
                <w:w w:val="100"/>
                <w:position w:val="0"/>
                <w:sz w:val="15"/>
                <w:szCs w:val="15"/>
              </w:rPr>
              <w:t>二、本年期初 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1,301,923,953.00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3,187,514,360.41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307,662,662.77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144,778.68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168,135,396.71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3,668,321,740.14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8,018,377,566.17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1,018,002,523.53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9,036,380,089.70</w:t>
            </w:r>
          </w:p>
        </w:tc>
      </w:tr>
      <w:tr>
        <w:trPr>
          <w:trHeight w:val="84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16" w:lineRule="exact"/>
              <w:ind w:left="0" w:right="0" w:firstLine="0"/>
              <w:jc w:val="both"/>
              <w:rPr>
                <w:sz w:val="15"/>
                <w:szCs w:val="15"/>
              </w:rPr>
            </w:pPr>
            <w:r>
              <w:rPr>
                <w:color w:val="000000"/>
                <w:spacing w:val="0"/>
                <w:w w:val="100"/>
                <w:position w:val="0"/>
                <w:sz w:val="15"/>
                <w:szCs w:val="15"/>
              </w:rPr>
              <w:t>三、本期增减 变动金额（减 少以</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一</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-5,858,446.16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-5,113,651.37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13,465,915.86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396,863,676.49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399,357,494.82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-151,028,669.44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248,328,825.38</w:t>
            </w:r>
          </w:p>
        </w:tc>
      </w:tr>
      <w:tr>
        <w:trPr>
          <w:trHeight w:val="42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06" w:lineRule="exact"/>
              <w:ind w:left="0" w:right="0" w:firstLine="0"/>
              <w:jc w:val="both"/>
              <w:rPr>
                <w:sz w:val="15"/>
                <w:szCs w:val="15"/>
              </w:rPr>
            </w:pPr>
            <w:r>
              <w:rPr>
                <w:color w:val="000000"/>
                <w:spacing w:val="0"/>
                <w:w w:val="100"/>
                <w:position w:val="0"/>
                <w:sz w:val="15"/>
                <w:szCs w:val="15"/>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-5,113,651.37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511,588,034.19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506,474,382.82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197,100,396.68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703,574,779.50</w:t>
            </w:r>
          </w:p>
        </w:tc>
      </w:tr>
      <w:tr>
        <w:trPr>
          <w:trHeight w:val="63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09" w:lineRule="exact"/>
              <w:ind w:left="0" w:right="0" w:firstLine="0"/>
              <w:jc w:val="both"/>
              <w:rPr>
                <w:sz w:val="15"/>
                <w:szCs w:val="15"/>
              </w:rPr>
            </w:pPr>
            <w:r>
              <w:rPr>
                <w:color w:val="000000"/>
                <w:spacing w:val="0"/>
                <w:w w:val="100"/>
                <w:position w:val="0"/>
                <w:sz w:val="15"/>
                <w:szCs w:val="15"/>
              </w:rPr>
              <w:t>（二）所有者 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3,117,965.71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3,117,965.71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26,285,000.00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29,402,965.71</w:t>
            </w:r>
          </w:p>
        </w:tc>
      </w:tr>
      <w:tr>
        <w:trPr>
          <w:trHeight w:val="42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02"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w:t>
            </w:r>
            <w:r>
              <w:rPr>
                <w:color w:val="000000"/>
                <w:spacing w:val="0"/>
                <w:w w:val="100"/>
                <w:position w:val="0"/>
                <w:sz w:val="15"/>
                <w:szCs w:val="15"/>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26,285,000.00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26,285,000.00</w:t>
            </w:r>
          </w:p>
        </w:tc>
      </w:tr>
      <w:tr>
        <w:trPr>
          <w:trHeight w:val="63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16"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w:t>
            </w:r>
            <w:r>
              <w:rPr>
                <w:color w:val="000000"/>
                <w:spacing w:val="0"/>
                <w:w w:val="100"/>
                <w:position w:val="0"/>
                <w:sz w:val="15"/>
                <w:szCs w:val="15"/>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11"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3,117,965.71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3,117,965.71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3,117,965.71</w:t>
            </w:r>
          </w:p>
        </w:tc>
      </w:tr>
      <w:tr>
        <w:trPr>
          <w:trHeight w:val="22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5"/>
                <w:szCs w:val="15"/>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88900" distB="0" distL="114300" distR="6182360" simplePos="0" relativeHeight="125829382" behindDoc="0" locked="0" layoutInCell="1" allowOverlap="1">
                <wp:simplePos x="0" y="0"/>
                <wp:positionH relativeFrom="page">
                  <wp:posOffset>1007745</wp:posOffset>
                </wp:positionH>
                <wp:positionV relativeFrom="margin">
                  <wp:posOffset>5017135</wp:posOffset>
                </wp:positionV>
                <wp:extent cx="1225550" cy="170815"/>
                <wp:wrapTopAndBottom/>
                <wp:docPr id="9" name="Shape 9"/>
                <a:graphic xmlns:a="http://schemas.openxmlformats.org/drawingml/2006/main">
                  <a:graphicData uri="http://schemas.microsoft.com/office/word/2010/wordprocessingShape">
                    <wps:wsp>
                      <wps:cNvSpPr txBox="1"/>
                      <wps:spPr>
                        <a:xfrm>
                          <a:ext cx="1225550" cy="17081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公司负责人：张雪南</w:t>
                            </w:r>
                          </w:p>
                        </w:txbxContent>
                      </wps:txbx>
                      <wps:bodyPr wrap="none" lIns="0" tIns="0" rIns="0" bIns="0">
                        <a:noAutoFit/>
                      </wps:bodyPr>
                    </wps:wsp>
                  </a:graphicData>
                </a:graphic>
              </wp:anchor>
            </w:drawing>
          </mc:Choice>
          <mc:Fallback>
            <w:pict>
              <v:shape id="_x0000_s1035" type="#_x0000_t202" style="position:absolute;margin-left:79.350000000000009pt;margin-top:395.05000000000001pt;width:96.5pt;height:13.450000000000001pt;z-index:-125829371;mso-wrap-distance-left:9.pt;mso-wrap-distance-top:7.pt;mso-wrap-distance-right:486.80000000000001pt;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公司负责人：张雪南</w:t>
                      </w:r>
                    </w:p>
                  </w:txbxContent>
                </v:textbox>
                <w10:wrap type="topAndBottom" anchorx="page" anchory="margin"/>
              </v:shape>
            </w:pict>
          </mc:Fallback>
        </mc:AlternateContent>
      </w:r>
      <w:r>
        <mc:AlternateContent>
          <mc:Choice Requires="wps">
            <w:drawing>
              <wp:anchor distT="88900" distB="3175" distL="2918460" distR="2847975" simplePos="0" relativeHeight="125829384" behindDoc="0" locked="0" layoutInCell="1" allowOverlap="1">
                <wp:simplePos x="0" y="0"/>
                <wp:positionH relativeFrom="page">
                  <wp:posOffset>3811905</wp:posOffset>
                </wp:positionH>
                <wp:positionV relativeFrom="margin">
                  <wp:posOffset>5017135</wp:posOffset>
                </wp:positionV>
                <wp:extent cx="1755775" cy="167640"/>
                <wp:wrapTopAndBottom/>
                <wp:docPr id="11" name="Shape 11"/>
                <a:graphic xmlns:a="http://schemas.openxmlformats.org/drawingml/2006/main">
                  <a:graphicData uri="http://schemas.microsoft.com/office/word/2010/wordprocessingShape">
                    <wps:wsp>
                      <wps:cNvSpPr txBox="1"/>
                      <wps:spPr>
                        <a:xfrm>
                          <a:ext cx="1755775" cy="1676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主管会计工作负责人：郑法其</w:t>
                            </w:r>
                          </w:p>
                        </w:txbxContent>
                      </wps:txbx>
                      <wps:bodyPr wrap="none" lIns="0" tIns="0" rIns="0" bIns="0">
                        <a:noAutoFit/>
                      </wps:bodyPr>
                    </wps:wsp>
                  </a:graphicData>
                </a:graphic>
              </wp:anchor>
            </w:drawing>
          </mc:Choice>
          <mc:Fallback>
            <w:pict>
              <v:shape id="_x0000_s1037" type="#_x0000_t202" style="position:absolute;margin-left:300.15000000000003pt;margin-top:395.05000000000001pt;width:138.25pt;height:13.200000000000001pt;z-index:-125829369;mso-wrap-distance-left:229.80000000000001pt;mso-wrap-distance-top:7.pt;mso-wrap-distance-right:224.25pt;mso-wrap-distance-bottom:0.25pt;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主管会计工作负责人：郑法其</w:t>
                      </w:r>
                    </w:p>
                  </w:txbxContent>
                </v:textbox>
                <w10:wrap type="topAndBottom" anchorx="page" anchory="margin"/>
              </v:shape>
            </w:pict>
          </mc:Fallback>
        </mc:AlternateContent>
      </w:r>
      <w:r>
        <mc:AlternateContent>
          <mc:Choice Requires="wps">
            <w:drawing>
              <wp:anchor distT="88900" distB="0" distL="6049010" distR="113665" simplePos="0" relativeHeight="125829386" behindDoc="0" locked="0" layoutInCell="1" allowOverlap="1">
                <wp:simplePos x="0" y="0"/>
                <wp:positionH relativeFrom="page">
                  <wp:posOffset>6942455</wp:posOffset>
                </wp:positionH>
                <wp:positionV relativeFrom="margin">
                  <wp:posOffset>5017135</wp:posOffset>
                </wp:positionV>
                <wp:extent cx="1359535" cy="170815"/>
                <wp:wrapTopAndBottom/>
                <wp:docPr id="13" name="Shape 13"/>
                <a:graphic xmlns:a="http://schemas.openxmlformats.org/drawingml/2006/main">
                  <a:graphicData uri="http://schemas.microsoft.com/office/word/2010/wordprocessingShape">
                    <wps:wsp>
                      <wps:cNvSpPr txBox="1"/>
                      <wps:spPr>
                        <a:xfrm>
                          <a:ext cx="1359535" cy="17081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会计机构负责人：余羽</w:t>
                            </w:r>
                          </w:p>
                        </w:txbxContent>
                      </wps:txbx>
                      <wps:bodyPr wrap="none" lIns="0" tIns="0" rIns="0" bIns="0">
                        <a:noAutoFit/>
                      </wps:bodyPr>
                    </wps:wsp>
                  </a:graphicData>
                </a:graphic>
              </wp:anchor>
            </w:drawing>
          </mc:Choice>
          <mc:Fallback>
            <w:pict>
              <v:shape id="_x0000_s1039" type="#_x0000_t202" style="position:absolute;margin-left:546.64999999999998pt;margin-top:395.05000000000001pt;width:107.05pt;height:13.450000000000001pt;z-index:-125829367;mso-wrap-distance-left:476.30000000000001pt;mso-wrap-distance-top:7.pt;mso-wrap-distance-right:8.9500000000000011pt;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会计机构负责人：余羽</w:t>
                      </w:r>
                    </w:p>
                  </w:txbxContent>
                </v:textbox>
                <w10:wrap type="topAndBottom" anchorx="page" anchory="margin"/>
              </v:shape>
            </w:pict>
          </mc:Fallback>
        </mc:AlternateContent>
      </w:r>
    </w:p>
    <w:tbl>
      <w:tblPr>
        <w:tblOverlap w:val="never"/>
        <w:jc w:val="center"/>
        <w:tblLayout w:type="fixed"/>
      </w:tblPr>
      <w:tblGrid>
        <w:gridCol w:w="1138"/>
        <w:gridCol w:w="1334"/>
        <w:gridCol w:w="374"/>
        <w:gridCol w:w="408"/>
        <w:gridCol w:w="408"/>
        <w:gridCol w:w="1387"/>
        <w:gridCol w:w="1214"/>
        <w:gridCol w:w="1109"/>
        <w:gridCol w:w="398"/>
        <w:gridCol w:w="1248"/>
        <w:gridCol w:w="379"/>
        <w:gridCol w:w="1334"/>
        <w:gridCol w:w="389"/>
        <w:gridCol w:w="1339"/>
        <w:gridCol w:w="1334"/>
        <w:gridCol w:w="1392"/>
      </w:tblGrid>
      <w:tr>
        <w:trPr>
          <w:trHeight w:val="42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16" w:lineRule="exact"/>
              <w:ind w:left="0" w:right="0" w:firstLine="0"/>
              <w:jc w:val="both"/>
              <w:rPr>
                <w:sz w:val="15"/>
                <w:szCs w:val="15"/>
              </w:rPr>
            </w:pPr>
            <w:r>
              <w:rPr>
                <w:color w:val="000000"/>
                <w:spacing w:val="0"/>
                <w:w w:val="100"/>
                <w:position w:val="0"/>
                <w:sz w:val="15"/>
                <w:szCs w:val="15"/>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13,465,915.86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-114,724,357.70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-101,258,441.84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-335,014,558.77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-436,273,000.61</w:t>
            </w:r>
          </w:p>
        </w:tc>
      </w:tr>
      <w:tr>
        <w:trPr>
          <w:trHeight w:val="42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06"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w:t>
            </w:r>
            <w:r>
              <w:rPr>
                <w:color w:val="000000"/>
                <w:spacing w:val="0"/>
                <w:w w:val="100"/>
                <w:position w:val="0"/>
                <w:sz w:val="15"/>
                <w:szCs w:val="15"/>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13,465,915.86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-13,465,915.86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21"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w:t>
            </w:r>
            <w:r>
              <w:rPr>
                <w:color w:val="000000"/>
                <w:spacing w:val="0"/>
                <w:w w:val="100"/>
                <w:position w:val="0"/>
                <w:sz w:val="15"/>
                <w:szCs w:val="15"/>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11"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w:t>
            </w:r>
            <w:r>
              <w:rPr>
                <w:color w:val="000000"/>
                <w:spacing w:val="0"/>
                <w:w w:val="100"/>
                <w:position w:val="0"/>
                <w:sz w:val="15"/>
                <w:szCs w:val="15"/>
              </w:rPr>
              <w:t>对所有者</w:t>
            </w:r>
          </w:p>
          <w:p>
            <w:pPr>
              <w:pStyle w:val="Style10"/>
              <w:keepNext w:val="0"/>
              <w:keepLines w:val="0"/>
              <w:widowControl w:val="0"/>
              <w:shd w:val="clear" w:color="auto" w:fill="auto"/>
              <w:bidi w:val="0"/>
              <w:spacing w:before="0" w:after="0" w:line="211" w:lineRule="exact"/>
              <w:ind w:left="0" w:right="0" w:firstLine="0"/>
              <w:jc w:val="both"/>
              <w:rPr>
                <w:sz w:val="15"/>
                <w:szCs w:val="15"/>
              </w:rPr>
            </w:pPr>
            <w:r>
              <w:rPr>
                <w:color w:val="000000"/>
                <w:spacing w:val="0"/>
                <w:w w:val="100"/>
                <w:position w:val="0"/>
                <w:sz w:val="15"/>
                <w:szCs w:val="15"/>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-101,258,441.84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-101,258,441.84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-335,014,558.77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-436,273,000.61</w:t>
            </w:r>
          </w:p>
        </w:tc>
      </w:tr>
      <w:tr>
        <w:trPr>
          <w:trHeight w:val="21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14" w:lineRule="exact"/>
              <w:ind w:left="0" w:right="0" w:firstLine="0"/>
              <w:jc w:val="both"/>
              <w:rPr>
                <w:sz w:val="15"/>
                <w:szCs w:val="15"/>
              </w:rPr>
            </w:pPr>
            <w:r>
              <w:rPr>
                <w:color w:val="000000"/>
                <w:spacing w:val="0"/>
                <w:w w:val="100"/>
                <w:position w:val="0"/>
                <w:sz w:val="15"/>
                <w:szCs w:val="15"/>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09"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w:t>
            </w:r>
            <w:r>
              <w:rPr>
                <w:color w:val="000000"/>
                <w:spacing w:val="0"/>
                <w:w w:val="100"/>
                <w:position w:val="0"/>
                <w:sz w:val="15"/>
                <w:szCs w:val="15"/>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14"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w:t>
            </w:r>
            <w:r>
              <w:rPr>
                <w:color w:val="000000"/>
                <w:spacing w:val="0"/>
                <w:w w:val="100"/>
                <w:position w:val="0"/>
                <w:sz w:val="15"/>
                <w:szCs w:val="15"/>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21"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w:t>
            </w:r>
            <w:r>
              <w:rPr>
                <w:color w:val="000000"/>
                <w:spacing w:val="0"/>
                <w:w w:val="100"/>
                <w:position w:val="0"/>
                <w:sz w:val="15"/>
                <w:szCs w:val="15"/>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10"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5"/>
                <w:szCs w:val="15"/>
              </w:rPr>
              <w:t>.</w:t>
            </w:r>
            <w:r>
              <w:rPr>
                <w:color w:val="000000"/>
                <w:spacing w:val="0"/>
                <w:w w:val="100"/>
                <w:position w:val="0"/>
                <w:sz w:val="15"/>
                <w:szCs w:val="15"/>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14"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5"/>
                <w:szCs w:val="15"/>
              </w:rPr>
              <w:t>.</w:t>
            </w:r>
            <w:r>
              <w:rPr>
                <w:color w:val="000000"/>
                <w:spacing w:val="0"/>
                <w:w w:val="100"/>
                <w:position w:val="0"/>
                <w:sz w:val="15"/>
                <w:szCs w:val="15"/>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21" w:lineRule="exact"/>
              <w:ind w:left="0" w:right="0" w:firstLine="0"/>
              <w:jc w:val="both"/>
              <w:rPr>
                <w:sz w:val="15"/>
                <w:szCs w:val="15"/>
              </w:rPr>
            </w:pPr>
            <w:r>
              <w:rPr>
                <w:color w:val="000000"/>
                <w:spacing w:val="0"/>
                <w:w w:val="100"/>
                <w:position w:val="0"/>
                <w:sz w:val="15"/>
                <w:szCs w:val="15"/>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-8,976,411.87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-8,976,411.87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-39,399,507.35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-48,375,919.22</w:t>
            </w:r>
          </w:p>
        </w:tc>
      </w:tr>
      <w:tr>
        <w:trPr>
          <w:trHeight w:val="43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06" w:lineRule="exact"/>
              <w:ind w:left="0" w:right="0" w:firstLine="0"/>
              <w:jc w:val="both"/>
              <w:rPr>
                <w:sz w:val="15"/>
                <w:szCs w:val="15"/>
              </w:rPr>
            </w:pPr>
            <w:r>
              <w:rPr>
                <w:color w:val="000000"/>
                <w:spacing w:val="0"/>
                <w:w w:val="100"/>
                <w:position w:val="0"/>
                <w:sz w:val="15"/>
                <w:szCs w:val="15"/>
              </w:rPr>
              <w:t>四、本期期末 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1,301,923,953.00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3,181,655,914.25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307,662,662.77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-4,968,872.69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181,601,312.57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4,065,185,416.63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8,417,735,060.99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866,973,854.09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9,284,708,915.08</w:t>
            </w:r>
          </w:p>
        </w:tc>
      </w:tr>
    </w:tbl>
    <w:p>
      <w:pPr>
        <w:spacing w:lineRule="exact" w:line="1"/>
        <w:rPr>
          <w:sz w:val="2"/>
          <w:szCs w:val="2"/>
        </w:rPr>
      </w:pPr>
      <w:r>
        <w:br w:type="page"/>
      </w:r>
    </w:p>
    <w:p>
      <w:pPr>
        <w:pStyle w:val="Style26"/>
        <w:keepNext/>
        <w:keepLines/>
        <w:widowControl w:val="0"/>
        <w:shd w:val="clear" w:color="auto" w:fill="auto"/>
        <w:bidi w:val="0"/>
        <w:spacing w:before="0" w:after="0" w:line="240" w:lineRule="auto"/>
        <w:ind w:left="0" w:right="0" w:firstLine="0"/>
        <w:jc w:val="center"/>
      </w:pPr>
      <w:bookmarkStart w:id="819" w:name="bookmark819"/>
      <w:bookmarkStart w:id="820" w:name="bookmark820"/>
      <w:bookmarkStart w:id="821" w:name="bookmark821"/>
      <w:r>
        <w:rPr>
          <w:color w:val="000000"/>
          <w:spacing w:val="0"/>
          <w:w w:val="100"/>
          <w:position w:val="0"/>
        </w:rPr>
        <w:t>母公司所有者权益变动表</w:t>
      </w:r>
      <w:bookmarkEnd w:id="819"/>
      <w:bookmarkEnd w:id="820"/>
      <w:bookmarkEnd w:id="821"/>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5"/>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714"/>
        <w:gridCol w:w="1699"/>
        <w:gridCol w:w="710"/>
        <w:gridCol w:w="566"/>
        <w:gridCol w:w="528"/>
        <w:gridCol w:w="1675"/>
        <w:gridCol w:w="1594"/>
        <w:gridCol w:w="1373"/>
        <w:gridCol w:w="600"/>
        <w:gridCol w:w="1459"/>
        <w:gridCol w:w="1594"/>
        <w:gridCol w:w="1507"/>
      </w:tblGrid>
      <w:tr>
        <w:trPr>
          <w:trHeight w:val="245"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实收资本</w:t>
            </w:r>
            <w:r>
              <w:rPr>
                <w:color w:val="000000"/>
                <w:spacing w:val="0"/>
                <w:w w:val="100"/>
                <w:position w:val="0"/>
                <w:sz w:val="18"/>
                <w:szCs w:val="18"/>
              </w:rPr>
              <w:t>（</w:t>
            </w:r>
            <w:r>
              <w:rPr>
                <w:color w:val="000000"/>
                <w:spacing w:val="0"/>
                <w:w w:val="100"/>
                <w:position w:val="0"/>
                <w:sz w:val="18"/>
                <w:szCs w:val="18"/>
              </w:rPr>
              <w:t>或股本</w:t>
            </w:r>
            <w:r>
              <w:rPr>
                <w:color w:val="000000"/>
                <w:spacing w:val="0"/>
                <w:w w:val="100"/>
                <w:position w:val="0"/>
                <w:sz w:val="18"/>
                <w:szCs w:val="18"/>
              </w:rPr>
              <w:t>）</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减：库存股</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其他综合收益</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储备</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未分配利润</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优先 股</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永</w:t>
            </w:r>
          </w:p>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续</w:t>
            </w:r>
          </w:p>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1,301,923,953.00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5,293,181,181.99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307,662,662.77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-1,193,347.17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197,371,206.07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176,890,889.28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6,660,511,220.40</w:t>
            </w:r>
          </w:p>
        </w:tc>
      </w:tr>
      <w:tr>
        <w:trPr>
          <w:trHeight w:val="24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1,198,776.74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13,189,375.58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14,388,152.32</w:t>
            </w:r>
          </w:p>
        </w:tc>
      </w:tr>
      <w:tr>
        <w:trPr>
          <w:trHeight w:val="24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1,301,923,953.00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5,293,181,181.99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307,662,662.77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197,371,206.07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190,080,264.86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6,674,899,372.72</w:t>
            </w:r>
          </w:p>
        </w:tc>
      </w:tr>
      <w:tr>
        <w:trPr>
          <w:trHeight w:val="71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18"/>
                <w:szCs w:val="18"/>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-36,193,430.00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-255,407,109.56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-307,662,662.77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121,464.71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26,813,393.86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134,182,555.10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177,179,536.88</w:t>
            </w:r>
          </w:p>
        </w:tc>
      </w:tr>
      <w:tr>
        <w:trPr>
          <w:trHeight w:val="47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121,464.71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268,133,938.60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268,255,403.31</w:t>
            </w:r>
          </w:p>
        </w:tc>
      </w:tr>
      <w:tr>
        <w:trPr>
          <w:trHeight w:val="47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（二）所有者投入 和减少资本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-36,193,430.00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-269,032,695.83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-307,662,662.77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2,436,536.94</w:t>
            </w:r>
          </w:p>
        </w:tc>
      </w:tr>
      <w:tr>
        <w:trPr>
          <w:trHeight w:val="48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所有者投入的普 通股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-36,193,430.00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-271,469,232.77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-307,662,662.77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2,436,536.94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2,436,536.94</w:t>
            </w:r>
          </w:p>
        </w:tc>
      </w:tr>
      <w:tr>
        <w:trPr>
          <w:trHeight w:val="24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26,813,393.86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-128,071,835.70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-101,258,441.84</w:t>
            </w:r>
          </w:p>
        </w:tc>
      </w:tr>
      <w:tr>
        <w:trPr>
          <w:trHeight w:val="24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26,813,393.86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-26,813,393.86</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-101,258,441.84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-101,258,441.84</w:t>
            </w:r>
          </w:p>
        </w:tc>
      </w:tr>
      <w:tr>
        <w:trPr>
          <w:trHeight w:val="24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（四）所有者权益 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714"/>
        <w:gridCol w:w="1699"/>
        <w:gridCol w:w="710"/>
        <w:gridCol w:w="566"/>
        <w:gridCol w:w="528"/>
        <w:gridCol w:w="1675"/>
        <w:gridCol w:w="1594"/>
        <w:gridCol w:w="1373"/>
        <w:gridCol w:w="600"/>
        <w:gridCol w:w="1459"/>
        <w:gridCol w:w="1594"/>
        <w:gridCol w:w="1507"/>
      </w:tblGrid>
      <w:tr>
        <w:trPr>
          <w:trHeight w:val="48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5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其他综合收益结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13,625,586.27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-5,879,547.80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7,746,038.47</w:t>
            </w:r>
          </w:p>
        </w:tc>
      </w:tr>
      <w:tr>
        <w:trPr>
          <w:trHeight w:val="254"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1,265,730,523.00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5,037,774,072.43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126,894.28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224,184,599.93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324,262,819.96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6,852,078,909.60</w:t>
            </w:r>
          </w:p>
        </w:tc>
      </w:tr>
    </w:tbl>
    <w:p>
      <w:pPr>
        <w:widowControl w:val="0"/>
        <w:spacing w:after="519" w:line="1" w:lineRule="exact"/>
      </w:pPr>
    </w:p>
    <w:p>
      <w:pPr>
        <w:widowControl w:val="0"/>
        <w:spacing w:line="1" w:lineRule="exact"/>
      </w:pPr>
    </w:p>
    <w:tbl>
      <w:tblPr>
        <w:tblOverlap w:val="never"/>
        <w:jc w:val="center"/>
        <w:tblLayout w:type="fixed"/>
      </w:tblPr>
      <w:tblGrid>
        <w:gridCol w:w="1714"/>
        <w:gridCol w:w="1613"/>
        <w:gridCol w:w="653"/>
        <w:gridCol w:w="566"/>
        <w:gridCol w:w="710"/>
        <w:gridCol w:w="1680"/>
        <w:gridCol w:w="1512"/>
        <w:gridCol w:w="1440"/>
        <w:gridCol w:w="614"/>
        <w:gridCol w:w="1560"/>
        <w:gridCol w:w="1560"/>
        <w:gridCol w:w="1704"/>
      </w:tblGrid>
      <w:tr>
        <w:trPr>
          <w:trHeight w:val="259"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实收资本</w:t>
            </w:r>
            <w:r>
              <w:rPr>
                <w:color w:val="000000"/>
                <w:spacing w:val="0"/>
                <w:w w:val="100"/>
                <w:position w:val="0"/>
                <w:sz w:val="18"/>
                <w:szCs w:val="18"/>
              </w:rPr>
              <w:t>（</w:t>
            </w:r>
            <w:r>
              <w:rPr>
                <w:color w:val="000000"/>
                <w:spacing w:val="0"/>
                <w:w w:val="100"/>
                <w:position w:val="0"/>
                <w:sz w:val="18"/>
                <w:szCs w:val="18"/>
              </w:rPr>
              <w:t>或股 本</w:t>
            </w:r>
            <w:r>
              <w:rPr>
                <w:color w:val="000000"/>
                <w:spacing w:val="0"/>
                <w:w w:val="100"/>
                <w:position w:val="0"/>
                <w:sz w:val="18"/>
                <w:szCs w:val="18"/>
              </w:rPr>
              <w:t>）</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减：库存股</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其他综合收益</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储备</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未分配利润</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所有者权益合计</w:t>
            </w:r>
          </w:p>
        </w:tc>
      </w:tr>
      <w:tr>
        <w:trPr>
          <w:trHeight w:val="72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优先 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永</w:t>
            </w:r>
          </w:p>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续</w:t>
            </w:r>
          </w:p>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1,301,923,953.00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5,290,063,216.28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307,662,662.77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62,147.87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183,905,290.21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156,956,088.34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6,625,248,032.93</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1,301,923,953.00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5,290,063,216.28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307,662,662.77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62,147.87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183,905,290.21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156,956,088.34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6,625,248,032.93</w:t>
            </w:r>
          </w:p>
        </w:tc>
      </w:tr>
      <w:tr>
        <w:trPr>
          <w:trHeight w:val="71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18"/>
                <w:szCs w:val="18"/>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3,117,965.71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-1,255,495.04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13,465,915.86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19,934,800.94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35,263,187.47</w:t>
            </w:r>
          </w:p>
        </w:tc>
      </w:tr>
      <w:tr>
        <w:trPr>
          <w:trHeight w:val="48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-1,255,495.04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134,659,158.64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133,403,663.60</w:t>
            </w:r>
          </w:p>
        </w:tc>
      </w:tr>
      <w:tr>
        <w:trPr>
          <w:trHeight w:val="490"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（二）所有者投入 和减少资本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3,117,965.71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3,117,965.71</w:t>
            </w:r>
          </w:p>
        </w:tc>
      </w:tr>
    </w:tbl>
    <w:p>
      <w:pPr>
        <w:widowControl w:val="0"/>
        <w:spacing w:line="1" w:lineRule="exact"/>
      </w:pPr>
      <w:r>
        <w:br w:type="page"/>
      </w:r>
    </w:p>
    <w:tbl>
      <w:tblPr>
        <w:tblOverlap w:val="never"/>
        <w:jc w:val="center"/>
        <w:tblLayout w:type="fixed"/>
      </w:tblPr>
      <w:tblGrid>
        <w:gridCol w:w="1714"/>
        <w:gridCol w:w="1613"/>
        <w:gridCol w:w="653"/>
        <w:gridCol w:w="566"/>
        <w:gridCol w:w="710"/>
        <w:gridCol w:w="1680"/>
        <w:gridCol w:w="1512"/>
        <w:gridCol w:w="1440"/>
        <w:gridCol w:w="614"/>
        <w:gridCol w:w="1560"/>
        <w:gridCol w:w="1560"/>
        <w:gridCol w:w="1704"/>
      </w:tblGrid>
      <w:tr>
        <w:trPr>
          <w:trHeight w:val="49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所有者投入的普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3,117,965.71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3,117,965.71</w:t>
            </w:r>
          </w:p>
        </w:tc>
      </w:tr>
      <w:tr>
        <w:trPr>
          <w:trHeight w:val="2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13,465,915.86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-114,724,357.70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-101,258,441.84</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13,465,915.86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-13,465,915.86</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-101,258,441.84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-101,258,441.84</w:t>
            </w: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其他综合收益结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1,301,923,953.00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5,293,181,181.99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307,662,662.77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-1,193,347.17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197,371,206.07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176,890,889.28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6,660,511,220.40</w:t>
            </w:r>
          </w:p>
        </w:tc>
      </w:tr>
    </w:tbl>
    <w:p>
      <w:pPr>
        <w:sectPr>
          <w:footnotePr>
            <w:pos w:val="pageBottom"/>
            <w:numFmt w:val="decimal"/>
            <w:numRestart w:val="continuous"/>
          </w:footnotePr>
          <w:pgSz w:w="16840" w:h="11900" w:orient="landscape"/>
          <w:pgMar w:top="1273" w:right="664" w:bottom="1838" w:left="495" w:header="0" w:footer="3" w:gutter="0"/>
          <w:cols w:space="720"/>
          <w:noEndnote/>
          <w:rtlGutter w:val="0"/>
          <w:docGrid w:linePitch="360"/>
        </w:sectPr>
      </w:pPr>
    </w:p>
    <w:p>
      <w:pPr>
        <w:widowControl w:val="0"/>
        <w:spacing w:line="199" w:lineRule="exact"/>
        <w:rPr>
          <w:sz w:val="16"/>
          <w:szCs w:val="16"/>
        </w:rPr>
      </w:pPr>
    </w:p>
    <w:p>
      <w:pPr>
        <w:widowControl w:val="0"/>
        <w:spacing w:line="1" w:lineRule="exact"/>
        <w:sectPr>
          <w:footnotePr>
            <w:pos w:val="pageBottom"/>
            <w:numFmt w:val="decimal"/>
            <w:numRestart w:val="continuous"/>
          </w:footnotePr>
          <w:type w:val="continuous"/>
          <w:pgSz w:w="16840" w:h="11900" w:orient="landscape"/>
          <w:pgMar w:top="1152" w:right="0" w:bottom="1386" w:left="0" w:header="0" w:footer="3" w:gutter="0"/>
          <w:cols w:space="720"/>
          <w:noEndnote/>
          <w:rtlGutter w:val="0"/>
          <w:docGrid w:linePitch="360"/>
        </w:sectPr>
      </w:pPr>
    </w:p>
    <w:p>
      <w:pPr>
        <w:pStyle w:val="Style5"/>
        <w:keepNext w:val="0"/>
        <w:keepLines w:val="0"/>
        <w:framePr w:w="1930" w:h="269" w:wrap="none" w:vAnchor="text" w:hAnchor="page" w:x="1518" w:y="21"/>
        <w:widowControl w:val="0"/>
        <w:shd w:val="clear" w:color="auto" w:fill="auto"/>
        <w:bidi w:val="0"/>
        <w:spacing w:before="0" w:after="0" w:line="240" w:lineRule="auto"/>
        <w:ind w:left="0" w:right="0" w:firstLine="0"/>
        <w:jc w:val="left"/>
      </w:pPr>
      <w:r>
        <w:rPr>
          <w:color w:val="000000"/>
          <w:spacing w:val="0"/>
          <w:w w:val="100"/>
          <w:position w:val="0"/>
        </w:rPr>
        <w:t>公司负责人：张雪南</w:t>
      </w:r>
    </w:p>
    <w:p>
      <w:pPr>
        <w:pStyle w:val="Style5"/>
        <w:keepNext w:val="0"/>
        <w:keepLines w:val="0"/>
        <w:framePr w:w="2765" w:h="264" w:wrap="none" w:vAnchor="text" w:hAnchor="page" w:x="6040" w:y="21"/>
        <w:widowControl w:val="0"/>
        <w:shd w:val="clear" w:color="auto" w:fill="auto"/>
        <w:bidi w:val="0"/>
        <w:spacing w:before="0" w:after="0" w:line="240" w:lineRule="auto"/>
        <w:ind w:left="0" w:right="0" w:firstLine="0"/>
        <w:jc w:val="left"/>
      </w:pPr>
      <w:r>
        <w:rPr>
          <w:color w:val="000000"/>
          <w:spacing w:val="0"/>
          <w:w w:val="100"/>
          <w:position w:val="0"/>
        </w:rPr>
        <w:t>主管会计工作负责人：郑法其</w:t>
      </w:r>
    </w:p>
    <w:p>
      <w:pPr>
        <w:pStyle w:val="Style5"/>
        <w:keepNext w:val="0"/>
        <w:keepLines w:val="0"/>
        <w:framePr w:w="2136" w:h="269" w:wrap="none" w:vAnchor="text" w:hAnchor="page" w:x="11286" w:y="21"/>
        <w:widowControl w:val="0"/>
        <w:shd w:val="clear" w:color="auto" w:fill="auto"/>
        <w:bidi w:val="0"/>
        <w:spacing w:before="0" w:after="0" w:line="240" w:lineRule="auto"/>
        <w:ind w:left="0" w:right="0" w:firstLine="0"/>
        <w:jc w:val="left"/>
      </w:pPr>
      <w:r>
        <w:rPr>
          <w:color w:val="000000"/>
          <w:spacing w:val="0"/>
          <w:w w:val="100"/>
          <w:position w:val="0"/>
        </w:rPr>
        <w:t>会计机构负责人：余羽</w:t>
      </w:r>
    </w:p>
    <w:p>
      <w:pPr>
        <w:widowControl w:val="0"/>
        <w:spacing w:after="268" w:line="1" w:lineRule="exact"/>
      </w:pPr>
    </w:p>
    <w:p>
      <w:pPr>
        <w:widowControl w:val="0"/>
        <w:spacing w:line="1" w:lineRule="exact"/>
        <w:sectPr>
          <w:footnotePr>
            <w:pos w:val="pageBottom"/>
            <w:numFmt w:val="decimal"/>
            <w:numRestart w:val="continuous"/>
          </w:footnotePr>
          <w:type w:val="continuous"/>
          <w:pgSz w:w="16840" w:h="11900" w:orient="landscape"/>
          <w:pgMar w:top="1152" w:right="850" w:bottom="1386" w:left="663" w:header="0" w:footer="3" w:gutter="0"/>
          <w:cols w:space="720"/>
          <w:noEndnote/>
          <w:rtlGutter w:val="0"/>
          <w:docGrid w:linePitch="360"/>
        </w:sectPr>
      </w:pPr>
    </w:p>
    <w:p>
      <w:pPr>
        <w:pStyle w:val="Style26"/>
        <w:keepNext/>
        <w:keepLines/>
        <w:widowControl w:val="0"/>
        <w:shd w:val="clear" w:color="auto" w:fill="auto"/>
        <w:tabs>
          <w:tab w:pos="483" w:val="left"/>
        </w:tabs>
        <w:bidi w:val="0"/>
        <w:spacing w:before="0" w:after="100" w:line="240" w:lineRule="auto"/>
        <w:ind w:left="0" w:right="0" w:firstLine="0"/>
        <w:jc w:val="left"/>
      </w:pPr>
      <w:bookmarkStart w:id="822" w:name="bookmark822"/>
      <w:bookmarkStart w:id="823" w:name="bookmark823"/>
      <w:bookmarkStart w:id="824" w:name="bookmark824"/>
      <w:bookmarkStart w:id="825" w:name="bookmark825"/>
      <w:r>
        <w:rPr>
          <w:color w:val="000000"/>
          <w:spacing w:val="0"/>
          <w:w w:val="100"/>
          <w:position w:val="0"/>
        </w:rPr>
        <w:t>三</w:t>
      </w:r>
      <w:bookmarkEnd w:id="824"/>
      <w:r>
        <w:rPr>
          <w:color w:val="000000"/>
          <w:spacing w:val="0"/>
          <w:w w:val="100"/>
          <w:position w:val="0"/>
        </w:rPr>
        <w:t>、</w:t>
        <w:tab/>
        <w:t>公司基本情况</w:t>
      </w:r>
      <w:bookmarkEnd w:id="822"/>
      <w:bookmarkEnd w:id="823"/>
      <w:bookmarkEnd w:id="825"/>
    </w:p>
    <w:p>
      <w:pPr>
        <w:pStyle w:val="Style26"/>
        <w:keepNext/>
        <w:keepLines/>
        <w:widowControl w:val="0"/>
        <w:numPr>
          <w:ilvl w:val="0"/>
          <w:numId w:val="57"/>
        </w:numPr>
        <w:shd w:val="clear" w:color="auto" w:fill="auto"/>
        <w:tabs>
          <w:tab w:pos="416" w:val="left"/>
        </w:tabs>
        <w:bidi w:val="0"/>
        <w:spacing w:before="0" w:after="100" w:line="240" w:lineRule="auto"/>
        <w:ind w:left="0" w:right="0" w:firstLine="0"/>
        <w:jc w:val="left"/>
      </w:pPr>
      <w:bookmarkStart w:id="822" w:name="bookmark822"/>
      <w:bookmarkStart w:id="823" w:name="bookmark823"/>
      <w:bookmarkStart w:id="826" w:name="bookmark826"/>
      <w:bookmarkStart w:id="827" w:name="bookmark827"/>
      <w:bookmarkEnd w:id="826"/>
      <w:r>
        <w:rPr>
          <w:color w:val="000000"/>
          <w:spacing w:val="0"/>
          <w:w w:val="100"/>
          <w:position w:val="0"/>
        </w:rPr>
        <w:t>公司概况</w:t>
      </w:r>
      <w:bookmarkEnd w:id="822"/>
      <w:bookmarkEnd w:id="823"/>
      <w:bookmarkEnd w:id="82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浙报数字文化集团股份有限公司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以下简称公司或本公司</w:t>
      </w:r>
      <w:r>
        <w:rPr>
          <w:rFonts w:ascii="Times New Roman" w:eastAsia="Times New Roman" w:hAnsi="Times New Roman" w:cs="Times New Roman"/>
          <w:color w:val="000000"/>
          <w:spacing w:val="0"/>
          <w:w w:val="100"/>
          <w:position w:val="0"/>
        </w:rPr>
        <w:t>）</w:t>
      </w:r>
      <w:r>
        <w:rPr>
          <w:color w:val="000000"/>
          <w:spacing w:val="0"/>
          <w:w w:val="100"/>
          <w:position w:val="0"/>
        </w:rPr>
        <w:t>前身系上海白猫股份有限公司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 简称上海白猫</w:t>
      </w:r>
      <w:r>
        <w:rPr>
          <w:rFonts w:ascii="Times New Roman" w:eastAsia="Times New Roman" w:hAnsi="Times New Roman" w:cs="Times New Roman"/>
          <w:color w:val="000000"/>
          <w:spacing w:val="0"/>
          <w:w w:val="100"/>
          <w:position w:val="0"/>
        </w:rPr>
        <w:t>）</w:t>
      </w:r>
      <w:r>
        <w:rPr>
          <w:color w:val="000000"/>
          <w:spacing w:val="0"/>
          <w:w w:val="100"/>
          <w:position w:val="0"/>
        </w:rPr>
        <w:t>，上海白猫系上海白猫</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有限公司全资子公司上海牙膏厂有限公司与上海双鹿 电器股份有限公司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以下简称双鹿股份</w:t>
      </w:r>
      <w:r>
        <w:rPr>
          <w:rFonts w:ascii="Times New Roman" w:eastAsia="Times New Roman" w:hAnsi="Times New Roman" w:cs="Times New Roman"/>
          <w:color w:val="000000"/>
          <w:spacing w:val="0"/>
          <w:w w:val="100"/>
          <w:position w:val="0"/>
        </w:rPr>
        <w:t>）</w:t>
      </w:r>
      <w:r>
        <w:rPr>
          <w:color w:val="000000"/>
          <w:spacing w:val="0"/>
          <w:w w:val="100"/>
          <w:position w:val="0"/>
        </w:rPr>
        <w:t>完成整体资产置换，由双鹿股份变更为上海白猫。双鹿股 份原系经上海市经济委员会以沪经企</w:t>
      </w:r>
      <w:r>
        <w:rPr>
          <w:rFonts w:ascii="Times New Roman" w:eastAsia="Times New Roman" w:hAnsi="Times New Roman" w:cs="Times New Roman"/>
          <w:color w:val="000000"/>
          <w:spacing w:val="0"/>
          <w:w w:val="100"/>
          <w:position w:val="0"/>
        </w:rPr>
        <w:t>（1992）346</w:t>
      </w:r>
      <w:r>
        <w:rPr>
          <w:color w:val="000000"/>
          <w:spacing w:val="0"/>
          <w:w w:val="100"/>
          <w:position w:val="0"/>
        </w:rPr>
        <w:t>号文批准设立的股份有限公司，于</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日在上海市工商行政管理局注册登记，取得注册号为</w:t>
      </w:r>
      <w:r>
        <w:rPr>
          <w:rFonts w:ascii="Times New Roman" w:eastAsia="Times New Roman" w:hAnsi="Times New Roman" w:cs="Times New Roman"/>
          <w:color w:val="000000"/>
          <w:spacing w:val="0"/>
          <w:w w:val="100"/>
          <w:position w:val="0"/>
        </w:rPr>
        <w:t>3100001000815</w:t>
      </w:r>
      <w:r>
        <w:rPr>
          <w:color w:val="000000"/>
          <w:spacing w:val="0"/>
          <w:w w:val="100"/>
          <w:position w:val="0"/>
        </w:rPr>
        <w:t>的营业执照。</w:t>
      </w:r>
    </w:p>
    <w:p>
      <w:pPr>
        <w:pStyle w:val="Style5"/>
        <w:keepNext w:val="0"/>
        <w:keepLines w:val="0"/>
        <w:widowControl w:val="0"/>
        <w:shd w:val="clear" w:color="auto" w:fill="auto"/>
        <w:bidi w:val="0"/>
        <w:spacing w:before="0" w:after="0" w:line="407" w:lineRule="exact"/>
        <w:ind w:left="0" w:right="0" w:firstLine="440"/>
        <w:jc w:val="both"/>
      </w:pPr>
      <w:r>
        <w:rPr>
          <w:rFonts w:ascii="Times New Roman" w:eastAsia="Times New Roman" w:hAnsi="Times New Roman" w:cs="Times New Roman"/>
          <w:color w:val="000000"/>
          <w:spacing w:val="0"/>
          <w:w w:val="100"/>
          <w:position w:val="0"/>
        </w:rPr>
        <w:t>2011</w:t>
      </w:r>
      <w:r>
        <w:rPr>
          <w:color w:val="000000"/>
          <w:spacing w:val="0"/>
          <w:w w:val="100"/>
          <w:position w:val="0"/>
        </w:rPr>
        <w:t xml:space="preserve">年，上海白猫重大资产重组及向浙报传媒控股集团有限公司发行股份购买资产后，上海 白猫名称变更为浙报数字文化集团股份有限公司，并变更注册地址、法人代表人和经营范围，于 </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日在浙江省工商行政管理局办妥工商变更登记手续。</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公司现持有统一社会信用代码为</w:t>
      </w:r>
      <w:r>
        <w:rPr>
          <w:rFonts w:ascii="Times New Roman" w:eastAsia="Times New Roman" w:hAnsi="Times New Roman" w:cs="Times New Roman"/>
          <w:color w:val="000000"/>
          <w:spacing w:val="0"/>
          <w:w w:val="100"/>
          <w:position w:val="0"/>
        </w:rPr>
        <w:t>91330000132211766N</w:t>
      </w:r>
      <w:r>
        <w:rPr>
          <w:color w:val="000000"/>
          <w:spacing w:val="0"/>
          <w:w w:val="100"/>
          <w:position w:val="0"/>
        </w:rPr>
        <w:t>的营业执照，注册资本</w:t>
      </w:r>
      <w:r>
        <w:rPr>
          <w:rFonts w:ascii="Times New Roman" w:eastAsia="Times New Roman" w:hAnsi="Times New Roman" w:cs="Times New Roman"/>
          <w:color w:val="000000"/>
          <w:spacing w:val="0"/>
          <w:w w:val="100"/>
          <w:position w:val="0"/>
        </w:rPr>
        <w:t xml:space="preserve">1,265,730,523 </w:t>
      </w:r>
      <w:r>
        <w:rPr>
          <w:color w:val="000000"/>
          <w:spacing w:val="0"/>
          <w:w w:val="100"/>
          <w:position w:val="0"/>
        </w:rPr>
        <w:t>元，股份总数</w:t>
      </w:r>
      <w:r>
        <w:rPr>
          <w:rFonts w:ascii="Times New Roman" w:eastAsia="Times New Roman" w:hAnsi="Times New Roman" w:cs="Times New Roman"/>
          <w:color w:val="000000"/>
          <w:spacing w:val="0"/>
          <w:w w:val="100"/>
          <w:position w:val="0"/>
        </w:rPr>
        <w:t>1,265,730,523</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每股面值</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，均为无限售条件的流通股份</w:t>
      </w:r>
      <w:r>
        <w:rPr>
          <w:rFonts w:ascii="Times New Roman" w:eastAsia="Times New Roman" w:hAnsi="Times New Roman" w:cs="Times New Roman"/>
          <w:color w:val="000000"/>
          <w:spacing w:val="0"/>
          <w:w w:val="100"/>
          <w:position w:val="0"/>
        </w:rPr>
        <w:t>A</w:t>
      </w:r>
      <w:r>
        <w:rPr>
          <w:color w:val="000000"/>
          <w:spacing w:val="0"/>
          <w:w w:val="100"/>
          <w:position w:val="0"/>
        </w:rPr>
        <w:t xml:space="preserve">股。公司股票已于 </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日在上海证券交易所恢复上市交易。</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本公司系互联网和相关服务行业。主要经营活动为数字文化、数字科技及文化产业投资业务， 主要系：文化产业投资、投资管理</w:t>
      </w:r>
      <w:r>
        <w:rPr>
          <w:rFonts w:ascii="Times New Roman" w:eastAsia="Times New Roman" w:hAnsi="Times New Roman" w:cs="Times New Roman"/>
          <w:color w:val="000000"/>
          <w:spacing w:val="0"/>
          <w:w w:val="100"/>
          <w:position w:val="0"/>
        </w:rPr>
        <w:t>（</w:t>
      </w:r>
      <w:r>
        <w:rPr>
          <w:color w:val="000000"/>
          <w:spacing w:val="0"/>
          <w:w w:val="100"/>
          <w:position w:val="0"/>
        </w:rPr>
        <w:t>未经金融等监管部门批准</w:t>
      </w:r>
      <w:r>
        <w:rPr>
          <w:color w:val="000000"/>
          <w:spacing w:val="0"/>
          <w:w w:val="100"/>
          <w:position w:val="0"/>
        </w:rPr>
        <w:t>，</w:t>
      </w:r>
      <w:r>
        <w:rPr>
          <w:color w:val="000000"/>
          <w:spacing w:val="0"/>
          <w:w w:val="100"/>
          <w:position w:val="0"/>
        </w:rPr>
        <w:t>不得从事向公众融资存款、融资担 保、代客理财等金融服务</w:t>
      </w:r>
      <w:r>
        <w:rPr>
          <w:rFonts w:ascii="Times New Roman" w:eastAsia="Times New Roman" w:hAnsi="Times New Roman" w:cs="Times New Roman"/>
          <w:color w:val="000000"/>
          <w:spacing w:val="0"/>
          <w:w w:val="100"/>
          <w:position w:val="0"/>
        </w:rPr>
        <w:t>）</w:t>
      </w:r>
      <w:r>
        <w:rPr>
          <w:color w:val="000000"/>
          <w:spacing w:val="0"/>
          <w:w w:val="100"/>
          <w:position w:val="0"/>
        </w:rPr>
        <w:t>及咨询服务</w:t>
      </w:r>
      <w:r>
        <w:rPr>
          <w:color w:val="000000"/>
          <w:spacing w:val="0"/>
          <w:w w:val="100"/>
          <w:position w:val="0"/>
        </w:rPr>
        <w:t>，</w:t>
      </w:r>
      <w:r>
        <w:rPr>
          <w:color w:val="000000"/>
          <w:spacing w:val="0"/>
          <w:w w:val="100"/>
          <w:position w:val="0"/>
        </w:rPr>
        <w:t>设计、制作、代理、发布国内各类广告</w:t>
      </w:r>
      <w:r>
        <w:rPr>
          <w:color w:val="000000"/>
          <w:spacing w:val="0"/>
          <w:w w:val="100"/>
          <w:position w:val="0"/>
        </w:rPr>
        <w:t>，</w:t>
      </w:r>
      <w:r>
        <w:rPr>
          <w:color w:val="000000"/>
          <w:spacing w:val="0"/>
          <w:w w:val="100"/>
          <w:position w:val="0"/>
        </w:rPr>
        <w:t>版权信息咨询服务</w:t>
      </w:r>
      <w:r>
        <w:rPr>
          <w:rFonts w:ascii="Times New Roman" w:eastAsia="Times New Roman" w:hAnsi="Times New Roman" w:cs="Times New Roman"/>
          <w:color w:val="000000"/>
          <w:spacing w:val="0"/>
          <w:w w:val="100"/>
          <w:position w:val="0"/>
        </w:rPr>
        <w:t xml:space="preserve">, </w:t>
      </w:r>
      <w:r>
        <w:rPr>
          <w:color w:val="000000"/>
          <w:spacing w:val="0"/>
          <w:w w:val="100"/>
          <w:position w:val="0"/>
        </w:rPr>
        <w:t>经营性互联网文化服务</w:t>
      </w:r>
      <w:r>
        <w:rPr>
          <w:rFonts w:ascii="Times New Roman" w:eastAsia="Times New Roman" w:hAnsi="Times New Roman" w:cs="Times New Roman"/>
          <w:color w:val="000000"/>
          <w:spacing w:val="0"/>
          <w:w w:val="100"/>
          <w:position w:val="0"/>
        </w:rPr>
        <w:t>（</w:t>
      </w:r>
      <w:r>
        <w:rPr>
          <w:color w:val="000000"/>
          <w:spacing w:val="0"/>
          <w:w w:val="100"/>
          <w:position w:val="0"/>
        </w:rPr>
        <w:t>凭许可证经营</w:t>
      </w:r>
      <w:r>
        <w:rPr>
          <w:rFonts w:ascii="Times New Roman" w:eastAsia="Times New Roman" w:hAnsi="Times New Roman" w:cs="Times New Roman"/>
          <w:color w:val="000000"/>
          <w:spacing w:val="0"/>
          <w:w w:val="100"/>
          <w:position w:val="0"/>
        </w:rPr>
        <w:t>）,</w:t>
      </w:r>
      <w:r>
        <w:rPr>
          <w:color w:val="000000"/>
          <w:spacing w:val="0"/>
          <w:w w:val="100"/>
          <w:position w:val="0"/>
        </w:rPr>
        <w:t>计算机软硬件、网络技术的技术开发、技术咨询、技术服 务</w:t>
      </w:r>
      <w:r>
        <w:rPr>
          <w:color w:val="000000"/>
          <w:spacing w:val="0"/>
          <w:w w:val="100"/>
          <w:position w:val="0"/>
        </w:rPr>
        <w:t>，</w:t>
      </w:r>
      <w:r>
        <w:rPr>
          <w:color w:val="000000"/>
          <w:spacing w:val="0"/>
          <w:w w:val="100"/>
          <w:position w:val="0"/>
        </w:rPr>
        <w:t>数据技术服务</w:t>
      </w:r>
      <w:r>
        <w:rPr>
          <w:rFonts w:ascii="Times New Roman" w:eastAsia="Times New Roman" w:hAnsi="Times New Roman" w:cs="Times New Roman"/>
          <w:color w:val="000000"/>
          <w:spacing w:val="0"/>
          <w:w w:val="100"/>
          <w:position w:val="0"/>
        </w:rPr>
        <w:t>,</w:t>
      </w:r>
      <w:r>
        <w:rPr>
          <w:color w:val="000000"/>
          <w:spacing w:val="0"/>
          <w:w w:val="100"/>
          <w:position w:val="0"/>
        </w:rPr>
        <w:t>增值电信业务</w:t>
      </w:r>
      <w:r>
        <w:rPr>
          <w:rFonts w:ascii="Times New Roman" w:eastAsia="Times New Roman" w:hAnsi="Times New Roman" w:cs="Times New Roman"/>
          <w:color w:val="000000"/>
          <w:spacing w:val="0"/>
          <w:w w:val="100"/>
          <w:position w:val="0"/>
        </w:rPr>
        <w:t>（</w:t>
      </w:r>
      <w:r>
        <w:rPr>
          <w:color w:val="000000"/>
          <w:spacing w:val="0"/>
          <w:w w:val="100"/>
          <w:position w:val="0"/>
        </w:rPr>
        <w:t>详见《中华人民共和国增值电信业务经营许可证》</w:t>
      </w:r>
      <w:r>
        <w:rPr>
          <w:color w:val="000000"/>
          <w:spacing w:val="0"/>
          <w:w w:val="100"/>
          <w:position w:val="0"/>
        </w:rPr>
        <w:t>），</w:t>
      </w:r>
      <w:r>
        <w:rPr>
          <w:color w:val="000000"/>
          <w:spacing w:val="0"/>
          <w:w w:val="100"/>
          <w:position w:val="0"/>
        </w:rPr>
        <w:t>组织文化艺术 交流活动</w:t>
      </w:r>
      <w:r>
        <w:rPr>
          <w:color w:val="000000"/>
          <w:spacing w:val="0"/>
          <w:w w:val="100"/>
          <w:position w:val="0"/>
        </w:rPr>
        <w:t>，</w:t>
      </w:r>
      <w:r>
        <w:rPr>
          <w:color w:val="000000"/>
          <w:spacing w:val="0"/>
          <w:w w:val="100"/>
          <w:position w:val="0"/>
        </w:rPr>
        <w:t>会展服务</w:t>
      </w:r>
      <w:r>
        <w:rPr>
          <w:color w:val="000000"/>
          <w:spacing w:val="0"/>
          <w:w w:val="100"/>
          <w:position w:val="0"/>
        </w:rPr>
        <w:t>，</w:t>
      </w:r>
      <w:r>
        <w:rPr>
          <w:color w:val="000000"/>
          <w:spacing w:val="0"/>
          <w:w w:val="100"/>
          <w:position w:val="0"/>
        </w:rPr>
        <w:t>培训服务</w:t>
      </w:r>
      <w:r>
        <w:rPr>
          <w:rFonts w:ascii="Times New Roman" w:eastAsia="Times New Roman" w:hAnsi="Times New Roman" w:cs="Times New Roman"/>
          <w:color w:val="000000"/>
          <w:spacing w:val="0"/>
          <w:w w:val="100"/>
          <w:position w:val="0"/>
        </w:rPr>
        <w:t>（</w:t>
      </w:r>
      <w:r>
        <w:rPr>
          <w:color w:val="000000"/>
          <w:spacing w:val="0"/>
          <w:w w:val="100"/>
          <w:position w:val="0"/>
        </w:rPr>
        <w:t>不含办班培训</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经营进出口业务</w:t>
      </w:r>
      <w:r>
        <w:rPr>
          <w:color w:val="000000"/>
          <w:spacing w:val="0"/>
          <w:w w:val="100"/>
          <w:position w:val="0"/>
        </w:rPr>
        <w:t>，</w:t>
      </w:r>
      <w:r>
        <w:rPr>
          <w:color w:val="000000"/>
          <w:spacing w:val="0"/>
          <w:w w:val="100"/>
          <w:position w:val="0"/>
        </w:rPr>
        <w:t>工艺美术品、文体用品、办公用品 的销售。</w:t>
      </w:r>
      <w:r>
        <w:rPr>
          <w:color w:val="000000"/>
          <w:spacing w:val="0"/>
          <w:w w:val="100"/>
          <w:position w:val="0"/>
        </w:rPr>
        <w:t>（</w:t>
      </w:r>
      <w:r>
        <w:rPr>
          <w:color w:val="000000"/>
          <w:spacing w:val="0"/>
          <w:w w:val="100"/>
          <w:position w:val="0"/>
        </w:rPr>
        <w:t>依法须经批准的项目</w:t>
      </w:r>
      <w:r>
        <w:rPr>
          <w:rFonts w:ascii="Times New Roman" w:eastAsia="Times New Roman" w:hAnsi="Times New Roman" w:cs="Times New Roman"/>
          <w:color w:val="000000"/>
          <w:spacing w:val="0"/>
          <w:w w:val="100"/>
          <w:position w:val="0"/>
        </w:rPr>
        <w:t>,</w:t>
      </w:r>
      <w:r>
        <w:rPr>
          <w:color w:val="000000"/>
          <w:spacing w:val="0"/>
          <w:w w:val="100"/>
          <w:position w:val="0"/>
        </w:rPr>
        <w:t>经相关部门批准后方可开展经营活动</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5"/>
        <w:keepNext w:val="0"/>
        <w:keepLines w:val="0"/>
        <w:widowControl w:val="0"/>
        <w:shd w:val="clear" w:color="auto" w:fill="auto"/>
        <w:bidi w:val="0"/>
        <w:spacing w:before="0" w:after="500" w:line="407" w:lineRule="exact"/>
        <w:ind w:left="0" w:right="0" w:firstLine="440"/>
        <w:jc w:val="both"/>
      </w:pPr>
      <w:r>
        <w:rPr>
          <w:color w:val="000000"/>
          <w:spacing w:val="0"/>
          <w:w w:val="100"/>
          <w:position w:val="0"/>
        </w:rPr>
        <w:t>本财务报表业经公司</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日第九届二十四次董事会批准对外报出。</w:t>
      </w:r>
    </w:p>
    <w:p>
      <w:pPr>
        <w:pStyle w:val="Style26"/>
        <w:keepNext/>
        <w:keepLines/>
        <w:widowControl w:val="0"/>
        <w:numPr>
          <w:ilvl w:val="0"/>
          <w:numId w:val="57"/>
        </w:numPr>
        <w:shd w:val="clear" w:color="auto" w:fill="auto"/>
        <w:tabs>
          <w:tab w:pos="416" w:val="left"/>
        </w:tabs>
        <w:bidi w:val="0"/>
        <w:spacing w:before="0" w:after="100" w:line="240" w:lineRule="auto"/>
        <w:ind w:left="0" w:right="0" w:firstLine="0"/>
        <w:jc w:val="left"/>
      </w:pPr>
      <w:bookmarkStart w:id="828" w:name="bookmark828"/>
      <w:bookmarkStart w:id="829" w:name="bookmark829"/>
      <w:bookmarkStart w:id="830" w:name="bookmark830"/>
      <w:bookmarkStart w:id="831" w:name="bookmark831"/>
      <w:bookmarkEnd w:id="830"/>
      <w:r>
        <w:rPr>
          <w:color w:val="000000"/>
          <w:spacing w:val="0"/>
          <w:w w:val="100"/>
          <w:position w:val="0"/>
        </w:rPr>
        <w:t>合并财务报表范围</w:t>
      </w:r>
      <w:bookmarkEnd w:id="828"/>
      <w:bookmarkEnd w:id="829"/>
      <w:bookmarkEnd w:id="83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500" w:line="394" w:lineRule="exact"/>
        <w:ind w:left="0" w:right="0" w:firstLine="440"/>
        <w:jc w:val="both"/>
      </w:pPr>
      <w:r>
        <w:rPr>
          <w:color w:val="000000"/>
          <w:spacing w:val="0"/>
          <w:w w:val="100"/>
          <w:position w:val="0"/>
        </w:rPr>
        <w:t xml:space="preserve">本公司将浙报边锋控股有限公司、杭州富春云科技有限公司和东方星空创业投资有限公司等 </w:t>
      </w:r>
      <w:r>
        <w:rPr>
          <w:rFonts w:ascii="Times New Roman" w:eastAsia="Times New Roman" w:hAnsi="Times New Roman" w:cs="Times New Roman"/>
          <w:color w:val="000000"/>
          <w:spacing w:val="0"/>
          <w:w w:val="100"/>
          <w:position w:val="0"/>
        </w:rPr>
        <w:t>194</w:t>
      </w:r>
      <w:r>
        <w:rPr>
          <w:color w:val="000000"/>
          <w:spacing w:val="0"/>
          <w:w w:val="100"/>
          <w:position w:val="0"/>
        </w:rPr>
        <w:t>家子公司纳入本期合并财务报表范围，情况详见本财务报表附注八和九之说明。</w:t>
      </w:r>
    </w:p>
    <w:p>
      <w:pPr>
        <w:pStyle w:val="Style26"/>
        <w:keepNext/>
        <w:keepLines/>
        <w:widowControl w:val="0"/>
        <w:shd w:val="clear" w:color="auto" w:fill="auto"/>
        <w:tabs>
          <w:tab w:pos="483" w:val="left"/>
        </w:tabs>
        <w:bidi w:val="0"/>
        <w:spacing w:before="0" w:after="100" w:line="240" w:lineRule="auto"/>
        <w:ind w:left="0" w:right="0" w:firstLine="0"/>
        <w:jc w:val="left"/>
      </w:pPr>
      <w:bookmarkStart w:id="832" w:name="bookmark832"/>
      <w:bookmarkStart w:id="833" w:name="bookmark833"/>
      <w:bookmarkStart w:id="834" w:name="bookmark834"/>
      <w:bookmarkStart w:id="835" w:name="bookmark835"/>
      <w:r>
        <w:rPr>
          <w:color w:val="000000"/>
          <w:spacing w:val="0"/>
          <w:w w:val="100"/>
          <w:position w:val="0"/>
        </w:rPr>
        <w:t>四</w:t>
      </w:r>
      <w:bookmarkEnd w:id="834"/>
      <w:r>
        <w:rPr>
          <w:color w:val="000000"/>
          <w:spacing w:val="0"/>
          <w:w w:val="100"/>
          <w:position w:val="0"/>
        </w:rPr>
        <w:t>、</w:t>
        <w:tab/>
        <w:t>财务报表的编制基础</w:t>
      </w:r>
      <w:bookmarkEnd w:id="832"/>
      <w:bookmarkEnd w:id="833"/>
      <w:bookmarkEnd w:id="835"/>
    </w:p>
    <w:p>
      <w:pPr>
        <w:pStyle w:val="Style26"/>
        <w:keepNext/>
        <w:keepLines/>
        <w:widowControl w:val="0"/>
        <w:numPr>
          <w:ilvl w:val="0"/>
          <w:numId w:val="59"/>
        </w:numPr>
        <w:shd w:val="clear" w:color="auto" w:fill="auto"/>
        <w:tabs>
          <w:tab w:pos="416" w:val="left"/>
        </w:tabs>
        <w:bidi w:val="0"/>
        <w:spacing w:before="0" w:after="100" w:line="240" w:lineRule="auto"/>
        <w:ind w:left="0" w:right="0" w:firstLine="0"/>
        <w:jc w:val="left"/>
      </w:pPr>
      <w:bookmarkStart w:id="832" w:name="bookmark832"/>
      <w:bookmarkStart w:id="833" w:name="bookmark833"/>
      <w:bookmarkStart w:id="836" w:name="bookmark836"/>
      <w:bookmarkStart w:id="837" w:name="bookmark837"/>
      <w:bookmarkEnd w:id="836"/>
      <w:r>
        <w:rPr>
          <w:color w:val="000000"/>
          <w:spacing w:val="0"/>
          <w:w w:val="100"/>
          <w:position w:val="0"/>
        </w:rPr>
        <w:t>编制基础</w:t>
      </w:r>
      <w:bookmarkEnd w:id="832"/>
      <w:bookmarkEnd w:id="833"/>
      <w:bookmarkEnd w:id="837"/>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本公司财务报表以持续经营为编制基础。</w:t>
      </w:r>
    </w:p>
    <w:p>
      <w:pPr>
        <w:pStyle w:val="Style26"/>
        <w:keepNext/>
        <w:keepLines/>
        <w:widowControl w:val="0"/>
        <w:numPr>
          <w:ilvl w:val="0"/>
          <w:numId w:val="59"/>
        </w:numPr>
        <w:shd w:val="clear" w:color="auto" w:fill="auto"/>
        <w:tabs>
          <w:tab w:pos="416" w:val="left"/>
        </w:tabs>
        <w:bidi w:val="0"/>
        <w:spacing w:before="0" w:after="100" w:line="240" w:lineRule="auto"/>
        <w:ind w:left="0" w:right="0" w:firstLine="0"/>
        <w:jc w:val="left"/>
      </w:pPr>
      <w:bookmarkStart w:id="838" w:name="bookmark838"/>
      <w:bookmarkStart w:id="839" w:name="bookmark839"/>
      <w:bookmarkStart w:id="840" w:name="bookmark840"/>
      <w:bookmarkStart w:id="841" w:name="bookmark841"/>
      <w:bookmarkEnd w:id="840"/>
      <w:r>
        <w:rPr>
          <w:color w:val="000000"/>
          <w:spacing w:val="0"/>
          <w:w w:val="100"/>
          <w:position w:val="0"/>
        </w:rPr>
        <w:t>持续经营</w:t>
      </w:r>
      <w:bookmarkEnd w:id="838"/>
      <w:bookmarkEnd w:id="839"/>
      <w:bookmarkEnd w:id="84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498" w:right="1771" w:bottom="1498" w:left="1249" w:header="0" w:footer="3" w:gutter="0"/>
          <w:cols w:space="720"/>
          <w:noEndnote/>
          <w:rtlGutter w:val="0"/>
          <w:docGrid w:linePitch="360"/>
        </w:sectPr>
      </w:pPr>
      <w:r>
        <w:rPr>
          <w:color w:val="000000"/>
          <w:spacing w:val="0"/>
          <w:w w:val="100"/>
          <w:position w:val="0"/>
        </w:rPr>
        <w:t>本公司不存在导致对报告期末起</w:t>
      </w:r>
      <w:r>
        <w:rPr>
          <w:color w:val="000000"/>
          <w:spacing w:val="0"/>
          <w:w w:val="100"/>
          <w:position w:val="0"/>
          <w:sz w:val="20"/>
          <w:szCs w:val="20"/>
        </w:rPr>
        <w:t>12</w:t>
      </w:r>
      <w:r>
        <w:rPr>
          <w:color w:val="000000"/>
          <w:spacing w:val="0"/>
          <w:w w:val="100"/>
          <w:position w:val="0"/>
        </w:rPr>
        <w:t>个月内的持续经营能力产生重大疑虑的事项或情况。</w:t>
      </w:r>
    </w:p>
    <w:p>
      <w:pPr>
        <w:pStyle w:val="Style26"/>
        <w:keepNext/>
        <w:keepLines/>
        <w:widowControl w:val="0"/>
        <w:shd w:val="clear" w:color="auto" w:fill="auto"/>
        <w:bidi w:val="0"/>
        <w:spacing w:before="0" w:after="100" w:line="240" w:lineRule="auto"/>
        <w:ind w:left="0" w:right="0" w:firstLine="0"/>
        <w:jc w:val="both"/>
      </w:pPr>
      <w:bookmarkStart w:id="842" w:name="bookmark842"/>
      <w:bookmarkStart w:id="843" w:name="bookmark843"/>
      <w:bookmarkStart w:id="844" w:name="bookmark844"/>
      <w:bookmarkStart w:id="845" w:name="bookmark845"/>
      <w:r>
        <w:rPr>
          <w:color w:val="000000"/>
          <w:spacing w:val="0"/>
          <w:w w:val="100"/>
          <w:position w:val="0"/>
        </w:rPr>
        <w:t>五</w:t>
      </w:r>
      <w:bookmarkEnd w:id="844"/>
      <w:r>
        <w:rPr>
          <w:color w:val="000000"/>
          <w:spacing w:val="0"/>
          <w:w w:val="100"/>
          <w:position w:val="0"/>
        </w:rPr>
        <w:t>、重要会计政策及会计估计</w:t>
      </w:r>
      <w:bookmarkEnd w:id="842"/>
      <w:bookmarkEnd w:id="843"/>
      <w:bookmarkEnd w:id="845"/>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具体会计政策和会计估计提示：</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6"/>
        <w:keepNext/>
        <w:keepLines/>
        <w:widowControl w:val="0"/>
        <w:numPr>
          <w:ilvl w:val="0"/>
          <w:numId w:val="61"/>
        </w:numPr>
        <w:shd w:val="clear" w:color="auto" w:fill="auto"/>
        <w:tabs>
          <w:tab w:pos="423" w:val="left"/>
        </w:tabs>
        <w:bidi w:val="0"/>
        <w:spacing w:before="0" w:after="40" w:line="240" w:lineRule="auto"/>
        <w:ind w:left="0" w:right="0" w:firstLine="0"/>
        <w:jc w:val="both"/>
      </w:pPr>
      <w:bookmarkStart w:id="846" w:name="bookmark846"/>
      <w:bookmarkStart w:id="847" w:name="bookmark847"/>
      <w:bookmarkStart w:id="848" w:name="bookmark848"/>
      <w:bookmarkStart w:id="849" w:name="bookmark849"/>
      <w:bookmarkEnd w:id="848"/>
      <w:r>
        <w:rPr>
          <w:color w:val="000000"/>
          <w:spacing w:val="0"/>
          <w:w w:val="100"/>
          <w:position w:val="0"/>
        </w:rPr>
        <w:t>遵循企业会计准则的声明</w:t>
      </w:r>
      <w:bookmarkEnd w:id="846"/>
      <w:bookmarkEnd w:id="847"/>
      <w:bookmarkEnd w:id="849"/>
    </w:p>
    <w:p>
      <w:pPr>
        <w:pStyle w:val="Style5"/>
        <w:keepNext w:val="0"/>
        <w:keepLines w:val="0"/>
        <w:widowControl w:val="0"/>
        <w:shd w:val="clear" w:color="auto" w:fill="auto"/>
        <w:bidi w:val="0"/>
        <w:spacing w:before="0" w:after="360" w:line="264" w:lineRule="exact"/>
        <w:ind w:left="0" w:right="0" w:firstLine="0"/>
        <w:jc w:val="both"/>
      </w:pPr>
      <w:r>
        <w:rPr>
          <w:color w:val="000000"/>
          <w:spacing w:val="0"/>
          <w:w w:val="100"/>
          <w:position w:val="0"/>
        </w:rPr>
        <w:t>本公司所编制的财务报表符合企业会计准则的要求，真实、完整地反映了公司的财务状况、经营 成果、股东权益变动和现金流量等有关信息。</w:t>
      </w:r>
    </w:p>
    <w:p>
      <w:pPr>
        <w:pStyle w:val="Style26"/>
        <w:keepNext/>
        <w:keepLines/>
        <w:widowControl w:val="0"/>
        <w:numPr>
          <w:ilvl w:val="0"/>
          <w:numId w:val="61"/>
        </w:numPr>
        <w:shd w:val="clear" w:color="auto" w:fill="auto"/>
        <w:tabs>
          <w:tab w:pos="423" w:val="left"/>
        </w:tabs>
        <w:bidi w:val="0"/>
        <w:spacing w:before="0" w:after="100" w:line="240" w:lineRule="auto"/>
        <w:ind w:left="0" w:right="0" w:firstLine="0"/>
        <w:jc w:val="both"/>
      </w:pPr>
      <w:bookmarkStart w:id="850" w:name="bookmark850"/>
      <w:bookmarkStart w:id="851" w:name="bookmark851"/>
      <w:bookmarkStart w:id="852" w:name="bookmark852"/>
      <w:bookmarkStart w:id="853" w:name="bookmark853"/>
      <w:bookmarkEnd w:id="852"/>
      <w:r>
        <w:rPr>
          <w:color w:val="000000"/>
          <w:spacing w:val="0"/>
          <w:w w:val="100"/>
          <w:position w:val="0"/>
        </w:rPr>
        <w:t>会计期间</w:t>
      </w:r>
      <w:bookmarkEnd w:id="850"/>
      <w:bookmarkEnd w:id="851"/>
      <w:bookmarkEnd w:id="853"/>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本公司会计年度自公历</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日起至</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日止。</w:t>
      </w:r>
    </w:p>
    <w:p>
      <w:pPr>
        <w:pStyle w:val="Style26"/>
        <w:keepNext/>
        <w:keepLines/>
        <w:widowControl w:val="0"/>
        <w:numPr>
          <w:ilvl w:val="0"/>
          <w:numId w:val="61"/>
        </w:numPr>
        <w:shd w:val="clear" w:color="auto" w:fill="auto"/>
        <w:tabs>
          <w:tab w:pos="423" w:val="left"/>
        </w:tabs>
        <w:bidi w:val="0"/>
        <w:spacing w:before="0" w:after="100" w:line="240" w:lineRule="auto"/>
        <w:ind w:left="0" w:right="0" w:firstLine="0"/>
        <w:jc w:val="both"/>
      </w:pPr>
      <w:bookmarkStart w:id="854" w:name="bookmark854"/>
      <w:bookmarkStart w:id="855" w:name="bookmark855"/>
      <w:bookmarkStart w:id="856" w:name="bookmark856"/>
      <w:bookmarkStart w:id="857" w:name="bookmark857"/>
      <w:bookmarkEnd w:id="856"/>
      <w:r>
        <w:rPr>
          <w:color w:val="000000"/>
          <w:spacing w:val="0"/>
          <w:w w:val="100"/>
          <w:position w:val="0"/>
        </w:rPr>
        <w:t>营业周期</w:t>
      </w:r>
      <w:bookmarkEnd w:id="854"/>
      <w:bookmarkEnd w:id="855"/>
      <w:bookmarkEnd w:id="857"/>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500" w:line="240" w:lineRule="auto"/>
        <w:ind w:left="0" w:right="0" w:firstLine="0"/>
        <w:jc w:val="both"/>
      </w:pPr>
      <w:r>
        <w:rPr>
          <w:color w:val="000000"/>
          <w:spacing w:val="0"/>
          <w:w w:val="100"/>
          <w:position w:val="0"/>
        </w:rPr>
        <w:t>公司经营业务的营业周期较短，以</w:t>
      </w:r>
      <w:r>
        <w:rPr>
          <w:rFonts w:ascii="Times New Roman" w:eastAsia="Times New Roman" w:hAnsi="Times New Roman" w:cs="Times New Roman"/>
          <w:color w:val="000000"/>
          <w:spacing w:val="0"/>
          <w:w w:val="100"/>
          <w:position w:val="0"/>
        </w:rPr>
        <w:t>12</w:t>
      </w:r>
      <w:r>
        <w:rPr>
          <w:color w:val="000000"/>
          <w:spacing w:val="0"/>
          <w:w w:val="100"/>
          <w:position w:val="0"/>
        </w:rPr>
        <w:t>个月作为资产和负债的流动性划分标准。</w:t>
      </w:r>
    </w:p>
    <w:p>
      <w:pPr>
        <w:pStyle w:val="Style26"/>
        <w:keepNext/>
        <w:keepLines/>
        <w:widowControl w:val="0"/>
        <w:numPr>
          <w:ilvl w:val="0"/>
          <w:numId w:val="61"/>
        </w:numPr>
        <w:shd w:val="clear" w:color="auto" w:fill="auto"/>
        <w:tabs>
          <w:tab w:pos="423" w:val="left"/>
        </w:tabs>
        <w:bidi w:val="0"/>
        <w:spacing w:before="0" w:after="100" w:line="240" w:lineRule="auto"/>
        <w:ind w:left="0" w:right="0" w:firstLine="0"/>
        <w:jc w:val="both"/>
      </w:pPr>
      <w:bookmarkStart w:id="858" w:name="bookmark858"/>
      <w:bookmarkStart w:id="859" w:name="bookmark859"/>
      <w:bookmarkStart w:id="860" w:name="bookmark860"/>
      <w:bookmarkStart w:id="861" w:name="bookmark861"/>
      <w:bookmarkEnd w:id="860"/>
      <w:r>
        <w:rPr>
          <w:color w:val="000000"/>
          <w:spacing w:val="0"/>
          <w:w w:val="100"/>
          <w:position w:val="0"/>
        </w:rPr>
        <w:t>记账本位币</w:t>
      </w:r>
      <w:bookmarkEnd w:id="858"/>
      <w:bookmarkEnd w:id="859"/>
      <w:bookmarkEnd w:id="861"/>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本公司的记账本位币为人民币。</w:t>
      </w:r>
    </w:p>
    <w:p>
      <w:pPr>
        <w:pStyle w:val="Style26"/>
        <w:keepNext/>
        <w:keepLines/>
        <w:widowControl w:val="0"/>
        <w:numPr>
          <w:ilvl w:val="0"/>
          <w:numId w:val="61"/>
        </w:numPr>
        <w:shd w:val="clear" w:color="auto" w:fill="auto"/>
        <w:tabs>
          <w:tab w:pos="423" w:val="left"/>
        </w:tabs>
        <w:bidi w:val="0"/>
        <w:spacing w:before="0" w:after="100" w:line="240" w:lineRule="auto"/>
        <w:ind w:left="0" w:right="0" w:firstLine="0"/>
        <w:jc w:val="both"/>
      </w:pPr>
      <w:bookmarkStart w:id="862" w:name="bookmark862"/>
      <w:bookmarkStart w:id="863" w:name="bookmark863"/>
      <w:bookmarkStart w:id="864" w:name="bookmark864"/>
      <w:bookmarkStart w:id="865" w:name="bookmark865"/>
      <w:bookmarkEnd w:id="864"/>
      <w:r>
        <w:rPr>
          <w:color w:val="000000"/>
          <w:spacing w:val="0"/>
          <w:w w:val="100"/>
          <w:position w:val="0"/>
        </w:rPr>
        <w:t>同一控制下和非同一控制下企业合并的会计处理方法</w:t>
      </w:r>
      <w:bookmarkEnd w:id="862"/>
      <w:bookmarkEnd w:id="863"/>
      <w:bookmarkEnd w:id="865"/>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numPr>
          <w:ilvl w:val="0"/>
          <w:numId w:val="63"/>
        </w:numPr>
        <w:shd w:val="clear" w:color="auto" w:fill="auto"/>
        <w:tabs>
          <w:tab w:pos="760" w:val="left"/>
        </w:tabs>
        <w:bidi w:val="0"/>
        <w:spacing w:before="0" w:after="0" w:line="410" w:lineRule="exact"/>
        <w:ind w:left="0" w:right="0" w:firstLine="440"/>
        <w:jc w:val="both"/>
      </w:pPr>
      <w:bookmarkStart w:id="866" w:name="bookmark866"/>
      <w:bookmarkEnd w:id="866"/>
      <w:r>
        <w:rPr>
          <w:color w:val="000000"/>
          <w:spacing w:val="0"/>
          <w:w w:val="100"/>
          <w:position w:val="0"/>
        </w:rPr>
        <w:t>同一控制下企业合并的会计处理方法</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公司在企业合并中取得的资产和负债，按照合并日被合并方在最终控制方合并财务报表中的 账面价值计量。公司按照被合并方所有者权益在最终控制方合并财务报表中的账面价值份额与支 付的合并对价账面价值或发行股份面值总额的差额，调整资本公积；资本公积不足冲减的，调整 留存收益。</w:t>
      </w:r>
    </w:p>
    <w:p>
      <w:pPr>
        <w:pStyle w:val="Style5"/>
        <w:keepNext w:val="0"/>
        <w:keepLines w:val="0"/>
        <w:widowControl w:val="0"/>
        <w:numPr>
          <w:ilvl w:val="0"/>
          <w:numId w:val="63"/>
        </w:numPr>
        <w:shd w:val="clear" w:color="auto" w:fill="auto"/>
        <w:tabs>
          <w:tab w:pos="774" w:val="left"/>
        </w:tabs>
        <w:bidi w:val="0"/>
        <w:spacing w:before="0" w:after="40" w:line="410" w:lineRule="exact"/>
        <w:ind w:left="0" w:right="0" w:firstLine="440"/>
        <w:jc w:val="both"/>
      </w:pPr>
      <w:bookmarkStart w:id="867" w:name="bookmark867"/>
      <w:bookmarkEnd w:id="867"/>
      <w:r>
        <w:rPr>
          <w:color w:val="000000"/>
          <w:spacing w:val="0"/>
          <w:w w:val="100"/>
          <w:position w:val="0"/>
        </w:rPr>
        <w:t>非同一控制下企业合并的会计处理方法</w:t>
      </w:r>
    </w:p>
    <w:p>
      <w:pPr>
        <w:pStyle w:val="Style5"/>
        <w:keepNext w:val="0"/>
        <w:keepLines w:val="0"/>
        <w:widowControl w:val="0"/>
        <w:shd w:val="clear" w:color="auto" w:fill="auto"/>
        <w:bidi w:val="0"/>
        <w:spacing w:before="0" w:after="500" w:line="410" w:lineRule="exact"/>
        <w:ind w:left="0" w:right="0" w:firstLine="440"/>
        <w:jc w:val="both"/>
      </w:pPr>
      <w:r>
        <w:rPr>
          <w:color w:val="000000"/>
          <w:spacing w:val="0"/>
          <w:w w:val="100"/>
          <w:position w:val="0"/>
        </w:rPr>
        <w:t>公司在购买日对合并成本大于合并中取得的被购买方可辨认净资产公允价值份额的差额，确 认为商誉；如果合并成本小于合并中取得的被购买方可辨认净资产公允价值份额，首先对取得的 被购买方各项可辨认资产、负债及或有负债的公允价值以及合并成本的计量进行复核，经复核后 合并成本仍小于合并中取得的被购买方可辨认净资产公允价值份额的，其差额计入当期损益。</w:t>
      </w:r>
    </w:p>
    <w:p>
      <w:pPr>
        <w:pStyle w:val="Style26"/>
        <w:keepNext/>
        <w:keepLines/>
        <w:widowControl w:val="0"/>
        <w:numPr>
          <w:ilvl w:val="0"/>
          <w:numId w:val="61"/>
        </w:numPr>
        <w:shd w:val="clear" w:color="auto" w:fill="auto"/>
        <w:tabs>
          <w:tab w:pos="423" w:val="left"/>
        </w:tabs>
        <w:bidi w:val="0"/>
        <w:spacing w:before="0" w:after="100" w:line="240" w:lineRule="auto"/>
        <w:ind w:left="0" w:right="0" w:firstLine="0"/>
        <w:jc w:val="left"/>
      </w:pPr>
      <w:bookmarkStart w:id="868" w:name="bookmark868"/>
      <w:bookmarkStart w:id="869" w:name="bookmark869"/>
      <w:bookmarkStart w:id="870" w:name="bookmark870"/>
      <w:bookmarkStart w:id="871" w:name="bookmark871"/>
      <w:bookmarkEnd w:id="870"/>
      <w:r>
        <w:rPr>
          <w:color w:val="000000"/>
          <w:spacing w:val="0"/>
          <w:w w:val="100"/>
          <w:position w:val="0"/>
        </w:rPr>
        <w:t>合并财务报表的编制方法</w:t>
      </w:r>
      <w:bookmarkEnd w:id="868"/>
      <w:bookmarkEnd w:id="869"/>
      <w:bookmarkEnd w:id="87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numPr>
          <w:ilvl w:val="0"/>
          <w:numId w:val="65"/>
        </w:numPr>
        <w:shd w:val="clear" w:color="auto" w:fill="auto"/>
        <w:tabs>
          <w:tab w:pos="757" w:val="left"/>
        </w:tabs>
        <w:bidi w:val="0"/>
        <w:spacing w:before="0" w:after="0" w:line="410" w:lineRule="exact"/>
        <w:ind w:left="0" w:right="0" w:firstLine="440"/>
        <w:jc w:val="both"/>
      </w:pPr>
      <w:bookmarkStart w:id="872" w:name="bookmark872"/>
      <w:bookmarkEnd w:id="872"/>
      <w:r>
        <w:rPr>
          <w:color w:val="000000"/>
          <w:spacing w:val="0"/>
          <w:w w:val="100"/>
          <w:position w:val="0"/>
        </w:rPr>
        <w:t>母公司将其控制的所有子公司纳入合并财务报表的合并范围。合并财务报表以母公司及其 子公司的财务报表为基础，根据其他有关资料，由母公司按照《企业会计准则第</w:t>
      </w:r>
      <w:r>
        <w:rPr>
          <w:color w:val="000000"/>
          <w:spacing w:val="0"/>
          <w:w w:val="100"/>
          <w:position w:val="0"/>
          <w:sz w:val="20"/>
          <w:szCs w:val="20"/>
        </w:rPr>
        <w:t>33</w:t>
      </w:r>
      <w:r>
        <w:rPr>
          <w:color w:val="000000"/>
          <w:spacing w:val="0"/>
          <w:w w:val="100"/>
          <w:position w:val="0"/>
        </w:rPr>
        <w:t>号</w:t>
      </w:r>
      <w:r>
        <w:rPr>
          <w:color w:val="000000"/>
          <w:spacing w:val="0"/>
          <w:w w:val="100"/>
          <w:position w:val="0"/>
        </w:rPr>
        <w:t>一一</w:t>
      </w:r>
      <w:r>
        <w:rPr>
          <w:color w:val="000000"/>
          <w:spacing w:val="0"/>
          <w:w w:val="100"/>
          <w:position w:val="0"/>
        </w:rPr>
        <w:t>合并财 务报表》编制。</w:t>
      </w:r>
    </w:p>
    <w:p>
      <w:pPr>
        <w:pStyle w:val="Style5"/>
        <w:keepNext w:val="0"/>
        <w:keepLines w:val="0"/>
        <w:widowControl w:val="0"/>
        <w:numPr>
          <w:ilvl w:val="0"/>
          <w:numId w:val="65"/>
        </w:numPr>
        <w:shd w:val="clear" w:color="auto" w:fill="auto"/>
        <w:tabs>
          <w:tab w:pos="774" w:val="left"/>
        </w:tabs>
        <w:bidi w:val="0"/>
        <w:spacing w:before="0" w:after="0" w:line="410" w:lineRule="exact"/>
        <w:ind w:left="0" w:right="0" w:firstLine="440"/>
        <w:jc w:val="both"/>
      </w:pPr>
      <w:bookmarkStart w:id="873" w:name="bookmark873"/>
      <w:bookmarkEnd w:id="873"/>
      <w:r>
        <w:rPr>
          <w:color w:val="000000"/>
          <w:spacing w:val="0"/>
          <w:w w:val="100"/>
          <w:position w:val="0"/>
        </w:rPr>
        <w:t>对同一子公司的股权在连续两个会计年度买入再卖出，或卖出再买入的相关会计处理方法</w:t>
      </w:r>
    </w:p>
    <w:p>
      <w:pPr>
        <w:pStyle w:val="Style5"/>
        <w:keepNext w:val="0"/>
        <w:keepLines w:val="0"/>
        <w:widowControl w:val="0"/>
        <w:shd w:val="clear" w:color="auto" w:fill="auto"/>
        <w:bidi w:val="0"/>
        <w:spacing w:before="0" w:after="100" w:line="410" w:lineRule="exact"/>
        <w:ind w:left="0" w:right="0" w:firstLine="440"/>
        <w:jc w:val="both"/>
      </w:pPr>
      <w:r>
        <w:rPr>
          <w:color w:val="000000"/>
          <w:spacing w:val="0"/>
          <w:w w:val="100"/>
          <w:position w:val="0"/>
        </w:rPr>
        <w:t>公司同一子公司的股权在连续两个会计年度买入再卖出，或卖出再买入采用成本法核算，购 买日按照确定的合并成本（不包括应自被投资单位收取的现金股利或利润），作为形成的对被购买</w:t>
      </w:r>
    </w:p>
    <w:p>
      <w:pPr>
        <w:pStyle w:val="Style55"/>
        <w:keepNext w:val="0"/>
        <w:keepLines w:val="0"/>
        <w:widowControl w:val="0"/>
        <w:shd w:val="clear" w:color="auto" w:fill="auto"/>
        <w:bidi w:val="0"/>
        <w:spacing w:before="0" w:after="100" w:line="240" w:lineRule="auto"/>
        <w:ind w:left="0" w:right="0" w:firstLine="0"/>
        <w:jc w:val="center"/>
        <w:sectPr>
          <w:footnotePr>
            <w:pos w:val="pageBottom"/>
            <w:numFmt w:val="decimal"/>
            <w:numRestart w:val="continuous"/>
          </w:footnotePr>
          <w:pgSz w:w="11900" w:h="16840"/>
          <w:pgMar w:top="1446" w:right="1771" w:bottom="1192" w:left="1249" w:header="0" w:footer="3" w:gutter="0"/>
          <w:cols w:space="720"/>
          <w:noEndnote/>
          <w:rtlGutter w:val="0"/>
          <w:docGrid w:linePitch="360"/>
        </w:sectPr>
      </w:pPr>
      <w:r>
        <w:rPr>
          <w:color w:val="000000"/>
          <w:spacing w:val="0"/>
          <w:w w:val="100"/>
          <w:position w:val="0"/>
        </w:rPr>
        <w:t xml:space="preserve">103 </w:t>
      </w:r>
      <w:r>
        <w:rPr>
          <w:b w:val="0"/>
          <w:bCs w:val="0"/>
          <w:color w:val="000000"/>
          <w:spacing w:val="0"/>
          <w:w w:val="100"/>
          <w:position w:val="0"/>
        </w:rPr>
        <w:t xml:space="preserve">/ </w:t>
      </w:r>
      <w:r>
        <w:rPr>
          <w:color w:val="000000"/>
          <w:spacing w:val="0"/>
          <w:w w:val="100"/>
          <w:position w:val="0"/>
        </w:rPr>
        <w:t>274</w:t>
      </w:r>
    </w:p>
    <w:p>
      <w:pPr>
        <w:pStyle w:val="Style5"/>
        <w:keepNext w:val="0"/>
        <w:keepLines w:val="0"/>
        <w:widowControl w:val="0"/>
        <w:shd w:val="clear" w:color="auto" w:fill="auto"/>
        <w:bidi w:val="0"/>
        <w:spacing w:before="0" w:after="0" w:line="412" w:lineRule="exact"/>
        <w:ind w:left="0" w:right="0" w:firstLine="0"/>
        <w:jc w:val="both"/>
      </w:pPr>
      <w:r>
        <w:rPr>
          <w:color w:val="000000"/>
          <w:spacing w:val="0"/>
          <w:w w:val="100"/>
          <w:position w:val="0"/>
        </w:rPr>
        <w:t>方长期股权投资的初始投资成本。取得子公司成本大于取得的子公司可辨认净资产公允价值份额 的差额，确认为商誉，控股合并情况下，该差额是指合并财务报表中应列示的商誉。商誉在确认 以后，持有期间不摊销，由于第二年就转让，故此也不对其提取减值准备，第二年卖出子公司时 转让成本中包括商誉。</w:t>
      </w:r>
    </w:p>
    <w:p>
      <w:pPr>
        <w:pStyle w:val="Style5"/>
        <w:keepNext w:val="0"/>
        <w:keepLines w:val="0"/>
        <w:widowControl w:val="0"/>
        <w:shd w:val="clear" w:color="auto" w:fill="auto"/>
        <w:bidi w:val="0"/>
        <w:spacing w:before="0" w:after="500" w:line="412" w:lineRule="exact"/>
        <w:ind w:left="0" w:right="0" w:firstLine="440"/>
        <w:jc w:val="both"/>
      </w:pPr>
      <w:r>
        <w:rPr>
          <w:color w:val="000000"/>
          <w:spacing w:val="0"/>
          <w:w w:val="100"/>
          <w:position w:val="0"/>
        </w:rPr>
        <w:t>取得子公司的成本低于取得的子公司可辨认净资产公允价值份额之间的差额，计入合并当期 的营业外收入，在控股合并的情况下，体现在合并当期的合并利润表中。</w:t>
      </w:r>
    </w:p>
    <w:p>
      <w:pPr>
        <w:pStyle w:val="Style26"/>
        <w:keepNext/>
        <w:keepLines/>
        <w:widowControl w:val="0"/>
        <w:numPr>
          <w:ilvl w:val="0"/>
          <w:numId w:val="61"/>
        </w:numPr>
        <w:shd w:val="clear" w:color="auto" w:fill="auto"/>
        <w:tabs>
          <w:tab w:pos="419" w:val="left"/>
        </w:tabs>
        <w:bidi w:val="0"/>
        <w:spacing w:before="0" w:after="100" w:line="240" w:lineRule="auto"/>
        <w:ind w:left="0" w:right="0" w:firstLine="0"/>
        <w:jc w:val="left"/>
      </w:pPr>
      <w:bookmarkStart w:id="874" w:name="bookmark874"/>
      <w:bookmarkStart w:id="875" w:name="bookmark875"/>
      <w:bookmarkStart w:id="876" w:name="bookmark876"/>
      <w:bookmarkStart w:id="877" w:name="bookmark877"/>
      <w:bookmarkEnd w:id="876"/>
      <w:r>
        <w:rPr>
          <w:color w:val="000000"/>
          <w:spacing w:val="0"/>
          <w:w w:val="100"/>
          <w:position w:val="0"/>
        </w:rPr>
        <w:t>合营安排分类及共同经营会计处理方法</w:t>
      </w:r>
      <w:bookmarkEnd w:id="874"/>
      <w:bookmarkEnd w:id="875"/>
      <w:bookmarkEnd w:id="877"/>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numPr>
          <w:ilvl w:val="0"/>
          <w:numId w:val="67"/>
        </w:numPr>
        <w:shd w:val="clear" w:color="auto" w:fill="auto"/>
        <w:tabs>
          <w:tab w:pos="766" w:val="left"/>
        </w:tabs>
        <w:bidi w:val="0"/>
        <w:spacing w:before="0" w:after="160" w:line="240" w:lineRule="auto"/>
        <w:ind w:left="0" w:right="0" w:firstLine="440"/>
        <w:jc w:val="left"/>
      </w:pPr>
      <w:bookmarkStart w:id="878" w:name="bookmark878"/>
      <w:bookmarkEnd w:id="878"/>
      <w:r>
        <w:rPr>
          <w:color w:val="000000"/>
          <w:spacing w:val="0"/>
          <w:w w:val="100"/>
          <w:position w:val="0"/>
        </w:rPr>
        <w:t>合营安排分为共同经营和合营企业。</w:t>
      </w:r>
    </w:p>
    <w:p>
      <w:pPr>
        <w:pStyle w:val="Style5"/>
        <w:keepNext w:val="0"/>
        <w:keepLines w:val="0"/>
        <w:widowControl w:val="0"/>
        <w:numPr>
          <w:ilvl w:val="0"/>
          <w:numId w:val="67"/>
        </w:numPr>
        <w:shd w:val="clear" w:color="auto" w:fill="auto"/>
        <w:tabs>
          <w:tab w:pos="774" w:val="left"/>
        </w:tabs>
        <w:bidi w:val="0"/>
        <w:spacing w:before="0" w:after="0" w:line="427" w:lineRule="auto"/>
        <w:ind w:left="0" w:right="0" w:firstLine="440"/>
        <w:jc w:val="left"/>
      </w:pPr>
      <w:bookmarkStart w:id="879" w:name="bookmark879"/>
      <w:bookmarkEnd w:id="879"/>
      <w:r>
        <w:rPr>
          <w:color w:val="000000"/>
          <w:spacing w:val="0"/>
          <w:w w:val="100"/>
          <w:position w:val="0"/>
        </w:rPr>
        <w:t>当公司为共同经营的合营方时，确认与共同经营中利益份额相关的下列项目：</w:t>
      </w:r>
    </w:p>
    <w:p>
      <w:pPr>
        <w:pStyle w:val="Style5"/>
        <w:keepNext w:val="0"/>
        <w:keepLines w:val="0"/>
        <w:widowControl w:val="0"/>
        <w:numPr>
          <w:ilvl w:val="0"/>
          <w:numId w:val="69"/>
        </w:numPr>
        <w:shd w:val="clear" w:color="auto" w:fill="auto"/>
        <w:tabs>
          <w:tab w:pos="866" w:val="left"/>
        </w:tabs>
        <w:bidi w:val="0"/>
        <w:spacing w:before="0" w:after="0" w:line="427" w:lineRule="auto"/>
        <w:ind w:left="0" w:right="0" w:firstLine="440"/>
        <w:jc w:val="left"/>
      </w:pPr>
      <w:bookmarkStart w:id="880" w:name="bookmark880"/>
      <w:bookmarkEnd w:id="880"/>
      <w:r>
        <w:rPr>
          <w:color w:val="000000"/>
          <w:spacing w:val="0"/>
          <w:w w:val="100"/>
          <w:position w:val="0"/>
        </w:rPr>
        <w:t>确认单独所持有的资产，以及按持有份额确认共同持有的资产；</w:t>
      </w:r>
    </w:p>
    <w:p>
      <w:pPr>
        <w:pStyle w:val="Style5"/>
        <w:keepNext w:val="0"/>
        <w:keepLines w:val="0"/>
        <w:widowControl w:val="0"/>
        <w:numPr>
          <w:ilvl w:val="0"/>
          <w:numId w:val="69"/>
        </w:numPr>
        <w:shd w:val="clear" w:color="auto" w:fill="auto"/>
        <w:tabs>
          <w:tab w:pos="866" w:val="left"/>
        </w:tabs>
        <w:bidi w:val="0"/>
        <w:spacing w:before="0" w:after="0" w:line="427" w:lineRule="auto"/>
        <w:ind w:left="0" w:right="0" w:firstLine="440"/>
        <w:jc w:val="left"/>
      </w:pPr>
      <w:bookmarkStart w:id="881" w:name="bookmark881"/>
      <w:bookmarkEnd w:id="881"/>
      <w:r>
        <w:rPr>
          <w:color w:val="000000"/>
          <w:spacing w:val="0"/>
          <w:w w:val="100"/>
          <w:position w:val="0"/>
        </w:rPr>
        <w:t>确认单独所承担的负债，以及按持有份额确认共同承担的负债；</w:t>
      </w:r>
    </w:p>
    <w:p>
      <w:pPr>
        <w:pStyle w:val="Style5"/>
        <w:keepNext w:val="0"/>
        <w:keepLines w:val="0"/>
        <w:widowControl w:val="0"/>
        <w:numPr>
          <w:ilvl w:val="0"/>
          <w:numId w:val="69"/>
        </w:numPr>
        <w:shd w:val="clear" w:color="auto" w:fill="auto"/>
        <w:tabs>
          <w:tab w:pos="866" w:val="left"/>
        </w:tabs>
        <w:bidi w:val="0"/>
        <w:spacing w:before="0" w:after="0" w:line="427" w:lineRule="auto"/>
        <w:ind w:left="0" w:right="0" w:firstLine="440"/>
        <w:jc w:val="left"/>
      </w:pPr>
      <w:bookmarkStart w:id="882" w:name="bookmark882"/>
      <w:bookmarkEnd w:id="882"/>
      <w:r>
        <w:rPr>
          <w:color w:val="000000"/>
          <w:spacing w:val="0"/>
          <w:w w:val="100"/>
          <w:position w:val="0"/>
        </w:rPr>
        <w:t>确认出售公司享有的共同经营产出份额所产生的收入；</w:t>
      </w:r>
    </w:p>
    <w:p>
      <w:pPr>
        <w:pStyle w:val="Style5"/>
        <w:keepNext w:val="0"/>
        <w:keepLines w:val="0"/>
        <w:widowControl w:val="0"/>
        <w:numPr>
          <w:ilvl w:val="0"/>
          <w:numId w:val="69"/>
        </w:numPr>
        <w:shd w:val="clear" w:color="auto" w:fill="auto"/>
        <w:tabs>
          <w:tab w:pos="866" w:val="left"/>
        </w:tabs>
        <w:bidi w:val="0"/>
        <w:spacing w:before="0" w:after="0" w:line="427" w:lineRule="auto"/>
        <w:ind w:left="0" w:right="0" w:firstLine="440"/>
        <w:jc w:val="left"/>
      </w:pPr>
      <w:bookmarkStart w:id="883" w:name="bookmark883"/>
      <w:bookmarkEnd w:id="883"/>
      <w:r>
        <w:rPr>
          <w:color w:val="000000"/>
          <w:spacing w:val="0"/>
          <w:w w:val="100"/>
          <w:position w:val="0"/>
        </w:rPr>
        <w:t>按公司持有份额确认共同经营因出售资产所产生的收入；</w:t>
      </w:r>
    </w:p>
    <w:p>
      <w:pPr>
        <w:pStyle w:val="Style5"/>
        <w:keepNext w:val="0"/>
        <w:keepLines w:val="0"/>
        <w:widowControl w:val="0"/>
        <w:numPr>
          <w:ilvl w:val="0"/>
          <w:numId w:val="69"/>
        </w:numPr>
        <w:shd w:val="clear" w:color="auto" w:fill="auto"/>
        <w:tabs>
          <w:tab w:pos="866" w:val="left"/>
        </w:tabs>
        <w:bidi w:val="0"/>
        <w:spacing w:before="0" w:after="320" w:line="427" w:lineRule="auto"/>
        <w:ind w:left="0" w:right="0" w:firstLine="440"/>
        <w:jc w:val="left"/>
      </w:pPr>
      <w:bookmarkStart w:id="884" w:name="bookmark884"/>
      <w:bookmarkEnd w:id="884"/>
      <w:r>
        <w:rPr>
          <w:color w:val="000000"/>
          <w:spacing w:val="0"/>
          <w:w w:val="100"/>
          <w:position w:val="0"/>
        </w:rPr>
        <w:t>确认单独所发生的费用，以及按公司持有份额确认共同经营发生的费用。</w:t>
      </w:r>
    </w:p>
    <w:p>
      <w:pPr>
        <w:pStyle w:val="Style26"/>
        <w:keepNext/>
        <w:keepLines/>
        <w:widowControl w:val="0"/>
        <w:numPr>
          <w:ilvl w:val="0"/>
          <w:numId w:val="61"/>
        </w:numPr>
        <w:shd w:val="clear" w:color="auto" w:fill="auto"/>
        <w:tabs>
          <w:tab w:pos="419" w:val="left"/>
        </w:tabs>
        <w:bidi w:val="0"/>
        <w:spacing w:before="0" w:after="0" w:line="240" w:lineRule="auto"/>
        <w:ind w:left="0" w:right="0" w:firstLine="0"/>
        <w:jc w:val="left"/>
      </w:pPr>
      <w:bookmarkStart w:id="885" w:name="bookmark885"/>
      <w:bookmarkStart w:id="886" w:name="bookmark886"/>
      <w:bookmarkStart w:id="887" w:name="bookmark887"/>
      <w:bookmarkStart w:id="888" w:name="bookmark888"/>
      <w:bookmarkEnd w:id="887"/>
      <w:r>
        <w:rPr>
          <w:color w:val="000000"/>
          <w:spacing w:val="0"/>
          <w:w w:val="100"/>
          <w:position w:val="0"/>
        </w:rPr>
        <w:t>现金及现金等价物的确定标准</w:t>
      </w:r>
      <w:bookmarkEnd w:id="885"/>
      <w:bookmarkEnd w:id="886"/>
      <w:bookmarkEnd w:id="888"/>
    </w:p>
    <w:p>
      <w:pPr>
        <w:pStyle w:val="Style5"/>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现金等价物是指企业持有的期限短(一般指从购买日起三个月内到期)、流动性强、易于转换 为已知金额现金、价值变动风险很小的投资。</w:t>
      </w:r>
    </w:p>
    <w:p>
      <w:pPr>
        <w:pStyle w:val="Style26"/>
        <w:keepNext/>
        <w:keepLines/>
        <w:widowControl w:val="0"/>
        <w:numPr>
          <w:ilvl w:val="0"/>
          <w:numId w:val="61"/>
        </w:numPr>
        <w:shd w:val="clear" w:color="auto" w:fill="auto"/>
        <w:tabs>
          <w:tab w:pos="419" w:val="left"/>
        </w:tabs>
        <w:bidi w:val="0"/>
        <w:spacing w:before="0" w:after="100" w:line="240" w:lineRule="auto"/>
        <w:ind w:left="0" w:right="0" w:firstLine="0"/>
        <w:jc w:val="left"/>
      </w:pPr>
      <w:bookmarkStart w:id="889" w:name="bookmark889"/>
      <w:bookmarkStart w:id="890" w:name="bookmark890"/>
      <w:bookmarkStart w:id="891" w:name="bookmark891"/>
      <w:bookmarkStart w:id="892" w:name="bookmark892"/>
      <w:bookmarkEnd w:id="891"/>
      <w:r>
        <w:rPr>
          <w:color w:val="000000"/>
          <w:spacing w:val="0"/>
          <w:w w:val="100"/>
          <w:position w:val="0"/>
        </w:rPr>
        <w:t>外币业务和外币报表折算</w:t>
      </w:r>
      <w:bookmarkEnd w:id="889"/>
      <w:bookmarkEnd w:id="890"/>
      <w:bookmarkEnd w:id="892"/>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numPr>
          <w:ilvl w:val="0"/>
          <w:numId w:val="71"/>
        </w:numPr>
        <w:shd w:val="clear" w:color="auto" w:fill="auto"/>
        <w:bidi w:val="0"/>
        <w:spacing w:before="0" w:after="0" w:line="427" w:lineRule="auto"/>
        <w:ind w:left="0" w:right="0" w:firstLine="440"/>
        <w:jc w:val="both"/>
      </w:pPr>
      <w:bookmarkStart w:id="893" w:name="bookmark893"/>
      <w:bookmarkEnd w:id="893"/>
      <w:r>
        <w:rPr>
          <w:color w:val="000000"/>
          <w:spacing w:val="0"/>
          <w:w w:val="100"/>
          <w:position w:val="0"/>
        </w:rPr>
        <w:t>外币业务折算</w:t>
      </w:r>
    </w:p>
    <w:p>
      <w:pPr>
        <w:pStyle w:val="Style5"/>
        <w:keepNext w:val="0"/>
        <w:keepLines w:val="0"/>
        <w:widowControl w:val="0"/>
        <w:shd w:val="clear" w:color="auto" w:fill="auto"/>
        <w:bidi w:val="0"/>
        <w:spacing w:before="0" w:after="160" w:line="408" w:lineRule="exact"/>
        <w:ind w:left="0" w:right="0" w:firstLine="440"/>
        <w:jc w:val="both"/>
      </w:pPr>
      <w:r>
        <w:rPr>
          <w:color w:val="000000"/>
          <w:spacing w:val="0"/>
          <w:w w:val="100"/>
          <w:position w:val="0"/>
        </w:rPr>
        <w:t>外币交易在初始确认时，采用交易发生日的即期汇率折算为人民币金额。资产负债表日，外 币货币性项目采用资产负债表日即期汇率折算，因汇率不同而产生的汇兑差额，除与购建符合资 本化条件资产有关的外币专门借款本金及利息的汇兑差额外，计入当期损益；以历史成本计量的 外币非货币性项目仍采用交易发生日的即期汇率折算，不改变其人民币金额；以公允价值计量的 外币非货币性项目，采用公允价值确定日的即期汇率折算，差额计入当期损益或其他综合收益。</w:t>
      </w:r>
    </w:p>
    <w:p>
      <w:pPr>
        <w:pStyle w:val="Style5"/>
        <w:keepNext w:val="0"/>
        <w:keepLines w:val="0"/>
        <w:widowControl w:val="0"/>
        <w:numPr>
          <w:ilvl w:val="0"/>
          <w:numId w:val="71"/>
        </w:numPr>
        <w:shd w:val="clear" w:color="auto" w:fill="auto"/>
        <w:bidi w:val="0"/>
        <w:spacing w:before="0" w:after="0" w:line="427" w:lineRule="auto"/>
        <w:ind w:left="0" w:right="0" w:firstLine="540"/>
        <w:jc w:val="left"/>
      </w:pPr>
      <w:bookmarkStart w:id="894" w:name="bookmark894"/>
      <w:bookmarkEnd w:id="894"/>
      <w:r>
        <w:rPr>
          <w:color w:val="000000"/>
          <w:spacing w:val="0"/>
          <w:w w:val="100"/>
          <w:position w:val="0"/>
        </w:rPr>
        <w:t>外币财务报表折算</w:t>
      </w:r>
    </w:p>
    <w:p>
      <w:pPr>
        <w:pStyle w:val="Style5"/>
        <w:keepNext w:val="0"/>
        <w:keepLines w:val="0"/>
        <w:widowControl w:val="0"/>
        <w:shd w:val="clear" w:color="auto" w:fill="auto"/>
        <w:bidi w:val="0"/>
        <w:spacing w:before="0" w:after="500" w:line="406" w:lineRule="exact"/>
        <w:ind w:left="0" w:right="0" w:firstLine="440"/>
        <w:jc w:val="both"/>
      </w:pPr>
      <w:r>
        <w:rPr>
          <w:color w:val="000000"/>
          <w:spacing w:val="0"/>
          <w:w w:val="100"/>
          <w:position w:val="0"/>
        </w:rPr>
        <w:t>资产负债表中的资产和负债项目，采用资产负债表日的即期汇率折算；所有者权益项目除“未 分配利润”项目外，其他项目采用交易发生日的即期汇率折算；利润表中的收入和费用项目，采 用交易发生日的即期汇率折算。按照上述折算产生的外币财务报表折算差额，计入其他综合收益。</w:t>
      </w:r>
    </w:p>
    <w:p>
      <w:pPr>
        <w:pStyle w:val="Style26"/>
        <w:keepNext/>
        <w:keepLines/>
        <w:widowControl w:val="0"/>
        <w:numPr>
          <w:ilvl w:val="0"/>
          <w:numId w:val="61"/>
        </w:numPr>
        <w:shd w:val="clear" w:color="auto" w:fill="auto"/>
        <w:tabs>
          <w:tab w:pos="430" w:val="left"/>
        </w:tabs>
        <w:bidi w:val="0"/>
        <w:spacing w:before="0" w:after="100" w:line="240" w:lineRule="auto"/>
        <w:ind w:left="0" w:right="0" w:firstLine="0"/>
        <w:jc w:val="left"/>
      </w:pPr>
      <w:bookmarkStart w:id="895" w:name="bookmark895"/>
      <w:bookmarkStart w:id="896" w:name="bookmark896"/>
      <w:bookmarkStart w:id="897" w:name="bookmark897"/>
      <w:bookmarkStart w:id="898" w:name="bookmark898"/>
      <w:bookmarkEnd w:id="897"/>
      <w:r>
        <w:rPr>
          <w:color w:val="000000"/>
          <w:spacing w:val="0"/>
          <w:w w:val="100"/>
          <w:position w:val="0"/>
        </w:rPr>
        <w:t>金融工具</w:t>
      </w:r>
      <w:bookmarkEnd w:id="895"/>
      <w:bookmarkEnd w:id="896"/>
      <w:bookmarkEnd w:id="898"/>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numPr>
          <w:ilvl w:val="0"/>
          <w:numId w:val="73"/>
        </w:numPr>
        <w:shd w:val="clear" w:color="auto" w:fill="auto"/>
        <w:tabs>
          <w:tab w:pos="755" w:val="left"/>
        </w:tabs>
        <w:bidi w:val="0"/>
        <w:spacing w:before="0" w:after="0" w:line="409" w:lineRule="exact"/>
        <w:ind w:left="0" w:right="0" w:firstLine="440"/>
        <w:jc w:val="left"/>
      </w:pPr>
      <w:bookmarkStart w:id="899" w:name="bookmark899"/>
      <w:bookmarkEnd w:id="899"/>
      <w:r>
        <w:rPr>
          <w:color w:val="000000"/>
          <w:spacing w:val="0"/>
          <w:w w:val="100"/>
          <w:position w:val="0"/>
        </w:rPr>
        <w:t>金融资产和金融负债的分类</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金融资产在初始确认时划分为以下三类：</w:t>
      </w:r>
      <w:r>
        <w:rPr>
          <w:color w:val="000000"/>
          <w:spacing w:val="0"/>
          <w:w w:val="100"/>
          <w:position w:val="0"/>
          <w:sz w:val="20"/>
          <w:szCs w:val="20"/>
        </w:rPr>
        <w:t>（1）</w:t>
      </w:r>
      <w:r>
        <w:rPr>
          <w:color w:val="000000"/>
          <w:spacing w:val="0"/>
          <w:w w:val="100"/>
          <w:position w:val="0"/>
        </w:rPr>
        <w:t>以摊余成本计量的金融资产；</w:t>
      </w:r>
      <w:r>
        <w:rPr>
          <w:color w:val="000000"/>
          <w:spacing w:val="0"/>
          <w:w w:val="100"/>
          <w:position w:val="0"/>
          <w:sz w:val="20"/>
          <w:szCs w:val="20"/>
        </w:rPr>
        <w:t>（2）</w:t>
      </w:r>
      <w:r>
        <w:rPr>
          <w:color w:val="000000"/>
          <w:spacing w:val="0"/>
          <w:w w:val="100"/>
          <w:position w:val="0"/>
        </w:rPr>
        <w:t>以公允价值 计量且其变动计入其他综合收益的金融资产；</w:t>
      </w:r>
      <w:r>
        <w:rPr>
          <w:color w:val="000000"/>
          <w:spacing w:val="0"/>
          <w:w w:val="100"/>
          <w:position w:val="0"/>
          <w:sz w:val="20"/>
          <w:szCs w:val="20"/>
        </w:rPr>
        <w:t>（3）</w:t>
      </w:r>
      <w:r>
        <w:rPr>
          <w:color w:val="000000"/>
          <w:spacing w:val="0"/>
          <w:w w:val="100"/>
          <w:position w:val="0"/>
        </w:rPr>
        <w:t>以公允价值计量且其变动计入当期损益的金融 资产。</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金融负债在初始确认时划分为以下四类：</w:t>
      </w:r>
      <w:r>
        <w:rPr>
          <w:color w:val="000000"/>
          <w:spacing w:val="0"/>
          <w:w w:val="100"/>
          <w:position w:val="0"/>
          <w:sz w:val="20"/>
          <w:szCs w:val="20"/>
        </w:rPr>
        <w:t>（1）</w:t>
      </w:r>
      <w:r>
        <w:rPr>
          <w:color w:val="000000"/>
          <w:spacing w:val="0"/>
          <w:w w:val="100"/>
          <w:position w:val="0"/>
        </w:rPr>
        <w:t>以公允价值计量且其变动计入当期损益的金融 负债；</w:t>
      </w:r>
      <w:r>
        <w:rPr>
          <w:color w:val="000000"/>
          <w:spacing w:val="0"/>
          <w:w w:val="100"/>
          <w:position w:val="0"/>
          <w:sz w:val="20"/>
          <w:szCs w:val="20"/>
        </w:rPr>
        <w:t>（2）</w:t>
      </w:r>
      <w:r>
        <w:rPr>
          <w:color w:val="000000"/>
          <w:spacing w:val="0"/>
          <w:w w:val="100"/>
          <w:position w:val="0"/>
        </w:rPr>
        <w:t>金融资产转移不符合终止确认条件或继续涉入被转移金融资产所形成的金融负债；</w:t>
      </w:r>
      <w:r>
        <w:rPr>
          <w:color w:val="000000"/>
          <w:spacing w:val="0"/>
          <w:w w:val="100"/>
          <w:position w:val="0"/>
          <w:sz w:val="20"/>
          <w:szCs w:val="20"/>
        </w:rPr>
        <w:t xml:space="preserve">（3） </w:t>
      </w:r>
      <w:r>
        <w:rPr>
          <w:color w:val="000000"/>
          <w:spacing w:val="0"/>
          <w:w w:val="100"/>
          <w:position w:val="0"/>
        </w:rPr>
        <w:t>不属于上述</w:t>
      </w:r>
      <w:r>
        <w:rPr>
          <w:color w:val="000000"/>
          <w:spacing w:val="0"/>
          <w:w w:val="100"/>
          <w:position w:val="0"/>
          <w:sz w:val="20"/>
          <w:szCs w:val="20"/>
        </w:rPr>
        <w:t xml:space="preserve">（1 </w:t>
      </w:r>
      <w:r>
        <w:rPr>
          <w:color w:val="000000"/>
          <w:spacing w:val="0"/>
          <w:w w:val="100"/>
          <w:position w:val="0"/>
        </w:rPr>
        <w:t>）或（</w:t>
      </w:r>
      <w:r>
        <w:rPr>
          <w:color w:val="000000"/>
          <w:spacing w:val="0"/>
          <w:w w:val="100"/>
          <w:position w:val="0"/>
          <w:sz w:val="20"/>
          <w:szCs w:val="20"/>
        </w:rPr>
        <w:t>2）</w:t>
      </w:r>
      <w:r>
        <w:rPr>
          <w:color w:val="000000"/>
          <w:spacing w:val="0"/>
          <w:w w:val="100"/>
          <w:position w:val="0"/>
        </w:rPr>
        <w:t>的财务担保合同，以及不属于上述</w:t>
      </w:r>
      <w:r>
        <w:rPr>
          <w:color w:val="000000"/>
          <w:spacing w:val="0"/>
          <w:w w:val="100"/>
          <w:position w:val="0"/>
          <w:sz w:val="20"/>
          <w:szCs w:val="20"/>
        </w:rPr>
        <w:t xml:space="preserve">（1 </w:t>
      </w:r>
      <w:r>
        <w:rPr>
          <w:color w:val="000000"/>
          <w:spacing w:val="0"/>
          <w:w w:val="100"/>
          <w:position w:val="0"/>
        </w:rPr>
        <w:t>）并以低于市场利率贷款的贷款承诺；</w:t>
      </w:r>
      <w:r>
        <w:rPr>
          <w:color w:val="000000"/>
          <w:spacing w:val="0"/>
          <w:w w:val="100"/>
          <w:position w:val="0"/>
          <w:sz w:val="20"/>
          <w:szCs w:val="20"/>
        </w:rPr>
        <w:t xml:space="preserve">（4） </w:t>
      </w:r>
      <w:r>
        <w:rPr>
          <w:color w:val="000000"/>
          <w:spacing w:val="0"/>
          <w:w w:val="100"/>
          <w:position w:val="0"/>
        </w:rPr>
        <w:t>以摊余成本计量的金融负债。</w:t>
      </w:r>
    </w:p>
    <w:p>
      <w:pPr>
        <w:pStyle w:val="Style5"/>
        <w:keepNext w:val="0"/>
        <w:keepLines w:val="0"/>
        <w:widowControl w:val="0"/>
        <w:numPr>
          <w:ilvl w:val="0"/>
          <w:numId w:val="73"/>
        </w:numPr>
        <w:shd w:val="clear" w:color="auto" w:fill="auto"/>
        <w:tabs>
          <w:tab w:pos="774" w:val="left"/>
        </w:tabs>
        <w:bidi w:val="0"/>
        <w:spacing w:before="0" w:after="0" w:line="409" w:lineRule="exact"/>
        <w:ind w:left="0" w:right="0" w:firstLine="440"/>
        <w:jc w:val="left"/>
      </w:pPr>
      <w:bookmarkStart w:id="900" w:name="bookmark900"/>
      <w:bookmarkEnd w:id="900"/>
      <w:r>
        <w:rPr>
          <w:color w:val="000000"/>
          <w:spacing w:val="0"/>
          <w:w w:val="100"/>
          <w:position w:val="0"/>
        </w:rPr>
        <w:t>金融资产和金融负债的确认依据、计量方法和终止确认条件</w:t>
      </w:r>
    </w:p>
    <w:p>
      <w:pPr>
        <w:pStyle w:val="Style5"/>
        <w:keepNext w:val="0"/>
        <w:keepLines w:val="0"/>
        <w:widowControl w:val="0"/>
        <w:shd w:val="clear" w:color="auto" w:fill="auto"/>
        <w:tabs>
          <w:tab w:pos="928" w:val="left"/>
        </w:tabs>
        <w:bidi w:val="0"/>
        <w:spacing w:before="0" w:after="0" w:line="409" w:lineRule="exact"/>
        <w:ind w:left="0" w:right="0" w:firstLine="440"/>
        <w:jc w:val="left"/>
      </w:pPr>
      <w:bookmarkStart w:id="901" w:name="bookmark901"/>
      <w:r>
        <w:rPr>
          <w:color w:val="000000"/>
          <w:spacing w:val="0"/>
          <w:w w:val="100"/>
          <w:position w:val="0"/>
        </w:rPr>
        <w:t>（</w:t>
      </w:r>
      <w:bookmarkEnd w:id="901"/>
      <w:r>
        <w:rPr>
          <w:rFonts w:ascii="Times New Roman" w:eastAsia="Times New Roman" w:hAnsi="Times New Roman" w:cs="Times New Roman"/>
          <w:color w:val="000000"/>
          <w:spacing w:val="0"/>
          <w:w w:val="100"/>
          <w:position w:val="0"/>
        </w:rPr>
        <w:t>1</w:t>
      </w:r>
      <w:r>
        <w:rPr>
          <w:color w:val="000000"/>
          <w:spacing w:val="0"/>
          <w:w w:val="100"/>
          <w:position w:val="0"/>
        </w:rPr>
        <w:t>）</w:t>
        <w:tab/>
        <w:t>金融资产和金融负债的确认依据和初始计量方法</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公司成为金融工具合同的一方时，确认一项金融资产或金融负债。初始确认金融资产或金融 负债时，按照公允价值计量;对于以公允价值计量且其变动计入当期损益的金融资产和金融负债， 相关交易费用直接计入当期损益；对于其他类别的金融资产或金融负债，相关交易费用计入初始 确认金额。但是，公司初始确认的应收账款未包含重大融资成分或公司不考虑未超过一年的合同 中的融资成分的，按照《企业会计准则第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一一</w:t>
      </w:r>
      <w:r>
        <w:rPr>
          <w:color w:val="000000"/>
          <w:spacing w:val="0"/>
          <w:w w:val="100"/>
          <w:position w:val="0"/>
        </w:rPr>
        <w:t>收入》所定义的交易价格进行初始计量。</w:t>
      </w:r>
    </w:p>
    <w:p>
      <w:pPr>
        <w:pStyle w:val="Style5"/>
        <w:keepNext w:val="0"/>
        <w:keepLines w:val="0"/>
        <w:widowControl w:val="0"/>
        <w:shd w:val="clear" w:color="auto" w:fill="auto"/>
        <w:tabs>
          <w:tab w:pos="928" w:val="left"/>
        </w:tabs>
        <w:bidi w:val="0"/>
        <w:spacing w:before="0" w:after="0" w:line="409" w:lineRule="exact"/>
        <w:ind w:left="0" w:right="0" w:firstLine="440"/>
        <w:jc w:val="both"/>
      </w:pPr>
      <w:bookmarkStart w:id="902" w:name="bookmark902"/>
      <w:r>
        <w:rPr>
          <w:color w:val="000000"/>
          <w:spacing w:val="0"/>
          <w:w w:val="100"/>
          <w:position w:val="0"/>
        </w:rPr>
        <w:t>（</w:t>
      </w:r>
      <w:bookmarkEnd w:id="902"/>
      <w:r>
        <w:rPr>
          <w:rFonts w:ascii="Times New Roman" w:eastAsia="Times New Roman" w:hAnsi="Times New Roman" w:cs="Times New Roman"/>
          <w:color w:val="000000"/>
          <w:spacing w:val="0"/>
          <w:w w:val="100"/>
          <w:position w:val="0"/>
        </w:rPr>
        <w:t>2</w:t>
      </w:r>
      <w:r>
        <w:rPr>
          <w:color w:val="000000"/>
          <w:spacing w:val="0"/>
          <w:w w:val="100"/>
          <w:position w:val="0"/>
        </w:rPr>
        <w:t>）</w:t>
        <w:tab/>
        <w:t>金融资产的后续计量方法</w:t>
      </w:r>
    </w:p>
    <w:p>
      <w:pPr>
        <w:pStyle w:val="Style5"/>
        <w:keepNext w:val="0"/>
        <w:keepLines w:val="0"/>
        <w:widowControl w:val="0"/>
        <w:shd w:val="clear" w:color="auto" w:fill="auto"/>
        <w:tabs>
          <w:tab w:pos="813" w:val="left"/>
        </w:tabs>
        <w:bidi w:val="0"/>
        <w:spacing w:before="0" w:after="0" w:line="409" w:lineRule="exact"/>
        <w:ind w:left="0" w:right="0" w:firstLine="440"/>
        <w:jc w:val="both"/>
      </w:pPr>
      <w:bookmarkStart w:id="903" w:name="bookmark903"/>
      <w:r>
        <w:rPr>
          <w:rFonts w:ascii="Times New Roman" w:eastAsia="Times New Roman" w:hAnsi="Times New Roman" w:cs="Times New Roman"/>
          <w:color w:val="000000"/>
          <w:spacing w:val="0"/>
          <w:w w:val="100"/>
          <w:position w:val="0"/>
        </w:rPr>
        <w:t>1</w:t>
      </w:r>
      <w:bookmarkEnd w:id="903"/>
      <w:r>
        <w:rPr>
          <w:color w:val="000000"/>
          <w:spacing w:val="0"/>
          <w:w w:val="100"/>
          <w:position w:val="0"/>
        </w:rPr>
        <w:t>）</w:t>
        <w:tab/>
        <w:t>以摊余成本计量的金融资产</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采用实际利率法，按照摊余成本进行后续计量。以摊余成本计量且不属于任何套期关系的一 部分的金融资产所产生的利得或损失，在终止确认、重分类、按照实际利率法摊销或确认减值时， 计入当期损益。</w:t>
      </w:r>
    </w:p>
    <w:p>
      <w:pPr>
        <w:pStyle w:val="Style5"/>
        <w:keepNext w:val="0"/>
        <w:keepLines w:val="0"/>
        <w:widowControl w:val="0"/>
        <w:shd w:val="clear" w:color="auto" w:fill="auto"/>
        <w:tabs>
          <w:tab w:pos="832" w:val="left"/>
        </w:tabs>
        <w:bidi w:val="0"/>
        <w:spacing w:before="0" w:after="0" w:line="409" w:lineRule="exact"/>
        <w:ind w:left="0" w:right="0" w:firstLine="440"/>
        <w:jc w:val="both"/>
      </w:pPr>
      <w:bookmarkStart w:id="904" w:name="bookmark904"/>
      <w:r>
        <w:rPr>
          <w:rFonts w:ascii="Times New Roman" w:eastAsia="Times New Roman" w:hAnsi="Times New Roman" w:cs="Times New Roman"/>
          <w:color w:val="000000"/>
          <w:spacing w:val="0"/>
          <w:w w:val="100"/>
          <w:position w:val="0"/>
        </w:rPr>
        <w:t>2</w:t>
      </w:r>
      <w:bookmarkEnd w:id="904"/>
      <w:r>
        <w:rPr>
          <w:color w:val="000000"/>
          <w:spacing w:val="0"/>
          <w:w w:val="100"/>
          <w:position w:val="0"/>
        </w:rPr>
        <w:t>）</w:t>
        <w:tab/>
        <w:t>以公允价值计量且其变动计入其他综合收益的债务工具投资</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采用公允价值进行后续计量。采用实际利率法计算的利息、减值损失或利得及汇兑损益计入 当期损益，其他利得或损失计入其他综合收益。终止确认时，将之前计入其他综合收益的累计利 得或损失从其他综合收益中转出，计入当期损益。</w:t>
      </w:r>
    </w:p>
    <w:p>
      <w:pPr>
        <w:pStyle w:val="Style5"/>
        <w:keepNext w:val="0"/>
        <w:keepLines w:val="0"/>
        <w:widowControl w:val="0"/>
        <w:shd w:val="clear" w:color="auto" w:fill="auto"/>
        <w:tabs>
          <w:tab w:pos="832" w:val="left"/>
        </w:tabs>
        <w:bidi w:val="0"/>
        <w:spacing w:before="0" w:after="0" w:line="409" w:lineRule="exact"/>
        <w:ind w:left="0" w:right="0" w:firstLine="440"/>
        <w:jc w:val="both"/>
      </w:pPr>
      <w:bookmarkStart w:id="905" w:name="bookmark905"/>
      <w:r>
        <w:rPr>
          <w:rFonts w:ascii="Times New Roman" w:eastAsia="Times New Roman" w:hAnsi="Times New Roman" w:cs="Times New Roman"/>
          <w:color w:val="000000"/>
          <w:spacing w:val="0"/>
          <w:w w:val="100"/>
          <w:position w:val="0"/>
        </w:rPr>
        <w:t>3</w:t>
      </w:r>
      <w:bookmarkEnd w:id="905"/>
      <w:r>
        <w:rPr>
          <w:color w:val="000000"/>
          <w:spacing w:val="0"/>
          <w:w w:val="100"/>
          <w:position w:val="0"/>
        </w:rPr>
        <w:t>）</w:t>
        <w:tab/>
        <w:t>以公允价值计量且其变动计入其他综合收益的权益工具投资</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采用公允价值进行后续计量。获得的股利（属于投资成本收回部分的除外）计入当期损益， 其他利得或损失计入其他综合收益。终止确认时，将之前计入其他综合收益的累计利得或损失从 其他综合收益中转出，计入留存收益。</w:t>
      </w:r>
    </w:p>
    <w:p>
      <w:pPr>
        <w:pStyle w:val="Style5"/>
        <w:keepNext w:val="0"/>
        <w:keepLines w:val="0"/>
        <w:widowControl w:val="0"/>
        <w:shd w:val="clear" w:color="auto" w:fill="auto"/>
        <w:tabs>
          <w:tab w:pos="832" w:val="left"/>
        </w:tabs>
        <w:bidi w:val="0"/>
        <w:spacing w:before="0" w:after="0" w:line="409" w:lineRule="exact"/>
        <w:ind w:left="0" w:right="0" w:firstLine="440"/>
        <w:jc w:val="left"/>
      </w:pPr>
      <w:bookmarkStart w:id="906" w:name="bookmark906"/>
      <w:r>
        <w:rPr>
          <w:rFonts w:ascii="Times New Roman" w:eastAsia="Times New Roman" w:hAnsi="Times New Roman" w:cs="Times New Roman"/>
          <w:color w:val="000000"/>
          <w:spacing w:val="0"/>
          <w:w w:val="100"/>
          <w:position w:val="0"/>
        </w:rPr>
        <w:t>4</w:t>
      </w:r>
      <w:bookmarkEnd w:id="906"/>
      <w:r>
        <w:rPr>
          <w:color w:val="000000"/>
          <w:spacing w:val="0"/>
          <w:w w:val="100"/>
          <w:position w:val="0"/>
        </w:rPr>
        <w:t>）</w:t>
        <w:tab/>
        <w:t>以公允价值计量且其变动计入当期损益的金融资产</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采用公允价值进行后续计量，产生的利得或损失（包括利息和股利收入）计入当期损益，除 非该金融资产属于套期关系的一部分。</w:t>
      </w:r>
    </w:p>
    <w:p>
      <w:pPr>
        <w:pStyle w:val="Style5"/>
        <w:keepNext w:val="0"/>
        <w:keepLines w:val="0"/>
        <w:widowControl w:val="0"/>
        <w:shd w:val="clear" w:color="auto" w:fill="auto"/>
        <w:tabs>
          <w:tab w:pos="928" w:val="left"/>
        </w:tabs>
        <w:bidi w:val="0"/>
        <w:spacing w:before="0" w:after="0" w:line="409" w:lineRule="exact"/>
        <w:ind w:left="0" w:right="0" w:firstLine="440"/>
        <w:jc w:val="both"/>
      </w:pPr>
      <w:bookmarkStart w:id="907" w:name="bookmark907"/>
      <w:r>
        <w:rPr>
          <w:color w:val="000000"/>
          <w:spacing w:val="0"/>
          <w:w w:val="100"/>
          <w:position w:val="0"/>
        </w:rPr>
        <w:t>（</w:t>
      </w:r>
      <w:bookmarkEnd w:id="907"/>
      <w:r>
        <w:rPr>
          <w:rFonts w:ascii="Times New Roman" w:eastAsia="Times New Roman" w:hAnsi="Times New Roman" w:cs="Times New Roman"/>
          <w:color w:val="000000"/>
          <w:spacing w:val="0"/>
          <w:w w:val="100"/>
          <w:position w:val="0"/>
        </w:rPr>
        <w:t>3</w:t>
      </w:r>
      <w:r>
        <w:rPr>
          <w:color w:val="000000"/>
          <w:spacing w:val="0"/>
          <w:w w:val="100"/>
          <w:position w:val="0"/>
        </w:rPr>
        <w:t>）</w:t>
        <w:tab/>
        <w:t>金融负债的后续计量方法</w:t>
      </w:r>
    </w:p>
    <w:p>
      <w:pPr>
        <w:pStyle w:val="Style5"/>
        <w:keepNext w:val="0"/>
        <w:keepLines w:val="0"/>
        <w:widowControl w:val="0"/>
        <w:shd w:val="clear" w:color="auto" w:fill="auto"/>
        <w:bidi w:val="0"/>
        <w:spacing w:before="0" w:after="0" w:line="409" w:lineRule="exact"/>
        <w:ind w:left="0" w:right="0" w:firstLine="440"/>
        <w:jc w:val="both"/>
      </w:pPr>
      <w:bookmarkStart w:id="908" w:name="bookmark908"/>
      <w:r>
        <w:rPr>
          <w:rFonts w:ascii="Times New Roman" w:eastAsia="Times New Roman" w:hAnsi="Times New Roman" w:cs="Times New Roman"/>
          <w:color w:val="000000"/>
          <w:spacing w:val="0"/>
          <w:w w:val="100"/>
          <w:position w:val="0"/>
        </w:rPr>
        <w:t>1</w:t>
      </w:r>
      <w:bookmarkEnd w:id="908"/>
      <w:r>
        <w:rPr>
          <w:color w:val="000000"/>
          <w:spacing w:val="0"/>
          <w:w w:val="100"/>
          <w:position w:val="0"/>
        </w:rPr>
        <w:t>）以公允价值计量且其变动计入当期损益的金融负债</w:t>
      </w:r>
    </w:p>
    <w:p>
      <w:pPr>
        <w:pStyle w:val="Style5"/>
        <w:keepNext w:val="0"/>
        <w:keepLines w:val="0"/>
        <w:widowControl w:val="0"/>
        <w:shd w:val="clear" w:color="auto" w:fill="auto"/>
        <w:bidi w:val="0"/>
        <w:spacing w:before="0" w:after="180" w:line="409" w:lineRule="exact"/>
        <w:ind w:left="0" w:right="0" w:firstLine="440"/>
        <w:jc w:val="both"/>
      </w:pPr>
      <w:r>
        <w:rPr>
          <w:color w:val="000000"/>
          <w:spacing w:val="0"/>
          <w:w w:val="100"/>
          <w:position w:val="0"/>
        </w:rPr>
        <w:t xml:space="preserve">此类金融负债包括交易性金融负债（含属于金融负债的衍生工具）和指定为以公允价值计量 </w:t>
      </w:r>
      <w:r>
        <w:rPr>
          <w:color w:val="000000"/>
          <w:spacing w:val="0"/>
          <w:w w:val="100"/>
          <w:position w:val="0"/>
        </w:rPr>
        <w:t>且其变动计入当期损益的金融负债。对于此类金融负债以公允价值进行后续计量。因公司自身信 用风险变动引起的指定为以公允价值计量且其变动计入当期损益的金融负债的公允价值变动金额 计入其他综合收益，除非该处理会造成或扩大损益中的会计错配。此类金融负债产生的其他利得 或损失（包括利息费用、除因公司自身信用风险变动引起的公允价值变动）计入当期损益，除非 该金融负债属于套期关系的一部分。终止确认时，将之前计入其他综合收益的累计利得或损失从 其他综合收益中转出，计入留存收益。</w:t>
      </w:r>
    </w:p>
    <w:p>
      <w:pPr>
        <w:pStyle w:val="Style5"/>
        <w:keepNext w:val="0"/>
        <w:keepLines w:val="0"/>
        <w:widowControl w:val="0"/>
        <w:shd w:val="clear" w:color="auto" w:fill="auto"/>
        <w:tabs>
          <w:tab w:pos="801" w:val="left"/>
        </w:tabs>
        <w:bidi w:val="0"/>
        <w:spacing w:before="0" w:after="0" w:line="427" w:lineRule="auto"/>
        <w:ind w:left="0" w:right="0" w:firstLine="440"/>
        <w:jc w:val="left"/>
      </w:pPr>
      <w:bookmarkStart w:id="909" w:name="bookmark909"/>
      <w:r>
        <w:rPr>
          <w:rFonts w:ascii="Times New Roman" w:eastAsia="Times New Roman" w:hAnsi="Times New Roman" w:cs="Times New Roman"/>
          <w:color w:val="000000"/>
          <w:spacing w:val="0"/>
          <w:w w:val="100"/>
          <w:position w:val="0"/>
        </w:rPr>
        <w:t>2</w:t>
      </w:r>
      <w:bookmarkEnd w:id="909"/>
      <w:r>
        <w:rPr>
          <w:color w:val="000000"/>
          <w:spacing w:val="0"/>
          <w:w w:val="100"/>
          <w:position w:val="0"/>
        </w:rPr>
        <w:t>）</w:t>
        <w:tab/>
        <w:t>金融资产转移不符合终止确认条件或继续涉入被转移金融资产所形成的金融负债</w:t>
      </w:r>
    </w:p>
    <w:p>
      <w:pPr>
        <w:pStyle w:val="Style5"/>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按照《企业会计准则第</w:t>
      </w:r>
      <w:r>
        <w:rPr>
          <w:color w:val="000000"/>
          <w:spacing w:val="0"/>
          <w:w w:val="100"/>
          <w:position w:val="0"/>
          <w:sz w:val="20"/>
          <w:szCs w:val="20"/>
        </w:rPr>
        <w:t>23</w:t>
      </w:r>
      <w:r>
        <w:rPr>
          <w:color w:val="000000"/>
          <w:spacing w:val="0"/>
          <w:w w:val="100"/>
          <w:position w:val="0"/>
        </w:rPr>
        <w:t>号</w:t>
      </w:r>
      <w:r>
        <w:rPr>
          <w:color w:val="000000"/>
          <w:spacing w:val="0"/>
          <w:w w:val="100"/>
          <w:position w:val="0"/>
        </w:rPr>
        <w:t>一一</w:t>
      </w:r>
      <w:r>
        <w:rPr>
          <w:color w:val="000000"/>
          <w:spacing w:val="0"/>
          <w:w w:val="100"/>
          <w:position w:val="0"/>
        </w:rPr>
        <w:t>金融资产转移》相关规定进行计量。</w:t>
      </w:r>
    </w:p>
    <w:p>
      <w:pPr>
        <w:pStyle w:val="Style5"/>
        <w:keepNext w:val="0"/>
        <w:keepLines w:val="0"/>
        <w:widowControl w:val="0"/>
        <w:shd w:val="clear" w:color="auto" w:fill="auto"/>
        <w:tabs>
          <w:tab w:pos="801" w:val="left"/>
        </w:tabs>
        <w:bidi w:val="0"/>
        <w:spacing w:before="0" w:after="0" w:line="410" w:lineRule="exact"/>
        <w:ind w:left="440" w:right="0" w:firstLine="0"/>
        <w:jc w:val="both"/>
      </w:pPr>
      <w:bookmarkStart w:id="910" w:name="bookmark910"/>
      <w:r>
        <w:rPr>
          <w:rFonts w:ascii="Times New Roman" w:eastAsia="Times New Roman" w:hAnsi="Times New Roman" w:cs="Times New Roman"/>
          <w:color w:val="000000"/>
          <w:spacing w:val="0"/>
          <w:w w:val="100"/>
          <w:position w:val="0"/>
        </w:rPr>
        <w:t>3</w:t>
      </w:r>
      <w:bookmarkEnd w:id="910"/>
      <w:r>
        <w:rPr>
          <w:color w:val="000000"/>
          <w:spacing w:val="0"/>
          <w:w w:val="100"/>
          <w:position w:val="0"/>
        </w:rPr>
        <w:t>）</w:t>
        <w:tab/>
        <w:t>不属于上述</w:t>
      </w:r>
      <w:r>
        <w:rPr>
          <w:rFonts w:ascii="Times New Roman" w:eastAsia="Times New Roman" w:hAnsi="Times New Roman" w:cs="Times New Roman"/>
          <w:color w:val="000000"/>
          <w:spacing w:val="0"/>
          <w:w w:val="100"/>
          <w:position w:val="0"/>
        </w:rPr>
        <w:t>1）</w:t>
      </w:r>
      <w:r>
        <w:rPr>
          <w:color w:val="000000"/>
          <w:spacing w:val="0"/>
          <w:w w:val="100"/>
          <w:position w:val="0"/>
        </w:rPr>
        <w:t>或</w:t>
      </w:r>
      <w:r>
        <w:rPr>
          <w:rFonts w:ascii="Times New Roman" w:eastAsia="Times New Roman" w:hAnsi="Times New Roman" w:cs="Times New Roman"/>
          <w:color w:val="000000"/>
          <w:spacing w:val="0"/>
          <w:w w:val="100"/>
          <w:position w:val="0"/>
        </w:rPr>
        <w:t>2）</w:t>
      </w:r>
      <w:r>
        <w:rPr>
          <w:color w:val="000000"/>
          <w:spacing w:val="0"/>
          <w:w w:val="100"/>
          <w:position w:val="0"/>
        </w:rPr>
        <w:t>的财务担保合同，以及不属于上述</w:t>
      </w:r>
      <w:r>
        <w:rPr>
          <w:rFonts w:ascii="Times New Roman" w:eastAsia="Times New Roman" w:hAnsi="Times New Roman" w:cs="Times New Roman"/>
          <w:color w:val="000000"/>
          <w:spacing w:val="0"/>
          <w:w w:val="100"/>
          <w:position w:val="0"/>
        </w:rPr>
        <w:t>1）</w:t>
      </w:r>
      <w:r>
        <w:rPr>
          <w:color w:val="000000"/>
          <w:spacing w:val="0"/>
          <w:w w:val="100"/>
          <w:position w:val="0"/>
        </w:rPr>
        <w:t>并以低于市场利率贷款的贷款承诺 在初始确认后按照下列两项金额之中的较高者进行后续计量:①按照金融工具的减值规定确</w:t>
      </w:r>
    </w:p>
    <w:p>
      <w:pPr>
        <w:pStyle w:val="Style5"/>
        <w:keepNext w:val="0"/>
        <w:keepLines w:val="0"/>
        <w:widowControl w:val="0"/>
        <w:shd w:val="clear" w:color="auto" w:fill="auto"/>
        <w:bidi w:val="0"/>
        <w:spacing w:before="0" w:after="180" w:line="410" w:lineRule="exact"/>
        <w:ind w:left="0" w:right="0" w:firstLine="0"/>
        <w:jc w:val="both"/>
      </w:pPr>
      <w:r>
        <w:rPr>
          <w:color w:val="000000"/>
          <w:spacing w:val="0"/>
          <w:w w:val="100"/>
          <w:position w:val="0"/>
        </w:rPr>
        <w:t>定的损失准备金额；②初始确认金额扣除按照《企业会计准则第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一一</w:t>
      </w:r>
      <w:r>
        <w:rPr>
          <w:color w:val="000000"/>
          <w:spacing w:val="0"/>
          <w:w w:val="100"/>
          <w:position w:val="0"/>
        </w:rPr>
        <w:t>收入》相关规定所确定 的累计摊销额后的余额。</w:t>
      </w:r>
    </w:p>
    <w:p>
      <w:pPr>
        <w:pStyle w:val="Style5"/>
        <w:keepNext w:val="0"/>
        <w:keepLines w:val="0"/>
        <w:widowControl w:val="0"/>
        <w:shd w:val="clear" w:color="auto" w:fill="auto"/>
        <w:tabs>
          <w:tab w:pos="801" w:val="left"/>
        </w:tabs>
        <w:bidi w:val="0"/>
        <w:spacing w:before="0" w:after="0" w:line="427" w:lineRule="auto"/>
        <w:ind w:left="0" w:right="0" w:firstLine="440"/>
        <w:jc w:val="left"/>
      </w:pPr>
      <w:bookmarkStart w:id="911" w:name="bookmark911"/>
      <w:r>
        <w:rPr>
          <w:rFonts w:ascii="Times New Roman" w:eastAsia="Times New Roman" w:hAnsi="Times New Roman" w:cs="Times New Roman"/>
          <w:color w:val="000000"/>
          <w:spacing w:val="0"/>
          <w:w w:val="100"/>
          <w:position w:val="0"/>
        </w:rPr>
        <w:t>4</w:t>
      </w:r>
      <w:bookmarkEnd w:id="911"/>
      <w:r>
        <w:rPr>
          <w:color w:val="000000"/>
          <w:spacing w:val="0"/>
          <w:w w:val="100"/>
          <w:position w:val="0"/>
        </w:rPr>
        <w:t>）</w:t>
        <w:tab/>
        <w:t>以摊余成本计量的金融负债</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采用实际利率法以摊余成本计量。以摊余成本计量且不属于任何套期关系的一部分的金融负 债所产生的利得或损失，在终止确认、按照实际利率法摊销时计入当期损益。</w:t>
      </w:r>
    </w:p>
    <w:p>
      <w:pPr>
        <w:pStyle w:val="Style5"/>
        <w:keepNext w:val="0"/>
        <w:keepLines w:val="0"/>
        <w:widowControl w:val="0"/>
        <w:shd w:val="clear" w:color="auto" w:fill="auto"/>
        <w:bidi w:val="0"/>
        <w:spacing w:before="0" w:after="180" w:line="410" w:lineRule="exact"/>
        <w:ind w:left="0" w:right="0" w:firstLine="440"/>
        <w:jc w:val="both"/>
      </w:pPr>
      <w:bookmarkStart w:id="912" w:name="bookmark912"/>
      <w:r>
        <w:rPr>
          <w:color w:val="000000"/>
          <w:spacing w:val="0"/>
          <w:w w:val="100"/>
          <w:position w:val="0"/>
        </w:rPr>
        <w:t>（</w:t>
      </w:r>
      <w:bookmarkEnd w:id="912"/>
      <w:r>
        <w:rPr>
          <w:rFonts w:ascii="Times New Roman" w:eastAsia="Times New Roman" w:hAnsi="Times New Roman" w:cs="Times New Roman"/>
          <w:color w:val="000000"/>
          <w:spacing w:val="0"/>
          <w:w w:val="100"/>
          <w:position w:val="0"/>
        </w:rPr>
        <w:t>4</w:t>
      </w:r>
      <w:r>
        <w:rPr>
          <w:color w:val="000000"/>
          <w:spacing w:val="0"/>
          <w:w w:val="100"/>
          <w:position w:val="0"/>
        </w:rPr>
        <w:t>）金融资产和金融负债的终止确认</w:t>
      </w:r>
    </w:p>
    <w:p>
      <w:pPr>
        <w:pStyle w:val="Style5"/>
        <w:keepNext w:val="0"/>
        <w:keepLines w:val="0"/>
        <w:widowControl w:val="0"/>
        <w:shd w:val="clear" w:color="auto" w:fill="auto"/>
        <w:tabs>
          <w:tab w:pos="753" w:val="left"/>
        </w:tabs>
        <w:bidi w:val="0"/>
        <w:spacing w:before="0" w:after="0" w:line="427" w:lineRule="auto"/>
        <w:ind w:left="0" w:right="0" w:firstLine="440"/>
        <w:jc w:val="left"/>
      </w:pPr>
      <w:bookmarkStart w:id="913" w:name="bookmark913"/>
      <w:r>
        <w:rPr>
          <w:rFonts w:ascii="Times New Roman" w:eastAsia="Times New Roman" w:hAnsi="Times New Roman" w:cs="Times New Roman"/>
          <w:color w:val="000000"/>
          <w:spacing w:val="0"/>
          <w:w w:val="100"/>
          <w:position w:val="0"/>
        </w:rPr>
        <w:t>1</w:t>
      </w:r>
      <w:bookmarkEnd w:id="913"/>
      <w:r>
        <w:rPr>
          <w:rFonts w:ascii="Times New Roman" w:eastAsia="Times New Roman" w:hAnsi="Times New Roman" w:cs="Times New Roman"/>
          <w:color w:val="000000"/>
          <w:spacing w:val="0"/>
          <w:w w:val="100"/>
          <w:position w:val="0"/>
        </w:rPr>
        <w:t>）</w:t>
        <w:tab/>
      </w:r>
      <w:r>
        <w:rPr>
          <w:color w:val="000000"/>
          <w:spacing w:val="0"/>
          <w:w w:val="100"/>
          <w:position w:val="0"/>
        </w:rPr>
        <w:t>当满足下列条件之一时，终止确认金融资产：</w:t>
      </w:r>
    </w:p>
    <w:p>
      <w:pPr>
        <w:pStyle w:val="Style5"/>
        <w:keepNext w:val="0"/>
        <w:keepLines w:val="0"/>
        <w:widowControl w:val="0"/>
        <w:numPr>
          <w:ilvl w:val="0"/>
          <w:numId w:val="75"/>
        </w:numPr>
        <w:shd w:val="clear" w:color="auto" w:fill="auto"/>
        <w:tabs>
          <w:tab w:pos="801" w:val="left"/>
        </w:tabs>
        <w:bidi w:val="0"/>
        <w:spacing w:before="0" w:after="0" w:line="410" w:lineRule="exact"/>
        <w:ind w:left="0" w:right="0" w:firstLine="440"/>
        <w:jc w:val="left"/>
      </w:pPr>
      <w:bookmarkStart w:id="914" w:name="bookmark914"/>
      <w:bookmarkEnd w:id="914"/>
      <w:r>
        <w:rPr>
          <w:color w:val="000000"/>
          <w:spacing w:val="0"/>
          <w:w w:val="100"/>
          <w:position w:val="0"/>
        </w:rPr>
        <w:t>收取金融资产现金流量的合同权利已终止；</w:t>
      </w:r>
    </w:p>
    <w:p>
      <w:pPr>
        <w:pStyle w:val="Style5"/>
        <w:keepNext w:val="0"/>
        <w:keepLines w:val="0"/>
        <w:widowControl w:val="0"/>
        <w:numPr>
          <w:ilvl w:val="0"/>
          <w:numId w:val="75"/>
        </w:numPr>
        <w:shd w:val="clear" w:color="auto" w:fill="auto"/>
        <w:tabs>
          <w:tab w:pos="778" w:val="left"/>
        </w:tabs>
        <w:bidi w:val="0"/>
        <w:spacing w:before="0" w:after="0" w:line="410" w:lineRule="exact"/>
        <w:ind w:left="0" w:right="0" w:firstLine="440"/>
        <w:jc w:val="both"/>
      </w:pPr>
      <w:bookmarkStart w:id="915" w:name="bookmark915"/>
      <w:bookmarkEnd w:id="915"/>
      <w:r>
        <w:rPr>
          <w:color w:val="000000"/>
          <w:spacing w:val="0"/>
          <w:w w:val="100"/>
          <w:position w:val="0"/>
        </w:rPr>
        <w:t>金融资产已转移，且该转移满足《企业会计准则第</w:t>
      </w:r>
      <w:r>
        <w:rPr>
          <w:rFonts w:ascii="Times New Roman" w:eastAsia="Times New Roman" w:hAnsi="Times New Roman" w:cs="Times New Roman"/>
          <w:color w:val="000000"/>
          <w:spacing w:val="0"/>
          <w:w w:val="100"/>
          <w:position w:val="0"/>
        </w:rPr>
        <w:t>23</w:t>
      </w:r>
      <w:r>
        <w:rPr>
          <w:color w:val="000000"/>
          <w:spacing w:val="0"/>
          <w:w w:val="100"/>
          <w:position w:val="0"/>
        </w:rPr>
        <w:t>号</w:t>
      </w:r>
      <w:r>
        <w:rPr>
          <w:color w:val="000000"/>
          <w:spacing w:val="0"/>
          <w:w w:val="100"/>
          <w:position w:val="0"/>
        </w:rPr>
        <w:t>一一</w:t>
      </w:r>
      <w:r>
        <w:rPr>
          <w:color w:val="000000"/>
          <w:spacing w:val="0"/>
          <w:w w:val="100"/>
          <w:position w:val="0"/>
        </w:rPr>
        <w:t>金融资产转移》关于金融资产 终止确认的规定。</w:t>
      </w:r>
    </w:p>
    <w:p>
      <w:pPr>
        <w:pStyle w:val="Style5"/>
        <w:keepNext w:val="0"/>
        <w:keepLines w:val="0"/>
        <w:widowControl w:val="0"/>
        <w:shd w:val="clear" w:color="auto" w:fill="auto"/>
        <w:tabs>
          <w:tab w:pos="750" w:val="left"/>
        </w:tabs>
        <w:bidi w:val="0"/>
        <w:spacing w:before="0" w:after="180" w:line="410" w:lineRule="exact"/>
        <w:ind w:left="0" w:right="0" w:firstLine="440"/>
        <w:jc w:val="both"/>
      </w:pPr>
      <w:bookmarkStart w:id="916" w:name="bookmark916"/>
      <w:r>
        <w:rPr>
          <w:rFonts w:ascii="Times New Roman" w:eastAsia="Times New Roman" w:hAnsi="Times New Roman" w:cs="Times New Roman"/>
          <w:color w:val="000000"/>
          <w:spacing w:val="0"/>
          <w:w w:val="100"/>
          <w:position w:val="0"/>
        </w:rPr>
        <w:t>2</w:t>
      </w:r>
      <w:bookmarkEnd w:id="916"/>
      <w:r>
        <w:rPr>
          <w:rFonts w:ascii="Times New Roman" w:eastAsia="Times New Roman" w:hAnsi="Times New Roman" w:cs="Times New Roman"/>
          <w:color w:val="000000"/>
          <w:spacing w:val="0"/>
          <w:w w:val="100"/>
          <w:position w:val="0"/>
        </w:rPr>
        <w:t>）</w:t>
        <w:tab/>
      </w:r>
      <w:r>
        <w:rPr>
          <w:color w:val="000000"/>
          <w:spacing w:val="0"/>
          <w:w w:val="100"/>
          <w:position w:val="0"/>
        </w:rPr>
        <w:t>当金融负债（或其一部分）的现时义务已经解除时，相应终止确认该金融负债（或该部分 金融负债）。</w:t>
      </w:r>
    </w:p>
    <w:p>
      <w:pPr>
        <w:pStyle w:val="Style5"/>
        <w:keepNext w:val="0"/>
        <w:keepLines w:val="0"/>
        <w:widowControl w:val="0"/>
        <w:numPr>
          <w:ilvl w:val="0"/>
          <w:numId w:val="73"/>
        </w:numPr>
        <w:shd w:val="clear" w:color="auto" w:fill="auto"/>
        <w:bidi w:val="0"/>
        <w:spacing w:before="0" w:after="0" w:line="427" w:lineRule="auto"/>
        <w:ind w:left="0" w:right="0" w:firstLine="440"/>
        <w:jc w:val="both"/>
      </w:pPr>
      <w:bookmarkStart w:id="917" w:name="bookmark917"/>
      <w:bookmarkEnd w:id="917"/>
      <w:r>
        <w:rPr>
          <w:color w:val="000000"/>
          <w:spacing w:val="0"/>
          <w:w w:val="100"/>
          <w:position w:val="0"/>
        </w:rPr>
        <w:t>金融资产转移的确认依据和计量方法</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公司转移了金融资产所有权上几乎所有的风险和报酬的，终止确认该金融资产，并将转移中 产生或保留的权利和义务单独确认为资产或负债；保留了金融资产所有权上几乎所有的风险和报 酬的，继续确认所转移的金融资产。公司既没有转移也没有保留金融资产所有权上几乎所有的风 险和报酬的，分别下列情况处理：</w:t>
      </w:r>
      <w:r>
        <w:rPr>
          <w:color w:val="000000"/>
          <w:spacing w:val="0"/>
          <w:w w:val="100"/>
          <w:position w:val="0"/>
          <w:sz w:val="20"/>
          <w:szCs w:val="20"/>
        </w:rPr>
        <w:t>（1）</w:t>
      </w:r>
      <w:r>
        <w:rPr>
          <w:color w:val="000000"/>
          <w:spacing w:val="0"/>
          <w:w w:val="100"/>
          <w:position w:val="0"/>
        </w:rPr>
        <w:t>未保留对该金融资产控制的，终止确认该金融资产，并将 转移中产生或保留的权利和义务单独确认为资产或负债；</w:t>
      </w:r>
      <w:r>
        <w:rPr>
          <w:color w:val="000000"/>
          <w:spacing w:val="0"/>
          <w:w w:val="100"/>
          <w:position w:val="0"/>
          <w:sz w:val="20"/>
          <w:szCs w:val="20"/>
        </w:rPr>
        <w:t>（2）</w:t>
      </w:r>
      <w:r>
        <w:rPr>
          <w:color w:val="000000"/>
          <w:spacing w:val="0"/>
          <w:w w:val="100"/>
          <w:position w:val="0"/>
        </w:rPr>
        <w:t>保留了对该金融资产控制的，按照 继续涉入所转移金融资产的程度确认有关金融资产，并相应确认有关负债。</w:t>
      </w:r>
    </w:p>
    <w:p>
      <w:pPr>
        <w:pStyle w:val="Style5"/>
        <w:keepNext w:val="0"/>
        <w:keepLines w:val="0"/>
        <w:widowControl w:val="0"/>
        <w:shd w:val="clear" w:color="auto" w:fill="auto"/>
        <w:bidi w:val="0"/>
        <w:spacing w:before="0" w:after="180" w:line="410" w:lineRule="exact"/>
        <w:ind w:left="0" w:right="0" w:firstLine="440"/>
        <w:jc w:val="both"/>
      </w:pPr>
      <w:r>
        <w:rPr>
          <w:color w:val="000000"/>
          <w:spacing w:val="0"/>
          <w:w w:val="100"/>
          <w:position w:val="0"/>
        </w:rPr>
        <w:t>金融资产整体转移满足终止确认条件的，将下列两项金额的差额计入当期损益：</w:t>
      </w:r>
      <w:r>
        <w:rPr>
          <w:color w:val="000000"/>
          <w:spacing w:val="0"/>
          <w:w w:val="100"/>
          <w:position w:val="0"/>
          <w:sz w:val="20"/>
          <w:szCs w:val="20"/>
        </w:rPr>
        <w:t>（1）</w:t>
      </w:r>
      <w:r>
        <w:rPr>
          <w:color w:val="000000"/>
          <w:spacing w:val="0"/>
          <w:w w:val="100"/>
          <w:position w:val="0"/>
        </w:rPr>
        <w:t>所转移 金融资产在终止确认日的账面价值；</w:t>
      </w:r>
      <w:r>
        <w:rPr>
          <w:color w:val="000000"/>
          <w:spacing w:val="0"/>
          <w:w w:val="100"/>
          <w:position w:val="0"/>
          <w:sz w:val="20"/>
          <w:szCs w:val="20"/>
        </w:rPr>
        <w:t>（2）</w:t>
      </w:r>
      <w:r>
        <w:rPr>
          <w:color w:val="000000"/>
          <w:spacing w:val="0"/>
          <w:w w:val="100"/>
          <w:position w:val="0"/>
        </w:rPr>
        <w:t xml:space="preserve">因转移金融资产而收到的对价，与原直接计入其他综合 收益的公允价值变动累计额中对应终止确认部分的金额（涉及转移的金融资产为以公允价值计量 且其变动计入其他综合收益的债务工具投资）之和。转移了金融资产的一部分，且该被转移部分 整体满足终止确认条件的，将转移前金融资产整体的账面价值，在终止确认部分和继续确认部分 </w:t>
      </w:r>
      <w:r>
        <w:rPr>
          <w:color w:val="000000"/>
          <w:spacing w:val="0"/>
          <w:w w:val="100"/>
          <w:position w:val="0"/>
        </w:rPr>
        <w:t>之间，按照转移日各自的相对公允价值进行分摊，并将下列两项金额的差额计入当期损益：</w:t>
      </w:r>
      <w:r>
        <w:rPr>
          <w:color w:val="000000"/>
          <w:spacing w:val="0"/>
          <w:w w:val="100"/>
          <w:position w:val="0"/>
          <w:sz w:val="20"/>
          <w:szCs w:val="20"/>
        </w:rPr>
        <w:t>（1）</w:t>
      </w:r>
      <w:r>
        <w:rPr>
          <w:color w:val="000000"/>
          <w:spacing w:val="0"/>
          <w:w w:val="100"/>
          <w:position w:val="0"/>
        </w:rPr>
        <w:t>终 止确认部分的账面价值；</w:t>
      </w:r>
      <w:r>
        <w:rPr>
          <w:color w:val="000000"/>
          <w:spacing w:val="0"/>
          <w:w w:val="100"/>
          <w:position w:val="0"/>
          <w:sz w:val="20"/>
          <w:szCs w:val="20"/>
        </w:rPr>
        <w:t>（2）</w:t>
      </w:r>
      <w:r>
        <w:rPr>
          <w:color w:val="000000"/>
          <w:spacing w:val="0"/>
          <w:w w:val="100"/>
          <w:position w:val="0"/>
        </w:rPr>
        <w:t>终止确认部分的对价，与原直接计入其他综合收益的公允价值变动 累计额中对应终止确认部分的金额（涉及转移的金融资产为以公允价值计量且其变动计入其他综 合收益的债务工具投资）之和。</w:t>
      </w:r>
    </w:p>
    <w:p>
      <w:pPr>
        <w:pStyle w:val="Style5"/>
        <w:keepNext w:val="0"/>
        <w:keepLines w:val="0"/>
        <w:widowControl w:val="0"/>
        <w:numPr>
          <w:ilvl w:val="0"/>
          <w:numId w:val="73"/>
        </w:numPr>
        <w:shd w:val="clear" w:color="auto" w:fill="auto"/>
        <w:tabs>
          <w:tab w:pos="733" w:val="left"/>
        </w:tabs>
        <w:bidi w:val="0"/>
        <w:spacing w:before="0" w:after="0" w:line="430" w:lineRule="auto"/>
        <w:ind w:left="0" w:right="0" w:firstLine="440"/>
        <w:jc w:val="both"/>
      </w:pPr>
      <w:bookmarkStart w:id="918" w:name="bookmark918"/>
      <w:bookmarkEnd w:id="918"/>
      <w:r>
        <w:rPr>
          <w:color w:val="000000"/>
          <w:spacing w:val="0"/>
          <w:w w:val="100"/>
          <w:position w:val="0"/>
        </w:rPr>
        <w:t>金融资产和金融负债的公允价值确定方法</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公司采用在当前情况下适用并且有足够可利用数据和其他信息支持的估值技术确定相关金融 资产和金融负债的公允价值。公司将估值技术使用的输入值分以下层级，并依次使用：</w:t>
      </w:r>
    </w:p>
    <w:p>
      <w:pPr>
        <w:pStyle w:val="Style5"/>
        <w:keepNext w:val="0"/>
        <w:keepLines w:val="0"/>
        <w:widowControl w:val="0"/>
        <w:shd w:val="clear" w:color="auto" w:fill="auto"/>
        <w:tabs>
          <w:tab w:pos="825" w:val="left"/>
        </w:tabs>
        <w:bidi w:val="0"/>
        <w:spacing w:before="0" w:after="0" w:line="411" w:lineRule="exact"/>
        <w:ind w:left="0" w:right="0" w:firstLine="440"/>
        <w:jc w:val="both"/>
      </w:pPr>
      <w:bookmarkStart w:id="919" w:name="bookmark919"/>
      <w:r>
        <w:rPr>
          <w:rFonts w:ascii="Times New Roman" w:eastAsia="Times New Roman" w:hAnsi="Times New Roman" w:cs="Times New Roman"/>
          <w:color w:val="000000"/>
          <w:spacing w:val="0"/>
          <w:w w:val="100"/>
          <w:position w:val="0"/>
        </w:rPr>
        <w:t>（</w:t>
      </w:r>
      <w:bookmarkEnd w:id="919"/>
      <w:r>
        <w:rPr>
          <w:rFonts w:ascii="Times New Roman" w:eastAsia="Times New Roman" w:hAnsi="Times New Roman" w:cs="Times New Roman"/>
          <w:color w:val="000000"/>
          <w:spacing w:val="0"/>
          <w:w w:val="100"/>
          <w:position w:val="0"/>
        </w:rPr>
        <w:t>1）</w:t>
        <w:tab/>
      </w:r>
      <w:r>
        <w:rPr>
          <w:color w:val="000000"/>
          <w:spacing w:val="0"/>
          <w:w w:val="100"/>
          <w:position w:val="0"/>
        </w:rPr>
        <w:t>第一层次输入值是在计量日能够取得的相同资产或负债在活跃市场上未经调整的报价；</w:t>
      </w:r>
    </w:p>
    <w:p>
      <w:pPr>
        <w:pStyle w:val="Style5"/>
        <w:keepNext w:val="0"/>
        <w:keepLines w:val="0"/>
        <w:widowControl w:val="0"/>
        <w:shd w:val="clear" w:color="auto" w:fill="auto"/>
        <w:tabs>
          <w:tab w:pos="807" w:val="left"/>
        </w:tabs>
        <w:bidi w:val="0"/>
        <w:spacing w:before="0" w:after="0" w:line="411" w:lineRule="exact"/>
        <w:ind w:left="0" w:right="0" w:firstLine="440"/>
        <w:jc w:val="both"/>
      </w:pPr>
      <w:bookmarkStart w:id="920" w:name="bookmark920"/>
      <w:r>
        <w:rPr>
          <w:rFonts w:ascii="Times New Roman" w:eastAsia="Times New Roman" w:hAnsi="Times New Roman" w:cs="Times New Roman"/>
          <w:color w:val="000000"/>
          <w:spacing w:val="0"/>
          <w:w w:val="100"/>
          <w:position w:val="0"/>
        </w:rPr>
        <w:t>（</w:t>
      </w:r>
      <w:bookmarkEnd w:id="920"/>
      <w:r>
        <w:rPr>
          <w:rFonts w:ascii="Times New Roman" w:eastAsia="Times New Roman" w:hAnsi="Times New Roman" w:cs="Times New Roman"/>
          <w:color w:val="000000"/>
          <w:spacing w:val="0"/>
          <w:w w:val="100"/>
          <w:position w:val="0"/>
        </w:rPr>
        <w:t>2）</w:t>
        <w:tab/>
      </w:r>
      <w:r>
        <w:rPr>
          <w:color w:val="000000"/>
          <w:spacing w:val="0"/>
          <w:w w:val="100"/>
          <w:position w:val="0"/>
        </w:rPr>
        <w:t>第二层次输入值是除第一层次输入值外相关资产或负债直接或间接可观察的输入值，包 括：活跃市场中类似资产或负债的报价；非活跃市场中相同或类似资产或负债的报价；除报价以 外的其他可观察输入值，如在正常报价间隔期间可观察的利率和收益率曲线等；市场验证的输入 值等；</w:t>
      </w:r>
    </w:p>
    <w:p>
      <w:pPr>
        <w:pStyle w:val="Style5"/>
        <w:keepNext w:val="0"/>
        <w:keepLines w:val="0"/>
        <w:widowControl w:val="0"/>
        <w:shd w:val="clear" w:color="auto" w:fill="auto"/>
        <w:tabs>
          <w:tab w:pos="807" w:val="left"/>
        </w:tabs>
        <w:bidi w:val="0"/>
        <w:spacing w:before="0" w:after="180" w:line="411" w:lineRule="exact"/>
        <w:ind w:left="0" w:right="0" w:firstLine="440"/>
        <w:jc w:val="both"/>
      </w:pPr>
      <w:bookmarkStart w:id="921" w:name="bookmark921"/>
      <w:r>
        <w:rPr>
          <w:rFonts w:ascii="Times New Roman" w:eastAsia="Times New Roman" w:hAnsi="Times New Roman" w:cs="Times New Roman"/>
          <w:color w:val="000000"/>
          <w:spacing w:val="0"/>
          <w:w w:val="100"/>
          <w:position w:val="0"/>
        </w:rPr>
        <w:t>（</w:t>
      </w:r>
      <w:bookmarkEnd w:id="921"/>
      <w:r>
        <w:rPr>
          <w:rFonts w:ascii="Times New Roman" w:eastAsia="Times New Roman" w:hAnsi="Times New Roman" w:cs="Times New Roman"/>
          <w:color w:val="000000"/>
          <w:spacing w:val="0"/>
          <w:w w:val="100"/>
          <w:position w:val="0"/>
        </w:rPr>
        <w:t>3）</w:t>
        <w:tab/>
      </w:r>
      <w:r>
        <w:rPr>
          <w:color w:val="000000"/>
          <w:spacing w:val="0"/>
          <w:w w:val="100"/>
          <w:position w:val="0"/>
        </w:rPr>
        <w:t>第三层次输入值是相关资产或负债的不可观察输入值，包括不能直接观察或无法由可观 察市场数据验证的利率、股票波动率、企业合并中承担的弃置义务的未来现金流量、使用自身数 据作出的财务预测等。</w:t>
      </w:r>
    </w:p>
    <w:p>
      <w:pPr>
        <w:pStyle w:val="Style5"/>
        <w:keepNext w:val="0"/>
        <w:keepLines w:val="0"/>
        <w:widowControl w:val="0"/>
        <w:numPr>
          <w:ilvl w:val="0"/>
          <w:numId w:val="73"/>
        </w:numPr>
        <w:shd w:val="clear" w:color="auto" w:fill="auto"/>
        <w:tabs>
          <w:tab w:pos="733" w:val="left"/>
        </w:tabs>
        <w:bidi w:val="0"/>
        <w:spacing w:before="0" w:after="0" w:line="430" w:lineRule="auto"/>
        <w:ind w:left="0" w:right="0" w:firstLine="440"/>
        <w:jc w:val="both"/>
      </w:pPr>
      <w:bookmarkStart w:id="922" w:name="bookmark922"/>
      <w:bookmarkEnd w:id="922"/>
      <w:r>
        <w:rPr>
          <w:color w:val="000000"/>
          <w:spacing w:val="0"/>
          <w:w w:val="100"/>
          <w:position w:val="0"/>
        </w:rPr>
        <w:t>金融工具减值</w:t>
      </w:r>
    </w:p>
    <w:p>
      <w:pPr>
        <w:pStyle w:val="Style5"/>
        <w:keepNext w:val="0"/>
        <w:keepLines w:val="0"/>
        <w:widowControl w:val="0"/>
        <w:shd w:val="clear" w:color="auto" w:fill="auto"/>
        <w:bidi w:val="0"/>
        <w:spacing w:before="0" w:after="0" w:line="411" w:lineRule="exact"/>
        <w:ind w:left="0" w:right="0" w:firstLine="440"/>
        <w:jc w:val="both"/>
      </w:pPr>
      <w:bookmarkStart w:id="923" w:name="bookmark923"/>
      <w:r>
        <w:rPr>
          <w:color w:val="000000"/>
          <w:spacing w:val="0"/>
          <w:w w:val="100"/>
          <w:position w:val="0"/>
        </w:rPr>
        <w:t>（</w:t>
      </w:r>
      <w:bookmarkEnd w:id="923"/>
      <w:r>
        <w:rPr>
          <w:rFonts w:ascii="Times New Roman" w:eastAsia="Times New Roman" w:hAnsi="Times New Roman" w:cs="Times New Roman"/>
          <w:color w:val="000000"/>
          <w:spacing w:val="0"/>
          <w:w w:val="100"/>
          <w:position w:val="0"/>
        </w:rPr>
        <w:t>1</w:t>
      </w:r>
      <w:r>
        <w:rPr>
          <w:color w:val="000000"/>
          <w:spacing w:val="0"/>
          <w:w w:val="100"/>
          <w:position w:val="0"/>
        </w:rPr>
        <w:t>）金融工具减值计量和会计处理</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公司以预期信用损失为基础，对以摊余成本计量的金融资产、以公允价值计量且其变动计入 其他综合收益的债务工具投资、合同资产、租赁应收款、分类为以公允价值计量且其变动计入当 期损益的金融负债以外的贷款承诺、不属于以公允价值计量且其变动计入当期损益的金融负债或 不属于金融资产转移不符合终止确认条件或继续涉入被转移金融资产所形成的金融负债的财务担 保合同进行减值处理并确认损失准备。</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预期信用损失，是指以发生违约的风险为权重的金融工具信用损失的加权平均值。信用损失， 是指公司按照原实际利率折现的、根据合同应收的所有合同现金流量与预期收取的所有现金流量 之间的差额，即全部现金短缺的现值。其中，对于公司购买或源生的已发生信用减值的金融资产， 按照该金融资产经信用调整的实际利率折现。</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对于购买或源生的已发生信用减值的金融资产，公司在资产负债表日仅将自初始确认后整个 存续期内预期信用损失的累计变动确认为损失准备。</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对于租赁应收款、由《企业会计准则第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一一</w:t>
      </w:r>
      <w:r>
        <w:rPr>
          <w:color w:val="000000"/>
          <w:spacing w:val="0"/>
          <w:w w:val="100"/>
          <w:position w:val="0"/>
        </w:rPr>
        <w:t>收入》规范的交易形成的应收款项及合同资 产，公司运用简化计量方法，按照相当于整个存续期内的预期信用损失金额计量损失准备。</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一一</w:t>
      </w:r>
      <w:r>
        <w:rPr>
          <w:color w:val="000000"/>
          <w:spacing w:val="0"/>
          <w:w w:val="100"/>
          <w:position w:val="0"/>
        </w:rPr>
        <w:t>收入》规范的交易形成的应收款项及合同资产，公司运用 简化计量方法，按照相当于整个存续期内的预期信用损失金额计量损失准备。</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对于租赁应收款、由《企业会计准则第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一一</w:t>
      </w:r>
      <w:r>
        <w:rPr>
          <w:color w:val="000000"/>
          <w:spacing w:val="0"/>
          <w:w w:val="100"/>
          <w:position w:val="0"/>
        </w:rPr>
        <w:t xml:space="preserve">收入》规范的交易形成，且不含重大融资成 分或者公司不考虑不超过一年的合同中的融资成分的应收款项及合同资产，公司运用简化计量方 </w:t>
      </w:r>
      <w:r>
        <w:rPr>
          <w:color w:val="000000"/>
          <w:spacing w:val="0"/>
          <w:w w:val="100"/>
          <w:position w:val="0"/>
        </w:rPr>
        <w:t>法，按照相当于整个存续期内的预期信用损失金额计量损失准备。</w:t>
      </w:r>
    </w:p>
    <w:p>
      <w:pPr>
        <w:pStyle w:val="Style5"/>
        <w:keepNext w:val="0"/>
        <w:keepLines w:val="0"/>
        <w:widowControl w:val="0"/>
        <w:shd w:val="clear" w:color="auto" w:fill="auto"/>
        <w:bidi w:val="0"/>
        <w:spacing w:before="0" w:after="0" w:line="409" w:lineRule="exact"/>
        <w:ind w:left="140" w:right="0" w:firstLine="42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一一</w:t>
      </w:r>
      <w:r>
        <w:rPr>
          <w:color w:val="000000"/>
          <w:spacing w:val="0"/>
          <w:w w:val="100"/>
          <w:position w:val="0"/>
        </w:rPr>
        <w:t>收入》规范的交易形成，且不含重大融资成分或者公司不 考虑不超过一年的合同中的融资成分的应收款项及合同资产，公司运用简化计量方法，按照相当 于整个存续期内的预期信用损失金额计量损失准备。</w:t>
      </w:r>
    </w:p>
    <w:p>
      <w:pPr>
        <w:pStyle w:val="Style5"/>
        <w:keepNext w:val="0"/>
        <w:keepLines w:val="0"/>
        <w:widowControl w:val="0"/>
        <w:shd w:val="clear" w:color="auto" w:fill="auto"/>
        <w:bidi w:val="0"/>
        <w:spacing w:before="0" w:after="0" w:line="409" w:lineRule="exact"/>
        <w:ind w:left="140" w:right="0" w:firstLine="420"/>
        <w:jc w:val="both"/>
      </w:pPr>
      <w:r>
        <w:rPr>
          <w:color w:val="000000"/>
          <w:spacing w:val="0"/>
          <w:w w:val="100"/>
          <w:position w:val="0"/>
        </w:rPr>
        <w:t>除上述计量方法以外的金融资产，公司在每个资产负债表日评估其信用风险自初始确认后是 否已经显著增加。如果信用风险自初始确认后已显著增加，公司按照整个存续期内预期信用损失 的金额计量损失准备；如果信用风险自初始确认后未显著增加，公司按照该金融工具未来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 内预期信用损失的金额计量损失准备。</w:t>
      </w:r>
    </w:p>
    <w:p>
      <w:pPr>
        <w:pStyle w:val="Style5"/>
        <w:keepNext w:val="0"/>
        <w:keepLines w:val="0"/>
        <w:widowControl w:val="0"/>
        <w:shd w:val="clear" w:color="auto" w:fill="auto"/>
        <w:bidi w:val="0"/>
        <w:spacing w:before="0" w:after="0" w:line="409" w:lineRule="exact"/>
        <w:ind w:left="140" w:right="0" w:firstLine="420"/>
        <w:jc w:val="both"/>
      </w:pPr>
      <w:r>
        <w:rPr>
          <w:color w:val="000000"/>
          <w:spacing w:val="0"/>
          <w:w w:val="100"/>
          <w:position w:val="0"/>
        </w:rPr>
        <w:t>公司利用可获得的合理且有依据的信息，包括前瞻性信息，通过比较金融工具在资产负债表 日发生违约的风险与在初始确认日发生违约的风险，以确定金融工具的信用风险自初始确认后是 否已显著增加。</w:t>
      </w:r>
    </w:p>
    <w:p>
      <w:pPr>
        <w:pStyle w:val="Style5"/>
        <w:keepNext w:val="0"/>
        <w:keepLines w:val="0"/>
        <w:widowControl w:val="0"/>
        <w:shd w:val="clear" w:color="auto" w:fill="auto"/>
        <w:bidi w:val="0"/>
        <w:spacing w:before="0" w:after="0" w:line="409" w:lineRule="exact"/>
        <w:ind w:left="140" w:right="0" w:firstLine="420"/>
        <w:jc w:val="both"/>
      </w:pPr>
      <w:r>
        <w:rPr>
          <w:color w:val="000000"/>
          <w:spacing w:val="0"/>
          <w:w w:val="100"/>
          <w:position w:val="0"/>
        </w:rPr>
        <w:t>于资产负债表日，若公司判断金融工具只具有较低的信用风险，则假定该金融工具的信用风 险自初始确认后并未显著增加。</w:t>
      </w:r>
    </w:p>
    <w:p>
      <w:pPr>
        <w:pStyle w:val="Style5"/>
        <w:keepNext w:val="0"/>
        <w:keepLines w:val="0"/>
        <w:widowControl w:val="0"/>
        <w:shd w:val="clear" w:color="auto" w:fill="auto"/>
        <w:bidi w:val="0"/>
        <w:spacing w:before="0" w:after="0" w:line="409" w:lineRule="exact"/>
        <w:ind w:left="140" w:right="0" w:firstLine="420"/>
        <w:jc w:val="both"/>
      </w:pPr>
      <w:r>
        <w:rPr>
          <w:color w:val="000000"/>
          <w:spacing w:val="0"/>
          <w:w w:val="100"/>
          <w:position w:val="0"/>
        </w:rPr>
        <w:t>公司以单项金融工具或金融工具组合为基础评估预期信用风险和计量预期信用损失。当以金 融工具组合为基础时，公司以共同风险特征为依据，将金融工具划分为不同组合。</w:t>
      </w:r>
    </w:p>
    <w:p>
      <w:pPr>
        <w:pStyle w:val="Style5"/>
        <w:keepNext w:val="0"/>
        <w:keepLines w:val="0"/>
        <w:widowControl w:val="0"/>
        <w:shd w:val="clear" w:color="auto" w:fill="auto"/>
        <w:bidi w:val="0"/>
        <w:spacing w:before="0" w:after="0" w:line="409" w:lineRule="exact"/>
        <w:ind w:left="140" w:right="0" w:firstLine="420"/>
        <w:jc w:val="both"/>
      </w:pPr>
      <w:r>
        <w:rPr>
          <w:color w:val="000000"/>
          <w:spacing w:val="0"/>
          <w:w w:val="100"/>
          <w:position w:val="0"/>
        </w:rPr>
        <w:t>公司在每个资产负债表日重新计量预期信用损失，由此形成的损失准备的增加或转回金额， 作为减值损失或利得计入当期损益。对于以摊余成本计量的金融资产，损失准备抵减该金融资产 在资产负债表中列示的账面价值；对于以公允价值计量且其变动计入其他综合收益的债权投资， 公司在其他综合收益中确认其损失准备，不抵减该金融资产的账面价值。</w:t>
      </w:r>
    </w:p>
    <w:p>
      <w:pPr>
        <w:pStyle w:val="Style5"/>
        <w:keepNext w:val="0"/>
        <w:keepLines w:val="0"/>
        <w:widowControl w:val="0"/>
        <w:shd w:val="clear" w:color="auto" w:fill="auto"/>
        <w:bidi w:val="0"/>
        <w:spacing w:before="0" w:after="160" w:line="409" w:lineRule="exact"/>
        <w:ind w:left="0" w:right="0" w:firstLine="560"/>
        <w:jc w:val="both"/>
      </w:pPr>
      <w:bookmarkStart w:id="924" w:name="bookmark924"/>
      <w:r>
        <w:rPr>
          <w:color w:val="000000"/>
          <w:spacing w:val="0"/>
          <w:w w:val="100"/>
          <w:position w:val="0"/>
        </w:rPr>
        <w:t>（</w:t>
      </w:r>
      <w:bookmarkEnd w:id="924"/>
      <w:r>
        <w:rPr>
          <w:rFonts w:ascii="Times New Roman" w:eastAsia="Times New Roman" w:hAnsi="Times New Roman" w:cs="Times New Roman"/>
          <w:color w:val="000000"/>
          <w:spacing w:val="0"/>
          <w:w w:val="100"/>
          <w:position w:val="0"/>
        </w:rPr>
        <w:t>2</w:t>
      </w:r>
      <w:r>
        <w:rPr>
          <w:color w:val="000000"/>
          <w:spacing w:val="0"/>
          <w:w w:val="100"/>
          <w:position w:val="0"/>
        </w:rPr>
        <w:t>）按组合评估预期信用风险和计量预期信用损失的金融工具</w:t>
      </w:r>
    </w:p>
    <w:tbl>
      <w:tblPr>
        <w:tblOverlap w:val="never"/>
        <w:jc w:val="center"/>
        <w:tblLayout w:type="fixed"/>
      </w:tblPr>
      <w:tblGrid>
        <w:gridCol w:w="3173"/>
        <w:gridCol w:w="2558"/>
        <w:gridCol w:w="3394"/>
      </w:tblGrid>
      <w:tr>
        <w:trPr>
          <w:trHeight w:val="47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136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w:t>
            </w:r>
            <w:r>
              <w:rPr>
                <w:color w:val="000000"/>
                <w:spacing w:val="0"/>
                <w:w w:val="100"/>
                <w:position w:val="0"/>
              </w:rPr>
              <w:t>一一</w:t>
            </w:r>
            <w:r>
              <w:rPr>
                <w:color w:val="000000"/>
                <w:spacing w:val="0"/>
                <w:w w:val="100"/>
                <w:position w:val="0"/>
              </w:rPr>
              <w:t>账龄组合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参考历史信用损失经验，结合当前 状况以及对未来经济状况的预测， 通过违约风险敞口和未来</w:t>
            </w:r>
            <w:r>
              <w:rPr>
                <w:rFonts w:ascii="Times New Roman" w:eastAsia="Times New Roman" w:hAnsi="Times New Roman" w:cs="Times New Roman"/>
                <w:color w:val="000000"/>
                <w:spacing w:val="0"/>
                <w:w w:val="100"/>
                <w:position w:val="0"/>
              </w:rPr>
              <w:t>12</w:t>
            </w:r>
            <w:r>
              <w:rPr>
                <w:color w:val="000000"/>
                <w:spacing w:val="0"/>
                <w:w w:val="100"/>
                <w:position w:val="0"/>
              </w:rPr>
              <w:t>个月 内或整个存续期预期信用损失率， 计算预期信用损失</w:t>
            </w:r>
          </w:p>
        </w:tc>
      </w:tr>
      <w:tr>
        <w:trPr>
          <w:trHeight w:val="137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其他应收款</w:t>
            </w:r>
            <w:r>
              <w:rPr>
                <w:color w:val="000000"/>
                <w:spacing w:val="0"/>
                <w:w w:val="100"/>
                <w:position w:val="0"/>
              </w:rPr>
              <w:t>一一</w:t>
            </w:r>
            <w:r>
              <w:rPr>
                <w:color w:val="000000"/>
                <w:spacing w:val="0"/>
                <w:w w:val="100"/>
                <w:position w:val="0"/>
              </w:rPr>
              <w:t>合并范围内关</w:t>
            </w:r>
          </w:p>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联往来组合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8" w:lineRule="exact"/>
              <w:ind w:left="0" w:right="0" w:firstLine="0"/>
              <w:jc w:val="both"/>
            </w:pPr>
            <w:r>
              <w:rPr>
                <w:color w:val="000000"/>
                <w:spacing w:val="0"/>
                <w:w w:val="100"/>
                <w:position w:val="0"/>
              </w:rPr>
              <w:t>参考历史信用损失经验，结合当前 状况以及对未来经济状况的预测， 通过违约风险敞口和未来</w:t>
            </w:r>
            <w:r>
              <w:rPr>
                <w:rFonts w:ascii="Times New Roman" w:eastAsia="Times New Roman" w:hAnsi="Times New Roman" w:cs="Times New Roman"/>
                <w:color w:val="000000"/>
                <w:spacing w:val="0"/>
                <w:w w:val="100"/>
                <w:position w:val="0"/>
              </w:rPr>
              <w:t>12</w:t>
            </w:r>
            <w:r>
              <w:rPr>
                <w:color w:val="000000"/>
                <w:spacing w:val="0"/>
                <w:w w:val="100"/>
                <w:position w:val="0"/>
              </w:rPr>
              <w:t>个月 内或整个存续期预期信用损失率， 计算预期信用损失</w:t>
            </w:r>
          </w:p>
        </w:tc>
      </w:tr>
      <w:tr>
        <w:trPr>
          <w:trHeight w:val="1238" w:hRule="exact"/>
        </w:trPr>
        <w:tc>
          <w:tcPr>
            <w:gridSpan w:val="3"/>
            <w:tcBorders>
              <w:top w:val="single" w:sz="4"/>
            </w:tcBorders>
            <w:shd w:val="clear" w:color="auto" w:fill="FFFFFF"/>
            <w:vAlign w:val="top"/>
          </w:tcPr>
          <w:p>
            <w:pPr>
              <w:pStyle w:val="Style10"/>
              <w:keepNext w:val="0"/>
              <w:keepLines w:val="0"/>
              <w:widowControl w:val="0"/>
              <w:shd w:val="clear" w:color="auto" w:fill="auto"/>
              <w:bidi w:val="0"/>
              <w:spacing w:before="0" w:after="160" w:line="240" w:lineRule="auto"/>
              <w:ind w:left="0" w:right="0" w:firstLine="56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系浙报数字文化集团股份有限公司及其合并财务报表范围内</w:t>
            </w:r>
          </w:p>
          <w:p>
            <w:pPr>
              <w:pStyle w:val="Style10"/>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）按组合计量预期信用损失的应收款项及合同资产</w:t>
            </w:r>
          </w:p>
          <w:p>
            <w:pPr>
              <w:pStyle w:val="Style10"/>
              <w:keepNext w:val="0"/>
              <w:keepLines w:val="0"/>
              <w:widowControl w:val="0"/>
              <w:shd w:val="clear" w:color="auto" w:fill="auto"/>
              <w:bidi w:val="0"/>
              <w:spacing w:before="0" w:after="160" w:line="240" w:lineRule="auto"/>
              <w:ind w:left="0" w:right="0" w:firstLine="560"/>
              <w:jc w:val="left"/>
            </w:pPr>
            <w:r>
              <w:rPr>
                <w:rFonts w:ascii="Times New Roman" w:eastAsia="Times New Roman" w:hAnsi="Times New Roman" w:cs="Times New Roman"/>
                <w:color w:val="000000"/>
                <w:spacing w:val="0"/>
                <w:w w:val="100"/>
                <w:position w:val="0"/>
              </w:rPr>
              <w:t>1</w:t>
            </w:r>
            <w:r>
              <w:rPr>
                <w:color w:val="000000"/>
                <w:spacing w:val="0"/>
                <w:w w:val="100"/>
                <w:position w:val="0"/>
              </w:rPr>
              <w:t>）具体组合及计量预期信用损失的方法</w:t>
            </w:r>
          </w:p>
        </w:tc>
      </w:tr>
      <w:tr>
        <w:trPr>
          <w:trHeight w:val="461" w:hRule="exact"/>
        </w:trPr>
        <w:tc>
          <w:tcPr>
            <w:tcBorders>
              <w:top w:val="single" w:sz="4"/>
            </w:tcBorders>
            <w:shd w:val="clear" w:color="auto" w:fill="FFFFFF"/>
            <w:vAlign w:val="center"/>
          </w:tcPr>
          <w:p>
            <w:pPr>
              <w:pStyle w:val="Style10"/>
              <w:keepNext w:val="0"/>
              <w:keepLines w:val="0"/>
              <w:widowControl w:val="0"/>
              <w:shd w:val="clear" w:color="auto" w:fill="auto"/>
              <w:tabs>
                <w:tab w:pos="811" w:val="left"/>
              </w:tabs>
              <w:bidi w:val="0"/>
              <w:spacing w:before="0" w:after="0" w:line="240" w:lineRule="auto"/>
              <w:ind w:left="0" w:right="0" w:firstLine="360"/>
              <w:jc w:val="left"/>
            </w:pPr>
            <w:r>
              <w:rPr>
                <w:color w:val="000000"/>
                <w:spacing w:val="0"/>
                <w:w w:val="100"/>
                <w:position w:val="0"/>
              </w:rPr>
              <w:t>项</w:t>
              <w:tab/>
              <w:t>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566" w:hRule="exact"/>
        </w:trPr>
        <w:tc>
          <w:tcPr>
            <w:tcBorders>
              <w:top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r>
              <w:rPr>
                <w:color w:val="000000"/>
                <w:spacing w:val="0"/>
                <w:w w:val="100"/>
                <w:position w:val="0"/>
              </w:rPr>
              <w:t>一一</w:t>
            </w:r>
            <w:r>
              <w:rPr>
                <w:color w:val="000000"/>
                <w:spacing w:val="0"/>
                <w:w w:val="100"/>
                <w:position w:val="0"/>
              </w:rPr>
              <w:t>信用风险特征组</w:t>
            </w:r>
          </w:p>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参考历史信用损失经验，结合当前 状况以及对未来经济状况的预测，</w:t>
            </w:r>
          </w:p>
        </w:tc>
      </w:tr>
    </w:tbl>
    <w:p>
      <w:pPr>
        <w:spacing w:lineRule="exact" w:line="1"/>
        <w:rPr>
          <w:sz w:val="2"/>
          <w:szCs w:val="2"/>
        </w:rPr>
      </w:pPr>
      <w:r>
        <w:br w:type="page"/>
      </w:r>
    </w:p>
    <w:tbl>
      <w:tblPr>
        <w:tblOverlap w:val="never"/>
        <w:jc w:val="center"/>
        <w:tblLayout w:type="fixed"/>
      </w:tblPr>
      <w:tblGrid>
        <w:gridCol w:w="3168"/>
        <w:gridCol w:w="2563"/>
        <w:gridCol w:w="3394"/>
      </w:tblGrid>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83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编制应收账款账龄与整个存续期 预期信用损失率对照表，计算预期 信用损失</w:t>
            </w:r>
          </w:p>
        </w:tc>
      </w:tr>
      <w:tr>
        <w:trPr>
          <w:trHeight w:val="138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应收账款</w:t>
            </w:r>
            <w:r>
              <w:rPr>
                <w:color w:val="000000"/>
                <w:spacing w:val="0"/>
                <w:w w:val="100"/>
                <w:position w:val="0"/>
              </w:rPr>
              <w:t>一一</w:t>
            </w:r>
            <w:r>
              <w:rPr>
                <w:color w:val="000000"/>
                <w:spacing w:val="0"/>
                <w:w w:val="100"/>
                <w:position w:val="0"/>
              </w:rPr>
              <w:t>合并范围内关联</w:t>
            </w:r>
          </w:p>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往来组合</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合并范围内关联方</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参考历史信用损失经验，结合当前 状况以及对未来经济状况的预测， 通过违约风险敞口和整个存续期 预期信用损失率，计算预期信用损 失</w:t>
            </w:r>
          </w:p>
        </w:tc>
      </w:tr>
    </w:tbl>
    <w:p>
      <w:pPr>
        <w:pStyle w:val="Style23"/>
        <w:keepNext w:val="0"/>
        <w:keepLines w:val="0"/>
        <w:widowControl w:val="0"/>
        <w:shd w:val="clear" w:color="auto" w:fill="auto"/>
        <w:bidi w:val="0"/>
        <w:spacing w:before="0" w:after="160" w:line="240" w:lineRule="auto"/>
        <w:ind w:left="552" w:right="0" w:firstLine="0"/>
        <w:jc w:val="left"/>
      </w:pPr>
      <w:r>
        <w:rPr>
          <w:color w:val="000000"/>
          <w:spacing w:val="0"/>
          <w:w w:val="100"/>
          <w:position w:val="0"/>
        </w:rPr>
        <w:t>［注］系浙报数字文化集团股份有限公司及其合并财务报表范围内</w:t>
      </w:r>
    </w:p>
    <w:p>
      <w:pPr>
        <w:pStyle w:val="Style23"/>
        <w:keepNext w:val="0"/>
        <w:keepLines w:val="0"/>
        <w:widowControl w:val="0"/>
        <w:shd w:val="clear" w:color="auto" w:fill="auto"/>
        <w:bidi w:val="0"/>
        <w:spacing w:before="0" w:after="0" w:line="240" w:lineRule="auto"/>
        <w:ind w:left="552"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）应收账款</w:t>
      </w:r>
      <w:r>
        <w:rPr>
          <w:color w:val="000000"/>
          <w:spacing w:val="0"/>
          <w:w w:val="100"/>
          <w:position w:val="0"/>
        </w:rPr>
        <w:t>一一</w:t>
      </w:r>
      <w:r>
        <w:rPr>
          <w:color w:val="000000"/>
          <w:spacing w:val="0"/>
          <w:w w:val="100"/>
          <w:position w:val="0"/>
        </w:rPr>
        <w:t>账龄组合的账龄与整个存续期预期信用损失率对照表</w:t>
      </w:r>
    </w:p>
    <w:p>
      <w:pPr>
        <w:widowControl w:val="0"/>
        <w:spacing w:after="99" w:line="1" w:lineRule="exact"/>
      </w:pPr>
    </w:p>
    <w:tbl>
      <w:tblPr>
        <w:tblOverlap w:val="never"/>
        <w:jc w:val="center"/>
        <w:tblLayout w:type="fixed"/>
      </w:tblPr>
      <w:tblGrid>
        <w:gridCol w:w="4661"/>
        <w:gridCol w:w="2424"/>
      </w:tblGrid>
      <w:tr>
        <w:trPr>
          <w:trHeight w:val="557"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 龄</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应收账款</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预期信用损失率（％）</w:t>
            </w: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年以内（含，下同）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5</w:t>
            </w: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1-2</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10</w:t>
            </w:r>
          </w:p>
        </w:tc>
      </w:tr>
      <w:tr>
        <w:trPr>
          <w:trHeight w:val="46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2-3</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w:t>
            </w: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3-4</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50</w:t>
            </w: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4-5</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80</w:t>
            </w:r>
          </w:p>
        </w:tc>
      </w:tr>
      <w:tr>
        <w:trPr>
          <w:trHeight w:val="470"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100</w:t>
            </w:r>
          </w:p>
        </w:tc>
      </w:tr>
    </w:tbl>
    <w:p>
      <w:pPr>
        <w:pStyle w:val="Style23"/>
        <w:keepNext w:val="0"/>
        <w:keepLines w:val="0"/>
        <w:widowControl w:val="0"/>
        <w:shd w:val="clear" w:color="auto" w:fill="auto"/>
        <w:bidi w:val="0"/>
        <w:spacing w:before="0" w:after="0" w:line="403" w:lineRule="exact"/>
        <w:ind w:left="115"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金融资产和金融负债的抵销</w:t>
      </w:r>
    </w:p>
    <w:p>
      <w:pPr>
        <w:pStyle w:val="Style5"/>
        <w:keepNext w:val="0"/>
        <w:keepLines w:val="0"/>
        <w:widowControl w:val="0"/>
        <w:shd w:val="clear" w:color="auto" w:fill="auto"/>
        <w:bidi w:val="0"/>
        <w:spacing w:before="0" w:after="0" w:line="403" w:lineRule="exact"/>
        <w:ind w:left="140" w:right="0" w:firstLine="420"/>
        <w:jc w:val="both"/>
      </w:pPr>
      <w:r>
        <w:rPr>
          <w:color w:val="000000"/>
          <w:spacing w:val="0"/>
          <w:w w:val="100"/>
          <w:position w:val="0"/>
        </w:rPr>
        <w:t>金融资产和金融负债在资产负债表内分别列示，不相互抵销。但同时满足下列条件的，公司 以相互抵销后的净额在资产负债表内列示：</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公司具有抵销已确认金额的法定权利，且该种法 定权利是当前可执行的；</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公司计划以净额结算，或同时变现该金融资产和清偿该金融负债。</w:t>
      </w:r>
    </w:p>
    <w:p>
      <w:pPr>
        <w:pStyle w:val="Style5"/>
        <w:keepNext w:val="0"/>
        <w:keepLines w:val="0"/>
        <w:widowControl w:val="0"/>
        <w:shd w:val="clear" w:color="auto" w:fill="auto"/>
        <w:bidi w:val="0"/>
        <w:spacing w:before="0" w:after="500" w:line="403" w:lineRule="exact"/>
        <w:ind w:left="0" w:right="0" w:firstLine="560"/>
        <w:jc w:val="both"/>
      </w:pPr>
      <w:r>
        <w:rPr>
          <w:color w:val="000000"/>
          <w:spacing w:val="0"/>
          <w:w w:val="100"/>
          <w:position w:val="0"/>
        </w:rPr>
        <w:t>不满足终止确认条件的金融资产转移，公司不对已转移的金融资产和相关负债进行抵销。</w:t>
      </w:r>
    </w:p>
    <w:p>
      <w:pPr>
        <w:pStyle w:val="Style26"/>
        <w:keepNext/>
        <w:keepLines/>
        <w:widowControl w:val="0"/>
        <w:numPr>
          <w:ilvl w:val="0"/>
          <w:numId w:val="61"/>
        </w:numPr>
        <w:shd w:val="clear" w:color="auto" w:fill="auto"/>
        <w:tabs>
          <w:tab w:pos="570" w:val="left"/>
        </w:tabs>
        <w:bidi w:val="0"/>
        <w:spacing w:before="0" w:after="100" w:line="240" w:lineRule="auto"/>
        <w:ind w:left="0" w:right="0" w:firstLine="140"/>
        <w:jc w:val="both"/>
      </w:pPr>
      <w:bookmarkStart w:id="925" w:name="bookmark925"/>
      <w:bookmarkStart w:id="926" w:name="bookmark926"/>
      <w:bookmarkStart w:id="927" w:name="bookmark927"/>
      <w:bookmarkStart w:id="928" w:name="bookmark928"/>
      <w:bookmarkEnd w:id="927"/>
      <w:r>
        <w:rPr>
          <w:color w:val="000000"/>
          <w:spacing w:val="0"/>
          <w:w w:val="100"/>
          <w:position w:val="0"/>
        </w:rPr>
        <w:t>应收票据</w:t>
      </w:r>
      <w:bookmarkEnd w:id="925"/>
      <w:bookmarkEnd w:id="926"/>
      <w:bookmarkEnd w:id="928"/>
    </w:p>
    <w:p>
      <w:pPr>
        <w:pStyle w:val="Style26"/>
        <w:keepNext/>
        <w:keepLines/>
        <w:widowControl w:val="0"/>
        <w:shd w:val="clear" w:color="auto" w:fill="auto"/>
        <w:bidi w:val="0"/>
        <w:spacing w:before="0" w:after="100" w:line="240" w:lineRule="auto"/>
        <w:ind w:left="0" w:right="0" w:firstLine="140"/>
        <w:jc w:val="both"/>
      </w:pPr>
      <w:bookmarkStart w:id="925" w:name="bookmark925"/>
      <w:bookmarkStart w:id="926" w:name="bookmark926"/>
      <w:bookmarkStart w:id="929" w:name="bookmark929"/>
      <w:r>
        <w:rPr>
          <w:color w:val="000000"/>
          <w:spacing w:val="0"/>
          <w:w w:val="100"/>
          <w:position w:val="0"/>
        </w:rPr>
        <w:t>应收票据的预期信用损失的确定方法及会计处理方法</w:t>
      </w:r>
      <w:bookmarkEnd w:id="925"/>
      <w:bookmarkEnd w:id="926"/>
      <w:bookmarkEnd w:id="929"/>
    </w:p>
    <w:p>
      <w:pPr>
        <w:pStyle w:val="Style5"/>
        <w:keepNext w:val="0"/>
        <w:keepLines w:val="0"/>
        <w:widowControl w:val="0"/>
        <w:shd w:val="clear" w:color="auto" w:fill="auto"/>
        <w:bidi w:val="0"/>
        <w:spacing w:before="0" w:after="360" w:line="240" w:lineRule="auto"/>
        <w:ind w:left="0" w:right="0" w:firstLine="14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numPr>
          <w:ilvl w:val="0"/>
          <w:numId w:val="61"/>
        </w:numPr>
        <w:shd w:val="clear" w:color="auto" w:fill="auto"/>
        <w:tabs>
          <w:tab w:pos="570" w:val="left"/>
        </w:tabs>
        <w:bidi w:val="0"/>
        <w:spacing w:before="0" w:after="100" w:line="240" w:lineRule="auto"/>
        <w:ind w:left="0" w:right="0" w:firstLine="140"/>
        <w:jc w:val="both"/>
      </w:pPr>
      <w:bookmarkStart w:id="930" w:name="bookmark930"/>
      <w:bookmarkStart w:id="931" w:name="bookmark931"/>
      <w:bookmarkStart w:id="932" w:name="bookmark932"/>
      <w:bookmarkStart w:id="933" w:name="bookmark933"/>
      <w:bookmarkEnd w:id="932"/>
      <w:r>
        <w:rPr>
          <w:color w:val="000000"/>
          <w:spacing w:val="0"/>
          <w:w w:val="100"/>
          <w:position w:val="0"/>
        </w:rPr>
        <w:t>应收账款</w:t>
      </w:r>
      <w:bookmarkEnd w:id="930"/>
      <w:bookmarkEnd w:id="931"/>
      <w:bookmarkEnd w:id="933"/>
    </w:p>
    <w:p>
      <w:pPr>
        <w:pStyle w:val="Style26"/>
        <w:keepNext/>
        <w:keepLines/>
        <w:widowControl w:val="0"/>
        <w:shd w:val="clear" w:color="auto" w:fill="auto"/>
        <w:bidi w:val="0"/>
        <w:spacing w:before="0" w:after="100" w:line="240" w:lineRule="auto"/>
        <w:ind w:left="0" w:right="0" w:firstLine="140"/>
        <w:jc w:val="both"/>
      </w:pPr>
      <w:bookmarkStart w:id="930" w:name="bookmark930"/>
      <w:bookmarkStart w:id="931" w:name="bookmark931"/>
      <w:bookmarkStart w:id="934" w:name="bookmark934"/>
      <w:r>
        <w:rPr>
          <w:color w:val="000000"/>
          <w:spacing w:val="0"/>
          <w:w w:val="100"/>
          <w:position w:val="0"/>
        </w:rPr>
        <w:t>应收账款的预期信用损失的确定方法及会计处理方法</w:t>
      </w:r>
      <w:bookmarkEnd w:id="930"/>
      <w:bookmarkEnd w:id="931"/>
      <w:bookmarkEnd w:id="934"/>
    </w:p>
    <w:p>
      <w:pPr>
        <w:pStyle w:val="Style5"/>
        <w:keepNext w:val="0"/>
        <w:keepLines w:val="0"/>
        <w:widowControl w:val="0"/>
        <w:shd w:val="clear" w:color="auto" w:fill="auto"/>
        <w:bidi w:val="0"/>
        <w:spacing w:before="0" w:after="360" w:line="240" w:lineRule="auto"/>
        <w:ind w:left="0" w:right="0" w:firstLine="14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numPr>
          <w:ilvl w:val="0"/>
          <w:numId w:val="61"/>
        </w:numPr>
        <w:shd w:val="clear" w:color="auto" w:fill="auto"/>
        <w:tabs>
          <w:tab w:pos="570" w:val="left"/>
        </w:tabs>
        <w:bidi w:val="0"/>
        <w:spacing w:before="0" w:after="100" w:line="240" w:lineRule="auto"/>
        <w:ind w:left="0" w:right="0" w:firstLine="140"/>
        <w:jc w:val="both"/>
      </w:pPr>
      <w:bookmarkStart w:id="935" w:name="bookmark935"/>
      <w:bookmarkStart w:id="936" w:name="bookmark936"/>
      <w:bookmarkStart w:id="937" w:name="bookmark937"/>
      <w:bookmarkStart w:id="938" w:name="bookmark938"/>
      <w:bookmarkEnd w:id="937"/>
      <w:r>
        <w:rPr>
          <w:color w:val="000000"/>
          <w:spacing w:val="0"/>
          <w:w w:val="100"/>
          <w:position w:val="0"/>
        </w:rPr>
        <w:t>应收款项融资</w:t>
      </w:r>
      <w:bookmarkEnd w:id="935"/>
      <w:bookmarkEnd w:id="936"/>
      <w:bookmarkEnd w:id="938"/>
    </w:p>
    <w:p>
      <w:pPr>
        <w:pStyle w:val="Style5"/>
        <w:keepNext w:val="0"/>
        <w:keepLines w:val="0"/>
        <w:widowControl w:val="0"/>
        <w:shd w:val="clear" w:color="auto" w:fill="auto"/>
        <w:bidi w:val="0"/>
        <w:spacing w:before="0" w:after="360" w:line="240" w:lineRule="auto"/>
        <w:ind w:left="0" w:right="0" w:firstLine="14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numPr>
          <w:ilvl w:val="0"/>
          <w:numId w:val="61"/>
        </w:numPr>
        <w:shd w:val="clear" w:color="auto" w:fill="auto"/>
        <w:tabs>
          <w:tab w:pos="570" w:val="left"/>
        </w:tabs>
        <w:bidi w:val="0"/>
        <w:spacing w:before="0" w:after="100" w:line="240" w:lineRule="auto"/>
        <w:ind w:left="0" w:right="0" w:firstLine="140"/>
        <w:jc w:val="both"/>
      </w:pPr>
      <w:bookmarkStart w:id="939" w:name="bookmark939"/>
      <w:bookmarkStart w:id="940" w:name="bookmark940"/>
      <w:bookmarkStart w:id="941" w:name="bookmark941"/>
      <w:bookmarkStart w:id="942" w:name="bookmark942"/>
      <w:bookmarkEnd w:id="941"/>
      <w:r>
        <w:rPr>
          <w:color w:val="000000"/>
          <w:spacing w:val="0"/>
          <w:w w:val="100"/>
          <w:position w:val="0"/>
        </w:rPr>
        <w:t>其他应收款</w:t>
      </w:r>
      <w:bookmarkEnd w:id="939"/>
      <w:bookmarkEnd w:id="940"/>
      <w:bookmarkEnd w:id="942"/>
    </w:p>
    <w:p>
      <w:pPr>
        <w:pStyle w:val="Style26"/>
        <w:keepNext/>
        <w:keepLines/>
        <w:widowControl w:val="0"/>
        <w:shd w:val="clear" w:color="auto" w:fill="auto"/>
        <w:bidi w:val="0"/>
        <w:spacing w:before="0" w:after="100" w:line="240" w:lineRule="auto"/>
        <w:ind w:left="0" w:right="0" w:firstLine="140"/>
        <w:jc w:val="both"/>
      </w:pPr>
      <w:bookmarkStart w:id="939" w:name="bookmark939"/>
      <w:bookmarkStart w:id="940" w:name="bookmark940"/>
      <w:bookmarkStart w:id="943" w:name="bookmark943"/>
      <w:r>
        <w:rPr>
          <w:color w:val="000000"/>
          <w:spacing w:val="0"/>
          <w:w w:val="100"/>
          <w:position w:val="0"/>
        </w:rPr>
        <w:t>其他应收款预期信用损失的确定方法及会计处理方法</w:t>
      </w:r>
      <w:bookmarkEnd w:id="939"/>
      <w:bookmarkEnd w:id="940"/>
      <w:bookmarkEnd w:id="943"/>
    </w:p>
    <w:p>
      <w:pPr>
        <w:pStyle w:val="Style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numPr>
          <w:ilvl w:val="0"/>
          <w:numId w:val="61"/>
        </w:numPr>
        <w:shd w:val="clear" w:color="auto" w:fill="auto"/>
        <w:tabs>
          <w:tab w:pos="570" w:val="left"/>
        </w:tabs>
        <w:bidi w:val="0"/>
        <w:spacing w:before="0" w:after="100" w:line="240" w:lineRule="auto"/>
        <w:ind w:left="0" w:right="0" w:firstLine="140"/>
        <w:jc w:val="left"/>
      </w:pPr>
      <w:bookmarkStart w:id="944" w:name="bookmark944"/>
      <w:bookmarkStart w:id="945" w:name="bookmark945"/>
      <w:bookmarkStart w:id="946" w:name="bookmark946"/>
      <w:bookmarkStart w:id="947" w:name="bookmark947"/>
      <w:bookmarkEnd w:id="946"/>
      <w:r>
        <w:rPr>
          <w:color w:val="000000"/>
          <w:spacing w:val="0"/>
          <w:w w:val="100"/>
          <w:position w:val="0"/>
        </w:rPr>
        <w:t>存货</w:t>
      </w:r>
      <w:bookmarkEnd w:id="944"/>
      <w:bookmarkEnd w:id="945"/>
      <w:bookmarkEnd w:id="947"/>
    </w:p>
    <w:p>
      <w:pPr>
        <w:pStyle w:val="Style5"/>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numPr>
          <w:ilvl w:val="0"/>
          <w:numId w:val="77"/>
        </w:numPr>
        <w:shd w:val="clear" w:color="auto" w:fill="auto"/>
        <w:tabs>
          <w:tab w:pos="880" w:val="left"/>
        </w:tabs>
        <w:bidi w:val="0"/>
        <w:spacing w:before="0" w:after="0" w:line="409" w:lineRule="exact"/>
        <w:ind w:left="0" w:right="0" w:firstLine="560"/>
        <w:jc w:val="both"/>
      </w:pPr>
      <w:bookmarkStart w:id="948" w:name="bookmark948"/>
      <w:bookmarkEnd w:id="948"/>
      <w:r>
        <w:rPr>
          <w:color w:val="000000"/>
          <w:spacing w:val="0"/>
          <w:w w:val="100"/>
          <w:position w:val="0"/>
        </w:rPr>
        <w:t>存货的分类</w:t>
      </w:r>
    </w:p>
    <w:p>
      <w:pPr>
        <w:pStyle w:val="Style5"/>
        <w:keepNext w:val="0"/>
        <w:keepLines w:val="0"/>
        <w:widowControl w:val="0"/>
        <w:shd w:val="clear" w:color="auto" w:fill="auto"/>
        <w:bidi w:val="0"/>
        <w:spacing w:before="0" w:after="0" w:line="409" w:lineRule="exact"/>
        <w:ind w:left="140" w:right="0" w:firstLine="420"/>
        <w:jc w:val="both"/>
      </w:pPr>
      <w:r>
        <w:rPr>
          <w:color w:val="000000"/>
          <w:spacing w:val="0"/>
          <w:w w:val="100"/>
          <w:position w:val="0"/>
        </w:rPr>
        <w:t>存货包括在日常活动中持有以备出售的产成品或商品、处在生产过程中的在产品、在生产过 程或提供劳务过程中耗用的材料和物料等。</w:t>
      </w:r>
    </w:p>
    <w:p>
      <w:pPr>
        <w:pStyle w:val="Style5"/>
        <w:keepNext w:val="0"/>
        <w:keepLines w:val="0"/>
        <w:widowControl w:val="0"/>
        <w:numPr>
          <w:ilvl w:val="0"/>
          <w:numId w:val="77"/>
        </w:numPr>
        <w:shd w:val="clear" w:color="auto" w:fill="auto"/>
        <w:tabs>
          <w:tab w:pos="894" w:val="left"/>
        </w:tabs>
        <w:bidi w:val="0"/>
        <w:spacing w:before="0" w:after="0" w:line="409" w:lineRule="exact"/>
        <w:ind w:left="0" w:right="0" w:firstLine="560"/>
        <w:jc w:val="both"/>
      </w:pPr>
      <w:bookmarkStart w:id="949" w:name="bookmark949"/>
      <w:bookmarkEnd w:id="949"/>
      <w:r>
        <w:rPr>
          <w:color w:val="000000"/>
          <w:spacing w:val="0"/>
          <w:w w:val="100"/>
          <w:position w:val="0"/>
        </w:rPr>
        <w:t>发出存货的计价方法</w:t>
      </w:r>
    </w:p>
    <w:p>
      <w:pPr>
        <w:pStyle w:val="Style5"/>
        <w:keepNext w:val="0"/>
        <w:keepLines w:val="0"/>
        <w:widowControl w:val="0"/>
        <w:shd w:val="clear" w:color="auto" w:fill="auto"/>
        <w:bidi w:val="0"/>
        <w:spacing w:before="0" w:after="0" w:line="409" w:lineRule="exact"/>
        <w:ind w:left="0" w:right="0" w:firstLine="560"/>
        <w:jc w:val="both"/>
      </w:pPr>
      <w:r>
        <w:rPr>
          <w:color w:val="000000"/>
          <w:spacing w:val="0"/>
          <w:w w:val="100"/>
          <w:position w:val="0"/>
        </w:rPr>
        <w:t>发出存货采用月末一次加权平均法或个别计价法。</w:t>
      </w:r>
    </w:p>
    <w:p>
      <w:pPr>
        <w:pStyle w:val="Style5"/>
        <w:keepNext w:val="0"/>
        <w:keepLines w:val="0"/>
        <w:widowControl w:val="0"/>
        <w:numPr>
          <w:ilvl w:val="0"/>
          <w:numId w:val="77"/>
        </w:numPr>
        <w:shd w:val="clear" w:color="auto" w:fill="auto"/>
        <w:tabs>
          <w:tab w:pos="894" w:val="left"/>
        </w:tabs>
        <w:bidi w:val="0"/>
        <w:spacing w:before="0" w:after="0" w:line="409" w:lineRule="exact"/>
        <w:ind w:left="0" w:right="0" w:firstLine="560"/>
        <w:jc w:val="both"/>
      </w:pPr>
      <w:bookmarkStart w:id="950" w:name="bookmark950"/>
      <w:bookmarkEnd w:id="950"/>
      <w:r>
        <w:rPr>
          <w:color w:val="000000"/>
          <w:spacing w:val="0"/>
          <w:w w:val="100"/>
          <w:position w:val="0"/>
        </w:rPr>
        <w:t>存货可变现净值的确定依据</w:t>
      </w:r>
    </w:p>
    <w:p>
      <w:pPr>
        <w:pStyle w:val="Style5"/>
        <w:keepNext w:val="0"/>
        <w:keepLines w:val="0"/>
        <w:widowControl w:val="0"/>
        <w:shd w:val="clear" w:color="auto" w:fill="auto"/>
        <w:bidi w:val="0"/>
        <w:spacing w:before="0" w:after="0" w:line="409" w:lineRule="exact"/>
        <w:ind w:left="140" w:right="0" w:firstLine="420"/>
        <w:jc w:val="both"/>
      </w:pPr>
      <w:r>
        <w:rPr>
          <w:color w:val="000000"/>
          <w:spacing w:val="0"/>
          <w:w w:val="100"/>
          <w:position w:val="0"/>
        </w:rPr>
        <w:t>资产负债表日，存货采用成本与可变现净值孰低计量，按照单个存货成本高于可变现净值的 差额计提存货跌价准备。直接用于出售的存货，在正常生产经营过程中以该存货的估计售价减去 估计的销售费用和相关税费后的金额确定其可变现净值；需要经过加工的存货，在正常生产经营 过程中以所生产的产成品的估计售价减去至完工时估计将要发生的成本、估计的销售费用和相关 税费后的金额确定其可变现净值；资产负债表日，同一项存货中一部分有合同价格约定、其他部 分不存在合同价格的，分别确定其可变现净值，并与其对应的成本进行比较，分别确定存货跌价 准备的计提或转回的金额。</w:t>
      </w:r>
    </w:p>
    <w:p>
      <w:pPr>
        <w:pStyle w:val="Style5"/>
        <w:keepNext w:val="0"/>
        <w:keepLines w:val="0"/>
        <w:widowControl w:val="0"/>
        <w:numPr>
          <w:ilvl w:val="0"/>
          <w:numId w:val="77"/>
        </w:numPr>
        <w:shd w:val="clear" w:color="auto" w:fill="auto"/>
        <w:tabs>
          <w:tab w:pos="894" w:val="left"/>
        </w:tabs>
        <w:bidi w:val="0"/>
        <w:spacing w:before="0" w:after="0" w:line="409" w:lineRule="exact"/>
        <w:ind w:left="0" w:right="0" w:firstLine="560"/>
        <w:jc w:val="left"/>
      </w:pPr>
      <w:bookmarkStart w:id="951" w:name="bookmark951"/>
      <w:bookmarkEnd w:id="951"/>
      <w:r>
        <w:rPr>
          <w:color w:val="000000"/>
          <w:spacing w:val="0"/>
          <w:w w:val="100"/>
          <w:position w:val="0"/>
        </w:rPr>
        <w:t>存货的盘存制度</w:t>
      </w:r>
    </w:p>
    <w:p>
      <w:pPr>
        <w:pStyle w:val="Style5"/>
        <w:keepNext w:val="0"/>
        <w:keepLines w:val="0"/>
        <w:widowControl w:val="0"/>
        <w:shd w:val="clear" w:color="auto" w:fill="auto"/>
        <w:bidi w:val="0"/>
        <w:spacing w:before="0" w:after="0" w:line="409" w:lineRule="exact"/>
        <w:ind w:left="0" w:right="0" w:firstLine="560"/>
        <w:jc w:val="left"/>
      </w:pPr>
      <w:r>
        <w:rPr>
          <w:color w:val="000000"/>
          <w:spacing w:val="0"/>
          <w:w w:val="100"/>
          <w:position w:val="0"/>
        </w:rPr>
        <w:t>存货的盘存制度为永续盘存制。</w:t>
      </w:r>
    </w:p>
    <w:p>
      <w:pPr>
        <w:pStyle w:val="Style5"/>
        <w:keepNext w:val="0"/>
        <w:keepLines w:val="0"/>
        <w:widowControl w:val="0"/>
        <w:numPr>
          <w:ilvl w:val="0"/>
          <w:numId w:val="77"/>
        </w:numPr>
        <w:shd w:val="clear" w:color="auto" w:fill="auto"/>
        <w:tabs>
          <w:tab w:pos="894" w:val="left"/>
        </w:tabs>
        <w:bidi w:val="0"/>
        <w:spacing w:before="0" w:after="0" w:line="409" w:lineRule="exact"/>
        <w:ind w:left="0" w:right="0" w:firstLine="560"/>
        <w:jc w:val="left"/>
      </w:pPr>
      <w:bookmarkStart w:id="952" w:name="bookmark952"/>
      <w:bookmarkEnd w:id="952"/>
      <w:r>
        <w:rPr>
          <w:color w:val="000000"/>
          <w:spacing w:val="0"/>
          <w:w w:val="100"/>
          <w:position w:val="0"/>
        </w:rPr>
        <w:t>低值易耗品和包装物的摊销方法</w:t>
      </w:r>
    </w:p>
    <w:p>
      <w:pPr>
        <w:pStyle w:val="Style5"/>
        <w:keepNext w:val="0"/>
        <w:keepLines w:val="0"/>
        <w:widowControl w:val="0"/>
        <w:shd w:val="clear" w:color="auto" w:fill="auto"/>
        <w:tabs>
          <w:tab w:pos="1048" w:val="left"/>
        </w:tabs>
        <w:bidi w:val="0"/>
        <w:spacing w:before="0" w:after="0" w:line="409" w:lineRule="exact"/>
        <w:ind w:left="0" w:right="0" w:firstLine="560"/>
        <w:jc w:val="both"/>
      </w:pPr>
      <w:bookmarkStart w:id="953" w:name="bookmark953"/>
      <w:r>
        <w:rPr>
          <w:color w:val="000000"/>
          <w:spacing w:val="0"/>
          <w:w w:val="100"/>
          <w:position w:val="0"/>
          <w:sz w:val="20"/>
          <w:szCs w:val="20"/>
        </w:rPr>
        <w:t>（</w:t>
      </w:r>
      <w:bookmarkEnd w:id="953"/>
      <w:r>
        <w:rPr>
          <w:color w:val="000000"/>
          <w:spacing w:val="0"/>
          <w:w w:val="100"/>
          <w:position w:val="0"/>
          <w:sz w:val="20"/>
          <w:szCs w:val="20"/>
        </w:rPr>
        <w:t>1）</w:t>
        <w:tab/>
      </w:r>
      <w:r>
        <w:rPr>
          <w:color w:val="000000"/>
          <w:spacing w:val="0"/>
          <w:w w:val="100"/>
          <w:position w:val="0"/>
        </w:rPr>
        <w:t>低值易耗品</w:t>
      </w:r>
    </w:p>
    <w:p>
      <w:pPr>
        <w:pStyle w:val="Style5"/>
        <w:keepNext w:val="0"/>
        <w:keepLines w:val="0"/>
        <w:widowControl w:val="0"/>
        <w:shd w:val="clear" w:color="auto" w:fill="auto"/>
        <w:bidi w:val="0"/>
        <w:spacing w:before="0" w:after="0" w:line="409" w:lineRule="exact"/>
        <w:ind w:left="0" w:right="0" w:firstLine="560"/>
        <w:jc w:val="both"/>
      </w:pPr>
      <w:r>
        <w:rPr>
          <w:color w:val="000000"/>
          <w:spacing w:val="0"/>
          <w:w w:val="100"/>
          <w:position w:val="0"/>
        </w:rPr>
        <w:t>按照一次转销法进行摊销。</w:t>
      </w:r>
    </w:p>
    <w:p>
      <w:pPr>
        <w:pStyle w:val="Style5"/>
        <w:keepNext w:val="0"/>
        <w:keepLines w:val="0"/>
        <w:widowControl w:val="0"/>
        <w:shd w:val="clear" w:color="auto" w:fill="auto"/>
        <w:tabs>
          <w:tab w:pos="1048" w:val="left"/>
        </w:tabs>
        <w:bidi w:val="0"/>
        <w:spacing w:before="0" w:after="0" w:line="409" w:lineRule="exact"/>
        <w:ind w:left="0" w:right="0" w:firstLine="560"/>
        <w:jc w:val="both"/>
      </w:pPr>
      <w:bookmarkStart w:id="954" w:name="bookmark954"/>
      <w:r>
        <w:rPr>
          <w:color w:val="000000"/>
          <w:spacing w:val="0"/>
          <w:w w:val="100"/>
          <w:position w:val="0"/>
          <w:sz w:val="20"/>
          <w:szCs w:val="20"/>
        </w:rPr>
        <w:t>（</w:t>
      </w:r>
      <w:bookmarkEnd w:id="954"/>
      <w:r>
        <w:rPr>
          <w:color w:val="000000"/>
          <w:spacing w:val="0"/>
          <w:w w:val="100"/>
          <w:position w:val="0"/>
          <w:sz w:val="20"/>
          <w:szCs w:val="20"/>
        </w:rPr>
        <w:t>2）</w:t>
        <w:tab/>
      </w:r>
      <w:r>
        <w:rPr>
          <w:color w:val="000000"/>
          <w:spacing w:val="0"/>
          <w:w w:val="100"/>
          <w:position w:val="0"/>
        </w:rPr>
        <w:t>包装物</w:t>
      </w:r>
    </w:p>
    <w:p>
      <w:pPr>
        <w:pStyle w:val="Style5"/>
        <w:keepNext w:val="0"/>
        <w:keepLines w:val="0"/>
        <w:widowControl w:val="0"/>
        <w:shd w:val="clear" w:color="auto" w:fill="auto"/>
        <w:bidi w:val="0"/>
        <w:spacing w:before="0" w:after="480" w:line="409" w:lineRule="exact"/>
        <w:ind w:left="0" w:right="0" w:firstLine="560"/>
        <w:jc w:val="both"/>
      </w:pPr>
      <w:r>
        <w:rPr>
          <w:color w:val="000000"/>
          <w:spacing w:val="0"/>
          <w:w w:val="100"/>
          <w:position w:val="0"/>
        </w:rPr>
        <w:t>按照一次转销法进行摊销。</w:t>
      </w:r>
    </w:p>
    <w:p>
      <w:pPr>
        <w:pStyle w:val="Style26"/>
        <w:keepNext/>
        <w:keepLines/>
        <w:widowControl w:val="0"/>
        <w:numPr>
          <w:ilvl w:val="0"/>
          <w:numId w:val="61"/>
        </w:numPr>
        <w:shd w:val="clear" w:color="auto" w:fill="auto"/>
        <w:tabs>
          <w:tab w:pos="570" w:val="left"/>
        </w:tabs>
        <w:bidi w:val="0"/>
        <w:spacing w:before="0" w:after="100" w:line="240" w:lineRule="auto"/>
        <w:ind w:left="0" w:right="0" w:firstLine="140"/>
        <w:jc w:val="both"/>
      </w:pPr>
      <w:bookmarkStart w:id="955" w:name="bookmark955"/>
      <w:bookmarkStart w:id="956" w:name="bookmark956"/>
      <w:bookmarkStart w:id="957" w:name="bookmark957"/>
      <w:bookmarkStart w:id="958" w:name="bookmark958"/>
      <w:bookmarkEnd w:id="957"/>
      <w:r>
        <w:rPr>
          <w:color w:val="000000"/>
          <w:spacing w:val="0"/>
          <w:w w:val="100"/>
          <w:position w:val="0"/>
        </w:rPr>
        <w:t>合同资产</w:t>
      </w:r>
      <w:bookmarkEnd w:id="955"/>
      <w:bookmarkEnd w:id="956"/>
      <w:bookmarkEnd w:id="958"/>
    </w:p>
    <w:p>
      <w:pPr>
        <w:pStyle w:val="Style26"/>
        <w:keepNext/>
        <w:keepLines/>
        <w:widowControl w:val="0"/>
        <w:shd w:val="clear" w:color="auto" w:fill="auto"/>
        <w:bidi w:val="0"/>
        <w:spacing w:before="0" w:after="100" w:line="240" w:lineRule="auto"/>
        <w:ind w:left="0" w:right="0" w:firstLine="140"/>
        <w:jc w:val="left"/>
      </w:pPr>
      <w:bookmarkStart w:id="955" w:name="bookmark955"/>
      <w:bookmarkStart w:id="956" w:name="bookmark956"/>
      <w:bookmarkStart w:id="959" w:name="bookmark959"/>
      <w:bookmarkStart w:id="960" w:name="bookmark960"/>
      <w:r>
        <w:rPr>
          <w:color w:val="000000"/>
          <w:spacing w:val="0"/>
          <w:w w:val="100"/>
          <w:position w:val="0"/>
        </w:rPr>
        <w:t>（</w:t>
      </w:r>
      <w:bookmarkEnd w:id="959"/>
      <w:r>
        <w:rPr>
          <w:color w:val="000000"/>
          <w:spacing w:val="0"/>
          <w:w w:val="100"/>
          <w:position w:val="0"/>
        </w:rPr>
        <w:t>1）.</w:t>
      </w:r>
      <w:r>
        <w:rPr>
          <w:color w:val="000000"/>
          <w:spacing w:val="0"/>
          <w:w w:val="100"/>
          <w:position w:val="0"/>
        </w:rPr>
        <w:t>合同资产的确认方法及标准</w:t>
      </w:r>
      <w:bookmarkEnd w:id="955"/>
      <w:bookmarkEnd w:id="956"/>
      <w:bookmarkEnd w:id="960"/>
    </w:p>
    <w:p>
      <w:pPr>
        <w:pStyle w:val="Style5"/>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与合同成本有关的资产包括合同取得成本和合同履约成本。</w:t>
      </w:r>
    </w:p>
    <w:p>
      <w:pPr>
        <w:pStyle w:val="Style5"/>
        <w:keepNext w:val="0"/>
        <w:keepLines w:val="0"/>
        <w:widowControl w:val="0"/>
        <w:shd w:val="clear" w:color="auto" w:fill="auto"/>
        <w:bidi w:val="0"/>
        <w:spacing w:before="0" w:after="0" w:line="406" w:lineRule="exact"/>
        <w:ind w:left="140" w:right="0" w:firstLine="420"/>
        <w:jc w:val="both"/>
      </w:pPr>
      <w:r>
        <w:rPr>
          <w:color w:val="000000"/>
          <w:spacing w:val="0"/>
          <w:w w:val="100"/>
          <w:position w:val="0"/>
        </w:rPr>
        <w:t>公司为取得合同发生的增量成本预期能够收回的，作为合同取得成本确认为一项资产。如果 合同取得成本的摊销期限不超过一年，在发生时直接计入当期损益。</w:t>
      </w:r>
    </w:p>
    <w:p>
      <w:pPr>
        <w:pStyle w:val="Style5"/>
        <w:keepNext w:val="0"/>
        <w:keepLines w:val="0"/>
        <w:widowControl w:val="0"/>
        <w:shd w:val="clear" w:color="auto" w:fill="auto"/>
        <w:bidi w:val="0"/>
        <w:spacing w:before="0" w:after="0" w:line="406" w:lineRule="exact"/>
        <w:ind w:left="140" w:right="0" w:firstLine="420"/>
        <w:jc w:val="both"/>
      </w:pPr>
      <w:r>
        <w:rPr>
          <w:color w:val="000000"/>
          <w:spacing w:val="0"/>
          <w:w w:val="100"/>
          <w:position w:val="0"/>
        </w:rPr>
        <w:t>公司为履行合同发生的成本，不适用存货、固定资产或无形资产等相关准则的规范范围且同 时满足下列条件的，作为合同履约成本确认为一项资产：</w:t>
      </w:r>
    </w:p>
    <w:p>
      <w:pPr>
        <w:pStyle w:val="Style5"/>
        <w:keepNext w:val="0"/>
        <w:keepLines w:val="0"/>
        <w:widowControl w:val="0"/>
        <w:numPr>
          <w:ilvl w:val="0"/>
          <w:numId w:val="79"/>
        </w:numPr>
        <w:shd w:val="clear" w:color="auto" w:fill="auto"/>
        <w:tabs>
          <w:tab w:pos="892" w:val="left"/>
        </w:tabs>
        <w:bidi w:val="0"/>
        <w:spacing w:before="0" w:after="0" w:line="406" w:lineRule="exact"/>
        <w:ind w:left="140" w:right="0" w:firstLine="420"/>
        <w:jc w:val="both"/>
      </w:pPr>
      <w:bookmarkStart w:id="961" w:name="bookmark961"/>
      <w:bookmarkEnd w:id="961"/>
      <w:r>
        <w:rPr>
          <w:color w:val="000000"/>
          <w:spacing w:val="0"/>
          <w:w w:val="100"/>
          <w:position w:val="0"/>
        </w:rPr>
        <w:t>该成本与一份当前或预期取得的合同直接相关，包括直接人工、直接材料、制造费用（或 类似费用）、明确由客户承担的成本以及仅因该合同而发生的其他成本；</w:t>
      </w:r>
    </w:p>
    <w:p>
      <w:pPr>
        <w:pStyle w:val="Style5"/>
        <w:keepNext w:val="0"/>
        <w:keepLines w:val="0"/>
        <w:widowControl w:val="0"/>
        <w:numPr>
          <w:ilvl w:val="0"/>
          <w:numId w:val="79"/>
        </w:numPr>
        <w:shd w:val="clear" w:color="auto" w:fill="auto"/>
        <w:tabs>
          <w:tab w:pos="894" w:val="left"/>
        </w:tabs>
        <w:bidi w:val="0"/>
        <w:spacing w:before="0" w:after="0" w:line="406" w:lineRule="exact"/>
        <w:ind w:left="0" w:right="0" w:firstLine="560"/>
        <w:jc w:val="both"/>
      </w:pPr>
      <w:bookmarkStart w:id="962" w:name="bookmark962"/>
      <w:bookmarkEnd w:id="962"/>
      <w:r>
        <w:rPr>
          <w:color w:val="000000"/>
          <w:spacing w:val="0"/>
          <w:w w:val="100"/>
          <w:position w:val="0"/>
        </w:rPr>
        <w:t>该成本增加了公司未来用于履行履约义务的资源；</w:t>
      </w:r>
    </w:p>
    <w:p>
      <w:pPr>
        <w:pStyle w:val="Style5"/>
        <w:keepNext w:val="0"/>
        <w:keepLines w:val="0"/>
        <w:widowControl w:val="0"/>
        <w:numPr>
          <w:ilvl w:val="0"/>
          <w:numId w:val="79"/>
        </w:numPr>
        <w:shd w:val="clear" w:color="auto" w:fill="auto"/>
        <w:bidi w:val="0"/>
        <w:spacing w:before="0" w:after="120" w:line="409" w:lineRule="exact"/>
        <w:ind w:left="0" w:right="0" w:firstLine="440"/>
        <w:jc w:val="left"/>
      </w:pPr>
      <w:bookmarkStart w:id="963" w:name="bookmark963"/>
      <w:bookmarkEnd w:id="963"/>
      <w:r>
        <w:rPr>
          <w:color w:val="000000"/>
          <w:spacing w:val="0"/>
          <w:w w:val="100"/>
          <w:position w:val="0"/>
        </w:rPr>
        <w:t>该成本预期能够收回。</w:t>
      </w:r>
    </w:p>
    <w:p>
      <w:pPr>
        <w:pStyle w:val="Style5"/>
        <w:keepNext w:val="0"/>
        <w:keepLines w:val="0"/>
        <w:widowControl w:val="0"/>
        <w:shd w:val="clear" w:color="auto" w:fill="auto"/>
        <w:bidi w:val="0"/>
        <w:spacing w:before="0" w:after="360" w:line="278" w:lineRule="exact"/>
        <w:ind w:left="0" w:right="0" w:firstLine="440"/>
        <w:jc w:val="both"/>
      </w:pPr>
      <w:r>
        <w:rPr>
          <w:color w:val="000000"/>
          <w:spacing w:val="0"/>
          <w:w w:val="100"/>
          <w:position w:val="0"/>
        </w:rPr>
        <w:t>公司对于与合同成本有关的资产采用与该资产相关的商品或服务收入确认相同的基础进行摊 销，计入当期损益。</w:t>
      </w:r>
    </w:p>
    <w:p>
      <w:pPr>
        <w:pStyle w:val="Style26"/>
        <w:keepNext/>
        <w:keepLines/>
        <w:widowControl w:val="0"/>
        <w:shd w:val="clear" w:color="auto" w:fill="auto"/>
        <w:bidi w:val="0"/>
        <w:spacing w:before="0" w:after="120" w:line="240" w:lineRule="auto"/>
        <w:ind w:left="0" w:right="0" w:firstLine="0"/>
        <w:jc w:val="left"/>
      </w:pPr>
      <w:bookmarkStart w:id="964" w:name="bookmark964"/>
      <w:bookmarkStart w:id="965" w:name="bookmark965"/>
      <w:bookmarkStart w:id="966" w:name="bookmark966"/>
      <w:bookmarkStart w:id="967" w:name="bookmark967"/>
      <w:r>
        <w:rPr>
          <w:color w:val="000000"/>
          <w:spacing w:val="0"/>
          <w:w w:val="100"/>
          <w:position w:val="0"/>
        </w:rPr>
        <w:t>（</w:t>
      </w:r>
      <w:bookmarkEnd w:id="966"/>
      <w:r>
        <w:rPr>
          <w:color w:val="000000"/>
          <w:spacing w:val="0"/>
          <w:w w:val="100"/>
          <w:position w:val="0"/>
        </w:rPr>
        <w:t>2）.</w:t>
      </w:r>
      <w:r>
        <w:rPr>
          <w:color w:val="000000"/>
          <w:spacing w:val="0"/>
          <w:w w:val="100"/>
          <w:position w:val="0"/>
        </w:rPr>
        <w:t>合同资产预期信用损失的确定方法及会计处理方法</w:t>
      </w:r>
      <w:bookmarkEnd w:id="964"/>
      <w:bookmarkEnd w:id="965"/>
      <w:bookmarkEnd w:id="96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480" w:line="408" w:lineRule="exact"/>
        <w:ind w:left="0" w:right="0" w:firstLine="440"/>
        <w:jc w:val="both"/>
      </w:pPr>
      <w:r>
        <w:rPr>
          <w:color w:val="000000"/>
          <w:spacing w:val="0"/>
          <w:w w:val="100"/>
          <w:position w:val="0"/>
        </w:rPr>
        <w:t>如果与合同成本有关的资产的账面价值高于因转让与该资产相关的商品或服务预期能够取得 的剩余对价减去估计将要发生的成本，公司对超出部分计提减值准备，并确认为资产减值损失。 以前期间减值的因素之后发生变化，使得转让该资产相关的商品或服务预期能够取得的剩余对价 减去估计将要发生的成本高于该资产账面价值的，转回原己计提的资产减值准备，并计入当期损 益，但转回后的资产账面价值不超过假定不计提减值准备情况下该资产在转回日的账面价值。</w:t>
      </w:r>
    </w:p>
    <w:p>
      <w:pPr>
        <w:pStyle w:val="Style26"/>
        <w:keepNext/>
        <w:keepLines/>
        <w:widowControl w:val="0"/>
        <w:numPr>
          <w:ilvl w:val="0"/>
          <w:numId w:val="61"/>
        </w:numPr>
        <w:shd w:val="clear" w:color="auto" w:fill="auto"/>
        <w:bidi w:val="0"/>
        <w:spacing w:before="0" w:after="120" w:line="240" w:lineRule="auto"/>
        <w:ind w:left="0" w:right="0" w:firstLine="0"/>
        <w:jc w:val="left"/>
      </w:pPr>
      <w:bookmarkStart w:id="968" w:name="bookmark968"/>
      <w:bookmarkStart w:id="969" w:name="bookmark969"/>
      <w:bookmarkStart w:id="970" w:name="bookmark970"/>
      <w:bookmarkStart w:id="971" w:name="bookmark971"/>
      <w:bookmarkEnd w:id="970"/>
      <w:r>
        <w:rPr>
          <w:color w:val="000000"/>
          <w:spacing w:val="0"/>
          <w:w w:val="100"/>
          <w:position w:val="0"/>
        </w:rPr>
        <w:t>持有待售资产</w:t>
      </w:r>
      <w:bookmarkEnd w:id="968"/>
      <w:bookmarkEnd w:id="969"/>
      <w:bookmarkEnd w:id="97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numPr>
          <w:ilvl w:val="0"/>
          <w:numId w:val="81"/>
        </w:numPr>
        <w:shd w:val="clear" w:color="auto" w:fill="auto"/>
        <w:tabs>
          <w:tab w:pos="727" w:val="left"/>
        </w:tabs>
        <w:bidi w:val="0"/>
        <w:spacing w:before="0" w:after="0" w:line="427" w:lineRule="auto"/>
        <w:ind w:left="0" w:right="0" w:firstLine="440"/>
        <w:jc w:val="left"/>
      </w:pPr>
      <w:bookmarkStart w:id="972" w:name="bookmark972"/>
      <w:bookmarkEnd w:id="972"/>
      <w:r>
        <w:rPr>
          <w:color w:val="000000"/>
          <w:spacing w:val="0"/>
          <w:w w:val="100"/>
          <w:position w:val="0"/>
        </w:rPr>
        <w:t>持有待售的非流动资产或处置组的分类</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公司将同时满足下列条件的非流动资产或处置组划分为持有待售类别：</w:t>
      </w:r>
      <w:r>
        <w:rPr>
          <w:color w:val="000000"/>
          <w:spacing w:val="0"/>
          <w:w w:val="100"/>
          <w:position w:val="0"/>
          <w:sz w:val="20"/>
          <w:szCs w:val="20"/>
        </w:rPr>
        <w:t>（1）</w:t>
      </w:r>
      <w:r>
        <w:rPr>
          <w:color w:val="000000"/>
          <w:spacing w:val="0"/>
          <w:w w:val="100"/>
          <w:position w:val="0"/>
        </w:rPr>
        <w:t>根据类似交易中 出售此类资产或处置组的惯例，在当前状况下即可立即出售；</w:t>
      </w:r>
      <w:r>
        <w:rPr>
          <w:color w:val="000000"/>
          <w:spacing w:val="0"/>
          <w:w w:val="100"/>
          <w:position w:val="0"/>
          <w:sz w:val="20"/>
          <w:szCs w:val="20"/>
        </w:rPr>
        <w:t>（2）</w:t>
      </w:r>
      <w:r>
        <w:rPr>
          <w:color w:val="000000"/>
          <w:spacing w:val="0"/>
          <w:w w:val="100"/>
          <w:position w:val="0"/>
        </w:rPr>
        <w:t>出售极可能发生，即公司已经 就出售计划作出决议且获得确定的购买承诺，预计出售将在一年内完成。</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公司专为转售而取得的非流动资产或处置组，在取得日满足“预计出售将在一年内完成”的 条件，且短期（通常为</w:t>
      </w:r>
      <w:r>
        <w:rPr>
          <w:color w:val="000000"/>
          <w:spacing w:val="0"/>
          <w:w w:val="100"/>
          <w:position w:val="0"/>
          <w:sz w:val="20"/>
          <w:szCs w:val="20"/>
        </w:rPr>
        <w:t>3</w:t>
      </w:r>
      <w:r>
        <w:rPr>
          <w:color w:val="000000"/>
          <w:spacing w:val="0"/>
          <w:w w:val="100"/>
          <w:position w:val="0"/>
        </w:rPr>
        <w:t>个月）内很可能满足持有待售类别的其他划分条件的，在取得日将其划 分为持有待售类别。</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因公司无法控制的下列原因之一，导致非关联方之间的交易未能在一年内完成，且公司仍然 承诺出售非流动资产或处置组的，继续将非流动资产或处置组划分为持有待售类别：</w:t>
      </w:r>
      <w:r>
        <w:rPr>
          <w:color w:val="000000"/>
          <w:spacing w:val="0"/>
          <w:w w:val="100"/>
          <w:position w:val="0"/>
          <w:sz w:val="20"/>
          <w:szCs w:val="20"/>
        </w:rPr>
        <w:t>（1）</w:t>
      </w:r>
      <w:r>
        <w:rPr>
          <w:color w:val="000000"/>
          <w:spacing w:val="0"/>
          <w:w w:val="100"/>
          <w:position w:val="0"/>
        </w:rPr>
        <w:t>买方或 其他方意外设定导致出售延期的条件，公司针对这些条件已经及时采取行动，且预计能够自设定 导致出售延期的条件起一年内顺利化解延期因素；</w:t>
      </w:r>
      <w:r>
        <w:rPr>
          <w:color w:val="000000"/>
          <w:spacing w:val="0"/>
          <w:w w:val="100"/>
          <w:position w:val="0"/>
          <w:sz w:val="20"/>
          <w:szCs w:val="20"/>
        </w:rPr>
        <w:t>（2）</w:t>
      </w:r>
      <w:r>
        <w:rPr>
          <w:color w:val="000000"/>
          <w:spacing w:val="0"/>
          <w:w w:val="100"/>
          <w:position w:val="0"/>
        </w:rPr>
        <w:t>因发生罕见情况，导致持有待售的非流动 资产或处置组未能在一年内完成出售，公司在最初一年内已经针对这些新情况采取必要措施且重 新满足了持有待售类别的划分条件。</w:t>
      </w:r>
    </w:p>
    <w:p>
      <w:pPr>
        <w:pStyle w:val="Style5"/>
        <w:keepNext w:val="0"/>
        <w:keepLines w:val="0"/>
        <w:widowControl w:val="0"/>
        <w:numPr>
          <w:ilvl w:val="0"/>
          <w:numId w:val="81"/>
        </w:numPr>
        <w:shd w:val="clear" w:color="auto" w:fill="auto"/>
        <w:tabs>
          <w:tab w:pos="746" w:val="left"/>
        </w:tabs>
        <w:bidi w:val="0"/>
        <w:spacing w:before="0" w:after="0" w:line="409" w:lineRule="exact"/>
        <w:ind w:left="0" w:right="0" w:firstLine="440"/>
        <w:jc w:val="both"/>
      </w:pPr>
      <w:bookmarkStart w:id="973" w:name="bookmark973"/>
      <w:bookmarkEnd w:id="973"/>
      <w:r>
        <w:rPr>
          <w:color w:val="000000"/>
          <w:spacing w:val="0"/>
          <w:w w:val="100"/>
          <w:position w:val="0"/>
        </w:rPr>
        <w:t>持有待售的非流动资产或处置组的计量</w:t>
      </w:r>
    </w:p>
    <w:p>
      <w:pPr>
        <w:pStyle w:val="Style5"/>
        <w:keepNext w:val="0"/>
        <w:keepLines w:val="0"/>
        <w:widowControl w:val="0"/>
        <w:shd w:val="clear" w:color="auto" w:fill="auto"/>
        <w:bidi w:val="0"/>
        <w:spacing w:before="0" w:after="0" w:line="409" w:lineRule="exact"/>
        <w:ind w:left="0" w:right="0" w:firstLine="440"/>
        <w:jc w:val="both"/>
      </w:pPr>
      <w:bookmarkStart w:id="974" w:name="bookmark974"/>
      <w:r>
        <w:rPr>
          <w:color w:val="000000"/>
          <w:spacing w:val="0"/>
          <w:w w:val="100"/>
          <w:position w:val="0"/>
          <w:sz w:val="20"/>
          <w:szCs w:val="20"/>
        </w:rPr>
        <w:t>（</w:t>
      </w:r>
      <w:bookmarkEnd w:id="974"/>
      <w:r>
        <w:rPr>
          <w:color w:val="000000"/>
          <w:spacing w:val="0"/>
          <w:w w:val="100"/>
          <w:position w:val="0"/>
          <w:sz w:val="20"/>
          <w:szCs w:val="20"/>
        </w:rPr>
        <w:t>1）</w:t>
      </w:r>
      <w:r>
        <w:rPr>
          <w:color w:val="000000"/>
          <w:spacing w:val="0"/>
          <w:w w:val="100"/>
          <w:position w:val="0"/>
        </w:rPr>
        <w:t>初始计量和后续计量</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初始计量和在资产负债表日重新计量持有待售的非流动资产或处置组时，其账面价值高于公 允价值减去出售费用后的净额的，将账面价值减记至公允价值减去出售费用后的净额，减记的金 额确认为资产减值损失，计入当期损益，同时计提持有待售资产减值准备。</w:t>
      </w:r>
    </w:p>
    <w:p>
      <w:pPr>
        <w:pStyle w:val="Style5"/>
        <w:keepNext w:val="0"/>
        <w:keepLines w:val="0"/>
        <w:widowControl w:val="0"/>
        <w:shd w:val="clear" w:color="auto" w:fill="auto"/>
        <w:bidi w:val="0"/>
        <w:spacing w:before="0" w:after="120" w:line="409" w:lineRule="exact"/>
        <w:ind w:left="0" w:right="0" w:firstLine="440"/>
        <w:jc w:val="both"/>
      </w:pPr>
      <w:r>
        <w:rPr>
          <w:color w:val="000000"/>
          <w:spacing w:val="0"/>
          <w:w w:val="100"/>
          <w:position w:val="0"/>
        </w:rPr>
        <w:t>对于取得日划分为持有待售类别的非流动资产或处置组，在初始计量时比较假定其不划分为 持有待售类别情况下的初始计量金额和公允价值减去出售费用后的净额，以两者孰低计量。除企 业合并中取得的非流动资产或处置组外，由非流动资产或处置组以公允价值减去出售费用后的净 额作为初始计量金额而产生的差额，计入当期损益。</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对于持有待售的处置组确认的资产减值损失金额，先抵减处置组中商誉的账面价值，再根据 处置组中的各项非流动资产账面价值所占比重，按比例抵减其账面价值。</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持有待售的非流动资产或处置组中的非流动资产不计提折旧或摊销，持有待售的处置组中负 债的利息和其他费用继续予以确认。</w:t>
      </w:r>
    </w:p>
    <w:p>
      <w:pPr>
        <w:pStyle w:val="Style5"/>
        <w:keepNext w:val="0"/>
        <w:keepLines w:val="0"/>
        <w:widowControl w:val="0"/>
        <w:numPr>
          <w:ilvl w:val="0"/>
          <w:numId w:val="83"/>
        </w:numPr>
        <w:shd w:val="clear" w:color="auto" w:fill="auto"/>
        <w:tabs>
          <w:tab w:pos="928" w:val="left"/>
        </w:tabs>
        <w:bidi w:val="0"/>
        <w:spacing w:before="0" w:after="0" w:line="407" w:lineRule="exact"/>
        <w:ind w:left="0" w:right="0" w:firstLine="440"/>
        <w:jc w:val="both"/>
      </w:pPr>
      <w:bookmarkStart w:id="975" w:name="bookmark975"/>
      <w:bookmarkEnd w:id="975"/>
      <w:r>
        <w:rPr>
          <w:color w:val="000000"/>
          <w:spacing w:val="0"/>
          <w:w w:val="100"/>
          <w:position w:val="0"/>
        </w:rPr>
        <w:t>资产减值损失转回的会计处理</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后续资产负债表日持有待售的非流动资产公允价值减去出售费用后的净额增加的，以前减记 的金额予以恢复，并在划分为持有待售类别后确认的资产减值损失金额内转回，转回金额计入当 期损益。划分为持有待售类别前确认的资产减值损失不转回。</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后续资产负债表日持有待售的处置组公允价值减去出售费用后的净额增加的，以前减记的金 额予以恢复，并在划分为持有待售类别后非流动资产确认的资产减值损失金额内转回，转回金额 计入当期损益。已抵减的商誉账面价值，以及非流动资产在划分为持有待售类别前确认的资产减 值损失不转回。</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持有待售的处置组确认的资产减值损失后续转回金额，根据处置组中除商誉外各项非流动资 产账面价值所占比重，按比例增加其账面价值。</w:t>
      </w:r>
    </w:p>
    <w:p>
      <w:pPr>
        <w:pStyle w:val="Style5"/>
        <w:keepNext w:val="0"/>
        <w:keepLines w:val="0"/>
        <w:widowControl w:val="0"/>
        <w:numPr>
          <w:ilvl w:val="0"/>
          <w:numId w:val="83"/>
        </w:numPr>
        <w:shd w:val="clear" w:color="auto" w:fill="auto"/>
        <w:tabs>
          <w:tab w:pos="928" w:val="left"/>
        </w:tabs>
        <w:bidi w:val="0"/>
        <w:spacing w:before="0" w:after="0" w:line="407" w:lineRule="exact"/>
        <w:ind w:left="0" w:right="0" w:firstLine="440"/>
        <w:jc w:val="left"/>
      </w:pPr>
      <w:bookmarkStart w:id="976" w:name="bookmark976"/>
      <w:bookmarkEnd w:id="976"/>
      <w:r>
        <w:rPr>
          <w:color w:val="000000"/>
          <w:spacing w:val="0"/>
          <w:w w:val="100"/>
          <w:position w:val="0"/>
        </w:rPr>
        <w:t>不再继续划分为持有待售类别以及终止确认的会计处理</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非流动资产或处置组因不再满足持有待售类别的划分条件而不再继续划分为持有待售类别或 非流动资产从持有待售的处置组中移除时，按照以下两者孰低计量：</w:t>
      </w:r>
      <w:r>
        <w:rPr>
          <w:color w:val="000000"/>
          <w:spacing w:val="0"/>
          <w:w w:val="100"/>
          <w:position w:val="0"/>
          <w:sz w:val="20"/>
          <w:szCs w:val="20"/>
        </w:rPr>
        <w:t>1)</w:t>
      </w:r>
      <w:r>
        <w:rPr>
          <w:color w:val="000000"/>
          <w:spacing w:val="0"/>
          <w:w w:val="100"/>
          <w:position w:val="0"/>
        </w:rPr>
        <w:t>划分为持有待售类别前的 账面价值，按照假定不划分为持有待售类别情况下本应确认的折旧、摊销或减值等进行调整后的 金额；</w:t>
      </w:r>
      <w:r>
        <w:rPr>
          <w:color w:val="000000"/>
          <w:spacing w:val="0"/>
          <w:w w:val="100"/>
          <w:position w:val="0"/>
          <w:sz w:val="20"/>
          <w:szCs w:val="20"/>
        </w:rPr>
        <w:t>2)</w:t>
      </w:r>
      <w:r>
        <w:rPr>
          <w:color w:val="000000"/>
          <w:spacing w:val="0"/>
          <w:w w:val="100"/>
          <w:position w:val="0"/>
        </w:rPr>
        <w:t>可收回金额。</w:t>
      </w:r>
    </w:p>
    <w:p>
      <w:pPr>
        <w:pStyle w:val="Style5"/>
        <w:keepNext w:val="0"/>
        <w:keepLines w:val="0"/>
        <w:widowControl w:val="0"/>
        <w:shd w:val="clear" w:color="auto" w:fill="auto"/>
        <w:bidi w:val="0"/>
        <w:spacing w:before="0" w:after="500" w:line="407" w:lineRule="exact"/>
        <w:ind w:left="0" w:right="0" w:firstLine="440"/>
        <w:jc w:val="left"/>
      </w:pPr>
      <w:r>
        <w:rPr>
          <w:color w:val="000000"/>
          <w:spacing w:val="0"/>
          <w:w w:val="100"/>
          <w:position w:val="0"/>
        </w:rPr>
        <w:t>终止确认持有待售的非流动资产或处置组时，将尚未确认的利得或损失计入当期损益。</w:t>
      </w:r>
    </w:p>
    <w:p>
      <w:pPr>
        <w:pStyle w:val="Style26"/>
        <w:keepNext/>
        <w:keepLines/>
        <w:widowControl w:val="0"/>
        <w:numPr>
          <w:ilvl w:val="0"/>
          <w:numId w:val="61"/>
        </w:numPr>
        <w:shd w:val="clear" w:color="auto" w:fill="auto"/>
        <w:tabs>
          <w:tab w:pos="430" w:val="left"/>
        </w:tabs>
        <w:bidi w:val="0"/>
        <w:spacing w:before="0" w:after="100" w:line="240" w:lineRule="auto"/>
        <w:ind w:left="0" w:right="0" w:firstLine="0"/>
        <w:jc w:val="left"/>
      </w:pPr>
      <w:bookmarkStart w:id="977" w:name="bookmark977"/>
      <w:bookmarkStart w:id="978" w:name="bookmark978"/>
      <w:bookmarkStart w:id="979" w:name="bookmark979"/>
      <w:bookmarkStart w:id="980" w:name="bookmark980"/>
      <w:bookmarkEnd w:id="979"/>
      <w:r>
        <w:rPr>
          <w:color w:val="000000"/>
          <w:spacing w:val="0"/>
          <w:w w:val="100"/>
          <w:position w:val="0"/>
        </w:rPr>
        <w:t>债权投资</w:t>
      </w:r>
      <w:bookmarkEnd w:id="977"/>
      <w:bookmarkEnd w:id="978"/>
      <w:bookmarkEnd w:id="980"/>
    </w:p>
    <w:p>
      <w:pPr>
        <w:pStyle w:val="Style26"/>
        <w:keepNext/>
        <w:keepLines/>
        <w:widowControl w:val="0"/>
        <w:numPr>
          <w:ilvl w:val="0"/>
          <w:numId w:val="85"/>
        </w:numPr>
        <w:shd w:val="clear" w:color="auto" w:fill="auto"/>
        <w:bidi w:val="0"/>
        <w:spacing w:before="0" w:after="100" w:line="240" w:lineRule="auto"/>
        <w:ind w:left="0" w:right="0" w:firstLine="0"/>
        <w:jc w:val="left"/>
      </w:pPr>
      <w:bookmarkStart w:id="977" w:name="bookmark977"/>
      <w:bookmarkStart w:id="978" w:name="bookmark978"/>
      <w:bookmarkStart w:id="981" w:name="bookmark981"/>
      <w:bookmarkStart w:id="982" w:name="bookmark982"/>
      <w:bookmarkEnd w:id="981"/>
      <w:r>
        <w:rPr>
          <w:color w:val="000000"/>
          <w:spacing w:val="0"/>
          <w:w w:val="100"/>
          <w:position w:val="0"/>
        </w:rPr>
        <w:t>.</w:t>
      </w:r>
      <w:r>
        <w:rPr>
          <w:color w:val="000000"/>
          <w:spacing w:val="0"/>
          <w:w w:val="100"/>
          <w:position w:val="0"/>
        </w:rPr>
        <w:t>债权投资预期信用损失的确定方法及会计处理方法</w:t>
      </w:r>
      <w:bookmarkEnd w:id="977"/>
      <w:bookmarkEnd w:id="978"/>
      <w:bookmarkEnd w:id="982"/>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numPr>
          <w:ilvl w:val="0"/>
          <w:numId w:val="61"/>
        </w:numPr>
        <w:shd w:val="clear" w:color="auto" w:fill="auto"/>
        <w:tabs>
          <w:tab w:pos="430" w:val="left"/>
        </w:tabs>
        <w:bidi w:val="0"/>
        <w:spacing w:before="0" w:after="100" w:line="240" w:lineRule="auto"/>
        <w:ind w:left="0" w:right="0" w:firstLine="0"/>
        <w:jc w:val="left"/>
      </w:pPr>
      <w:bookmarkStart w:id="983" w:name="bookmark983"/>
      <w:bookmarkStart w:id="984" w:name="bookmark984"/>
      <w:bookmarkStart w:id="985" w:name="bookmark985"/>
      <w:bookmarkStart w:id="986" w:name="bookmark986"/>
      <w:bookmarkEnd w:id="985"/>
      <w:r>
        <w:rPr>
          <w:color w:val="000000"/>
          <w:spacing w:val="0"/>
          <w:w w:val="100"/>
          <w:position w:val="0"/>
        </w:rPr>
        <w:t>其他债权投资</w:t>
      </w:r>
      <w:bookmarkEnd w:id="983"/>
      <w:bookmarkEnd w:id="984"/>
      <w:bookmarkEnd w:id="986"/>
    </w:p>
    <w:p>
      <w:pPr>
        <w:pStyle w:val="Style26"/>
        <w:keepNext/>
        <w:keepLines/>
        <w:widowControl w:val="0"/>
        <w:numPr>
          <w:ilvl w:val="0"/>
          <w:numId w:val="87"/>
        </w:numPr>
        <w:shd w:val="clear" w:color="auto" w:fill="auto"/>
        <w:bidi w:val="0"/>
        <w:spacing w:before="0" w:after="100" w:line="240" w:lineRule="auto"/>
        <w:ind w:left="0" w:right="0" w:firstLine="0"/>
        <w:jc w:val="left"/>
      </w:pPr>
      <w:bookmarkStart w:id="983" w:name="bookmark983"/>
      <w:bookmarkStart w:id="984" w:name="bookmark984"/>
      <w:bookmarkStart w:id="987" w:name="bookmark987"/>
      <w:bookmarkStart w:id="988" w:name="bookmark988"/>
      <w:bookmarkEnd w:id="987"/>
      <w:r>
        <w:rPr>
          <w:color w:val="000000"/>
          <w:spacing w:val="0"/>
          <w:w w:val="100"/>
          <w:position w:val="0"/>
        </w:rPr>
        <w:t>.</w:t>
      </w:r>
      <w:r>
        <w:rPr>
          <w:color w:val="000000"/>
          <w:spacing w:val="0"/>
          <w:w w:val="100"/>
          <w:position w:val="0"/>
        </w:rPr>
        <w:t>其他债权投资预期信用损失的确定方法及会计处理方法</w:t>
      </w:r>
      <w:bookmarkEnd w:id="983"/>
      <w:bookmarkEnd w:id="984"/>
      <w:bookmarkEnd w:id="988"/>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numPr>
          <w:ilvl w:val="0"/>
          <w:numId w:val="61"/>
        </w:numPr>
        <w:shd w:val="clear" w:color="auto" w:fill="auto"/>
        <w:tabs>
          <w:tab w:pos="445" w:val="left"/>
        </w:tabs>
        <w:bidi w:val="0"/>
        <w:spacing w:before="0" w:after="100" w:line="240" w:lineRule="auto"/>
        <w:ind w:left="0" w:right="0" w:firstLine="0"/>
        <w:jc w:val="left"/>
      </w:pPr>
      <w:bookmarkStart w:id="989" w:name="bookmark989"/>
      <w:bookmarkStart w:id="990" w:name="bookmark990"/>
      <w:bookmarkStart w:id="991" w:name="bookmark991"/>
      <w:bookmarkStart w:id="992" w:name="bookmark992"/>
      <w:bookmarkEnd w:id="991"/>
      <w:r>
        <w:rPr>
          <w:color w:val="000000"/>
          <w:spacing w:val="0"/>
          <w:w w:val="100"/>
          <w:position w:val="0"/>
        </w:rPr>
        <w:t>长期应收款</w:t>
      </w:r>
      <w:bookmarkEnd w:id="989"/>
      <w:bookmarkEnd w:id="990"/>
      <w:bookmarkEnd w:id="992"/>
    </w:p>
    <w:p>
      <w:pPr>
        <w:pStyle w:val="Style26"/>
        <w:keepNext/>
        <w:keepLines/>
        <w:widowControl w:val="0"/>
        <w:numPr>
          <w:ilvl w:val="0"/>
          <w:numId w:val="89"/>
        </w:numPr>
        <w:shd w:val="clear" w:color="auto" w:fill="auto"/>
        <w:bidi w:val="0"/>
        <w:spacing w:before="0" w:after="100" w:line="240" w:lineRule="auto"/>
        <w:ind w:left="0" w:right="0" w:firstLine="0"/>
        <w:jc w:val="left"/>
      </w:pPr>
      <w:bookmarkStart w:id="989" w:name="bookmark989"/>
      <w:bookmarkStart w:id="990" w:name="bookmark990"/>
      <w:bookmarkStart w:id="993" w:name="bookmark993"/>
      <w:bookmarkStart w:id="994" w:name="bookmark994"/>
      <w:bookmarkEnd w:id="993"/>
      <w:r>
        <w:rPr>
          <w:color w:val="000000"/>
          <w:spacing w:val="0"/>
          <w:w w:val="100"/>
          <w:position w:val="0"/>
        </w:rPr>
        <w:t>.长期应收款预期信用损失的确定方法及会计处理方法</w:t>
      </w:r>
      <w:bookmarkEnd w:id="989"/>
      <w:bookmarkEnd w:id="990"/>
      <w:bookmarkEnd w:id="994"/>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numPr>
          <w:ilvl w:val="0"/>
          <w:numId w:val="61"/>
        </w:numPr>
        <w:shd w:val="clear" w:color="auto" w:fill="auto"/>
        <w:tabs>
          <w:tab w:pos="445" w:val="left"/>
        </w:tabs>
        <w:bidi w:val="0"/>
        <w:spacing w:before="0" w:after="100" w:line="240" w:lineRule="auto"/>
        <w:ind w:left="0" w:right="0" w:firstLine="0"/>
        <w:jc w:val="left"/>
      </w:pPr>
      <w:bookmarkStart w:id="995" w:name="bookmark995"/>
      <w:bookmarkStart w:id="996" w:name="bookmark996"/>
      <w:bookmarkStart w:id="997" w:name="bookmark997"/>
      <w:bookmarkStart w:id="998" w:name="bookmark998"/>
      <w:bookmarkEnd w:id="997"/>
      <w:r>
        <w:rPr>
          <w:color w:val="000000"/>
          <w:spacing w:val="0"/>
          <w:w w:val="100"/>
          <w:position w:val="0"/>
        </w:rPr>
        <w:t>长期股权投资</w:t>
      </w:r>
      <w:bookmarkEnd w:id="995"/>
      <w:bookmarkEnd w:id="996"/>
      <w:bookmarkEnd w:id="99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numPr>
          <w:ilvl w:val="0"/>
          <w:numId w:val="91"/>
        </w:numPr>
        <w:shd w:val="clear" w:color="auto" w:fill="auto"/>
        <w:bidi w:val="0"/>
        <w:spacing w:before="0" w:after="0" w:line="240" w:lineRule="auto"/>
        <w:ind w:left="0" w:right="0" w:firstLine="440"/>
        <w:jc w:val="both"/>
      </w:pPr>
      <w:bookmarkStart w:id="999" w:name="bookmark999"/>
      <w:bookmarkEnd w:id="999"/>
      <w:r>
        <w:rPr>
          <w:color w:val="000000"/>
          <w:spacing w:val="0"/>
          <w:w w:val="100"/>
          <w:position w:val="0"/>
        </w:rPr>
        <w:t>共同控制、重大影响的判断</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 xml:space="preserve">按照相关约定对某项安排存在共有的控制，并且该安排的相关活动必须经过分享控制权的参 </w:t>
      </w:r>
      <w:r>
        <w:rPr>
          <w:color w:val="000000"/>
          <w:spacing w:val="0"/>
          <w:w w:val="100"/>
          <w:position w:val="0"/>
        </w:rPr>
        <w:t>与方一致同意后才能决策，认定为共同控制。对被投资单位的财务和经营政策有参与决策的权力， 但并不能够控制或者与其他方一起共同控制这些政策的制定，认定为重大影响。</w:t>
      </w:r>
    </w:p>
    <w:p>
      <w:pPr>
        <w:pStyle w:val="Style5"/>
        <w:keepNext w:val="0"/>
        <w:keepLines w:val="0"/>
        <w:widowControl w:val="0"/>
        <w:numPr>
          <w:ilvl w:val="0"/>
          <w:numId w:val="91"/>
        </w:numPr>
        <w:shd w:val="clear" w:color="auto" w:fill="auto"/>
        <w:tabs>
          <w:tab w:pos="723" w:val="left"/>
        </w:tabs>
        <w:bidi w:val="0"/>
        <w:spacing w:before="0" w:after="0" w:line="410" w:lineRule="exact"/>
        <w:ind w:left="0" w:right="0" w:firstLine="440"/>
        <w:jc w:val="both"/>
      </w:pPr>
      <w:bookmarkStart w:id="1000" w:name="bookmark1000"/>
      <w:bookmarkEnd w:id="1000"/>
      <w:r>
        <w:rPr>
          <w:color w:val="000000"/>
          <w:spacing w:val="0"/>
          <w:w w:val="100"/>
          <w:position w:val="0"/>
        </w:rPr>
        <w:t>投资成本的确定</w:t>
      </w:r>
    </w:p>
    <w:p>
      <w:pPr>
        <w:pStyle w:val="Style5"/>
        <w:keepNext w:val="0"/>
        <w:keepLines w:val="0"/>
        <w:widowControl w:val="0"/>
        <w:numPr>
          <w:ilvl w:val="0"/>
          <w:numId w:val="93"/>
        </w:numPr>
        <w:shd w:val="clear" w:color="auto" w:fill="auto"/>
        <w:tabs>
          <w:tab w:pos="835" w:val="left"/>
        </w:tabs>
        <w:bidi w:val="0"/>
        <w:spacing w:before="0" w:after="0" w:line="410" w:lineRule="exact"/>
        <w:ind w:left="0" w:right="0" w:firstLine="440"/>
        <w:jc w:val="both"/>
      </w:pPr>
      <w:bookmarkStart w:id="1001" w:name="bookmark1001"/>
      <w:bookmarkEnd w:id="1001"/>
      <w:r>
        <w:rPr>
          <w:color w:val="000000"/>
          <w:spacing w:val="0"/>
          <w:w w:val="100"/>
          <w:position w:val="0"/>
        </w:rPr>
        <w:t>同一控制下的企业合并形成的，合并方以支付现金、转让非现金资产、承担债务或发行 权益性证券作为合并对价的，在合并日按照取得被合并方所有者权益在最终控制方合并财务报表 中的账面价值的份额作为其初始投资成本。长期股权投资初始投资成本与支付的合并对价的账面 价值或发行股份的面值总额之间的差额调整资本公积；资本公积不足冲减的，调整留存收益。</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公司通过多次交易分步实现同一控制下企业合并形成的长期股权投资，判断是否属于“一揽 子交易”。属于“一揽子交易”的，把各项交易作为一项取得控制权的交易进行会计处理。不属于 “一揽子交易”的，在合并日，根据合并后应享有被合并方净资产在最终控制方合并财务报表中 的账面价值的份额确定初始投资成本。合并日长期股权投资的初始投资成本，与达到合并前的长 期股权投资账面价值加上合并日进一步取得股份新支付对价的账面价值之和的差额，调整资本公 积；资本公积不足冲减的，调整留存收益。</w:t>
      </w:r>
    </w:p>
    <w:p>
      <w:pPr>
        <w:pStyle w:val="Style5"/>
        <w:keepNext w:val="0"/>
        <w:keepLines w:val="0"/>
        <w:widowControl w:val="0"/>
        <w:numPr>
          <w:ilvl w:val="0"/>
          <w:numId w:val="93"/>
        </w:numPr>
        <w:shd w:val="clear" w:color="auto" w:fill="auto"/>
        <w:tabs>
          <w:tab w:pos="830" w:val="left"/>
        </w:tabs>
        <w:bidi w:val="0"/>
        <w:spacing w:before="0" w:after="0" w:line="410" w:lineRule="exact"/>
        <w:ind w:left="0" w:right="0" w:firstLine="440"/>
        <w:jc w:val="both"/>
      </w:pPr>
      <w:bookmarkStart w:id="1002" w:name="bookmark1002"/>
      <w:bookmarkEnd w:id="1002"/>
      <w:r>
        <w:rPr>
          <w:color w:val="000000"/>
          <w:spacing w:val="0"/>
          <w:w w:val="100"/>
          <w:position w:val="0"/>
        </w:rPr>
        <w:t>非同一控制下的企业合并形成的，在购买日按照支付的合并对价的公允价值作为其初始 投资成本。</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公司通过多次交易分步实现非同一控制下企业合并形成的长期股权投资，区分个别财务报表 和合并财务报表进行相关会计处理：</w:t>
      </w:r>
    </w:p>
    <w:p>
      <w:pPr>
        <w:pStyle w:val="Style5"/>
        <w:keepNext w:val="0"/>
        <w:keepLines w:val="0"/>
        <w:widowControl w:val="0"/>
        <w:numPr>
          <w:ilvl w:val="0"/>
          <w:numId w:val="95"/>
        </w:numPr>
        <w:shd w:val="clear" w:color="auto" w:fill="auto"/>
        <w:tabs>
          <w:tab w:pos="808" w:val="left"/>
        </w:tabs>
        <w:bidi w:val="0"/>
        <w:spacing w:before="0" w:after="0" w:line="410" w:lineRule="exact"/>
        <w:ind w:left="0" w:right="0" w:firstLine="440"/>
        <w:jc w:val="both"/>
      </w:pPr>
      <w:bookmarkStart w:id="1003" w:name="bookmark1003"/>
      <w:bookmarkEnd w:id="1003"/>
      <w:r>
        <w:rPr>
          <w:color w:val="000000"/>
          <w:spacing w:val="0"/>
          <w:w w:val="100"/>
          <w:position w:val="0"/>
        </w:rPr>
        <w:t>在个别财务报表中，按照原持有的股权投资的账面价值加上新增投资成本之和，作为改按 成本法核算的初始投资成本。</w:t>
      </w:r>
    </w:p>
    <w:p>
      <w:pPr>
        <w:pStyle w:val="Style5"/>
        <w:keepNext w:val="0"/>
        <w:keepLines w:val="0"/>
        <w:widowControl w:val="0"/>
        <w:numPr>
          <w:ilvl w:val="0"/>
          <w:numId w:val="95"/>
        </w:numPr>
        <w:shd w:val="clear" w:color="auto" w:fill="auto"/>
        <w:tabs>
          <w:tab w:pos="808" w:val="left"/>
        </w:tabs>
        <w:bidi w:val="0"/>
        <w:spacing w:before="0" w:after="0" w:line="410" w:lineRule="exact"/>
        <w:ind w:left="0" w:right="0" w:firstLine="440"/>
        <w:jc w:val="both"/>
      </w:pPr>
      <w:bookmarkStart w:id="1004" w:name="bookmark1004"/>
      <w:bookmarkEnd w:id="1004"/>
      <w:r>
        <w:rPr>
          <w:color w:val="000000"/>
          <w:spacing w:val="0"/>
          <w:w w:val="100"/>
          <w:position w:val="0"/>
        </w:rPr>
        <w:t>在合并财务报表中，判断是否属于“一揽子交易”。属于“一揽子交易”的，把各项交易 作为一项取得控制权的交易进行会计处理。不属于“一揽子交易”的，对于购买日之前持有的被 购买方的股权，按照该股权在购买日的公允价值进行重新计量，公允价值与其账面价值的差额计 入当期投资收益；购买日之前持有的被购买方的股权涉及权益法核算下的其他综合收益等的，与 其相关的其他综合收益等转为购买日所属当期收益。但由于被投资方重新计量设定受益计划净负 债或净资产变动而产生的其他综合收益除外。</w:t>
      </w:r>
    </w:p>
    <w:p>
      <w:pPr>
        <w:pStyle w:val="Style5"/>
        <w:keepNext w:val="0"/>
        <w:keepLines w:val="0"/>
        <w:widowControl w:val="0"/>
        <w:numPr>
          <w:ilvl w:val="0"/>
          <w:numId w:val="93"/>
        </w:numPr>
        <w:shd w:val="clear" w:color="auto" w:fill="auto"/>
        <w:tabs>
          <w:tab w:pos="835" w:val="left"/>
        </w:tabs>
        <w:bidi w:val="0"/>
        <w:spacing w:before="0" w:after="0" w:line="410" w:lineRule="exact"/>
        <w:ind w:left="0" w:right="0" w:firstLine="440"/>
        <w:jc w:val="both"/>
      </w:pPr>
      <w:bookmarkStart w:id="1005" w:name="bookmark1005"/>
      <w:bookmarkEnd w:id="1005"/>
      <w:r>
        <w:rPr>
          <w:color w:val="000000"/>
          <w:spacing w:val="0"/>
          <w:w w:val="100"/>
          <w:position w:val="0"/>
        </w:rPr>
        <w:t>除企业合并形成以外的：以支付现金取得的，按照实际支付的购买价款作为其初始投资 成本；以发行权益性证券取得的，按照发行权益性证券的公允价值作为其初始投资成本；以债务 重组方式取得的，按《企业会计准则第</w:t>
      </w:r>
      <w:r>
        <w:rPr>
          <w:color w:val="000000"/>
          <w:spacing w:val="0"/>
          <w:w w:val="100"/>
          <w:position w:val="0"/>
          <w:sz w:val="20"/>
          <w:szCs w:val="20"/>
        </w:rPr>
        <w:t>12</w:t>
      </w:r>
      <w:r>
        <w:rPr>
          <w:color w:val="000000"/>
          <w:spacing w:val="0"/>
          <w:w w:val="100"/>
          <w:position w:val="0"/>
        </w:rPr>
        <w:t>号</w:t>
      </w:r>
      <w:r>
        <w:rPr>
          <w:color w:val="000000"/>
          <w:spacing w:val="0"/>
          <w:w w:val="100"/>
          <w:position w:val="0"/>
        </w:rPr>
        <w:t>一一</w:t>
      </w:r>
      <w:r>
        <w:rPr>
          <w:color w:val="000000"/>
          <w:spacing w:val="0"/>
          <w:w w:val="100"/>
          <w:position w:val="0"/>
        </w:rPr>
        <w:t>债务重组》确定其初始投资成本；以非货币性资 产交换取得的，按《企业会计准则第</w:t>
      </w:r>
      <w:r>
        <w:rPr>
          <w:color w:val="000000"/>
          <w:spacing w:val="0"/>
          <w:w w:val="100"/>
          <w:position w:val="0"/>
          <w:sz w:val="20"/>
          <w:szCs w:val="20"/>
        </w:rPr>
        <w:t>7</w:t>
      </w:r>
      <w:r>
        <w:rPr>
          <w:color w:val="000000"/>
          <w:spacing w:val="0"/>
          <w:w w:val="100"/>
          <w:position w:val="0"/>
        </w:rPr>
        <w:t>号</w:t>
      </w:r>
      <w:r>
        <w:rPr>
          <w:color w:val="000000"/>
          <w:spacing w:val="0"/>
          <w:w w:val="100"/>
          <w:position w:val="0"/>
        </w:rPr>
        <w:t>一一</w:t>
      </w:r>
      <w:r>
        <w:rPr>
          <w:color w:val="000000"/>
          <w:spacing w:val="0"/>
          <w:w w:val="100"/>
          <w:position w:val="0"/>
        </w:rPr>
        <w:t>非货币性资产交换》确定其初始投资成本。</w:t>
      </w:r>
    </w:p>
    <w:p>
      <w:pPr>
        <w:pStyle w:val="Style5"/>
        <w:keepNext w:val="0"/>
        <w:keepLines w:val="0"/>
        <w:widowControl w:val="0"/>
        <w:numPr>
          <w:ilvl w:val="0"/>
          <w:numId w:val="91"/>
        </w:numPr>
        <w:shd w:val="clear" w:color="auto" w:fill="auto"/>
        <w:tabs>
          <w:tab w:pos="723" w:val="left"/>
        </w:tabs>
        <w:bidi w:val="0"/>
        <w:spacing w:before="0" w:after="0" w:line="410" w:lineRule="exact"/>
        <w:ind w:left="0" w:right="0" w:firstLine="440"/>
        <w:jc w:val="both"/>
      </w:pPr>
      <w:bookmarkStart w:id="1006" w:name="bookmark1006"/>
      <w:bookmarkEnd w:id="1006"/>
      <w:r>
        <w:rPr>
          <w:color w:val="000000"/>
          <w:spacing w:val="0"/>
          <w:w w:val="100"/>
          <w:position w:val="0"/>
        </w:rPr>
        <w:t>后续计量及损益确认方法</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对被投资单位实施控制的长期股权投资采用成本法核算；对联营企业和合营企业的长期股权 投资，采用权益法核算。</w:t>
      </w:r>
    </w:p>
    <w:p>
      <w:pPr>
        <w:pStyle w:val="Style5"/>
        <w:keepNext w:val="0"/>
        <w:keepLines w:val="0"/>
        <w:widowControl w:val="0"/>
        <w:numPr>
          <w:ilvl w:val="0"/>
          <w:numId w:val="91"/>
        </w:numPr>
        <w:shd w:val="clear" w:color="auto" w:fill="auto"/>
        <w:tabs>
          <w:tab w:pos="723" w:val="left"/>
        </w:tabs>
        <w:bidi w:val="0"/>
        <w:spacing w:before="0" w:after="0" w:line="410" w:lineRule="exact"/>
        <w:ind w:left="0" w:right="0" w:firstLine="440"/>
        <w:jc w:val="both"/>
      </w:pPr>
      <w:bookmarkStart w:id="1007" w:name="bookmark1007"/>
      <w:bookmarkEnd w:id="1007"/>
      <w:r>
        <w:rPr>
          <w:color w:val="000000"/>
          <w:spacing w:val="0"/>
          <w:w w:val="100"/>
          <w:position w:val="0"/>
        </w:rPr>
        <w:t>通过多次交易分步处置对子公司投资至丧失控制权的处理方法</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sz w:val="20"/>
          <w:szCs w:val="20"/>
        </w:rPr>
        <w:t>(1)</w:t>
      </w:r>
      <w:r>
        <w:rPr>
          <w:color w:val="000000"/>
          <w:spacing w:val="0"/>
          <w:w w:val="100"/>
          <w:position w:val="0"/>
        </w:rPr>
        <w:t>个别财务报表</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对处置的股权，其账面价值与实际取得价款之间的差额，计入当期损益。对于剩余股权，对 被投资单位仍具有重大影响或者与其他方一起实施共同控制的，转为权益法核算；不能再对被投 资单位实施控制、共同控制或重大影响的，按照《企业会计准则第</w:t>
      </w:r>
      <w:r>
        <w:rPr>
          <w:color w:val="000000"/>
          <w:spacing w:val="0"/>
          <w:w w:val="100"/>
          <w:position w:val="0"/>
          <w:sz w:val="20"/>
          <w:szCs w:val="2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 的相关规定进行核算。</w:t>
      </w:r>
    </w:p>
    <w:p>
      <w:pPr>
        <w:pStyle w:val="Style5"/>
        <w:keepNext w:val="0"/>
        <w:keepLines w:val="0"/>
        <w:widowControl w:val="0"/>
        <w:shd w:val="clear" w:color="auto" w:fill="auto"/>
        <w:bidi w:val="0"/>
        <w:spacing w:before="0" w:after="0" w:line="409" w:lineRule="exact"/>
        <w:ind w:left="0" w:right="0" w:firstLine="520"/>
        <w:jc w:val="both"/>
      </w:pPr>
      <w:bookmarkStart w:id="1008" w:name="bookmark1008"/>
      <w:r>
        <w:rPr>
          <w:color w:val="000000"/>
          <w:spacing w:val="0"/>
          <w:w w:val="100"/>
          <w:position w:val="0"/>
          <w:sz w:val="20"/>
          <w:szCs w:val="20"/>
        </w:rPr>
        <w:t>（</w:t>
      </w:r>
      <w:bookmarkEnd w:id="1008"/>
      <w:r>
        <w:rPr>
          <w:color w:val="000000"/>
          <w:spacing w:val="0"/>
          <w:w w:val="100"/>
          <w:position w:val="0"/>
          <w:sz w:val="20"/>
          <w:szCs w:val="20"/>
        </w:rPr>
        <w:t>2）</w:t>
      </w:r>
      <w:r>
        <w:rPr>
          <w:color w:val="000000"/>
          <w:spacing w:val="0"/>
          <w:w w:val="100"/>
          <w:position w:val="0"/>
        </w:rPr>
        <w:t>合并财务报表</w:t>
      </w:r>
    </w:p>
    <w:p>
      <w:pPr>
        <w:pStyle w:val="Style5"/>
        <w:keepNext w:val="0"/>
        <w:keepLines w:val="0"/>
        <w:widowControl w:val="0"/>
        <w:shd w:val="clear" w:color="auto" w:fill="auto"/>
        <w:tabs>
          <w:tab w:pos="893" w:val="left"/>
        </w:tabs>
        <w:bidi w:val="0"/>
        <w:spacing w:before="0" w:after="0" w:line="409" w:lineRule="exact"/>
        <w:ind w:left="0" w:right="0" w:firstLine="520"/>
        <w:jc w:val="both"/>
      </w:pPr>
      <w:bookmarkStart w:id="1009" w:name="bookmark1009"/>
      <w:r>
        <w:rPr>
          <w:color w:val="000000"/>
          <w:spacing w:val="0"/>
          <w:w w:val="100"/>
          <w:position w:val="0"/>
          <w:sz w:val="20"/>
          <w:szCs w:val="20"/>
        </w:rPr>
        <w:t>1</w:t>
      </w:r>
      <w:bookmarkEnd w:id="1009"/>
      <w:r>
        <w:rPr>
          <w:color w:val="000000"/>
          <w:spacing w:val="0"/>
          <w:w w:val="100"/>
          <w:position w:val="0"/>
          <w:sz w:val="20"/>
          <w:szCs w:val="20"/>
        </w:rPr>
        <w:t>）</w:t>
        <w:tab/>
      </w:r>
      <w:r>
        <w:rPr>
          <w:color w:val="000000"/>
          <w:spacing w:val="0"/>
          <w:w w:val="100"/>
          <w:position w:val="0"/>
        </w:rPr>
        <w:t>通过多次交易分步处置对子公司投资至丧失控制权，且不属于“一揽子交易”的</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在丧失控制权之前，处置价款与处置长期股权投资相对应享有子公司自购买日或合并日开始 持续计算的净资产份额之间的差额，调整资本公积（资本溢价），资本溢价不足冲减的，冲减留存 收益。</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丧失对原子公司控制权时，对于剩余股权，按照其在丧失控制权日的公允价值进行重新计量。 处置股权取得的对价与剩余股权公允价值之和，减去按原持股比例计算应享有原有子公司自购买 日或合并日开始持续计算的净资产的份额之间的差额，计入丧失控制权当期的投资收益，同时冲 减商誉。与原有子公司股权投资相关的其他综合收益等，应当在丧失控制权时转为当期投资收益。</w:t>
      </w:r>
    </w:p>
    <w:p>
      <w:pPr>
        <w:pStyle w:val="Style5"/>
        <w:keepNext w:val="0"/>
        <w:keepLines w:val="0"/>
        <w:widowControl w:val="0"/>
        <w:shd w:val="clear" w:color="auto" w:fill="auto"/>
        <w:tabs>
          <w:tab w:pos="907" w:val="left"/>
        </w:tabs>
        <w:bidi w:val="0"/>
        <w:spacing w:before="0" w:after="0" w:line="409" w:lineRule="exact"/>
        <w:ind w:left="0" w:right="0" w:firstLine="520"/>
        <w:jc w:val="both"/>
      </w:pPr>
      <w:bookmarkStart w:id="1010" w:name="bookmark1010"/>
      <w:r>
        <w:rPr>
          <w:color w:val="000000"/>
          <w:spacing w:val="0"/>
          <w:w w:val="100"/>
          <w:position w:val="0"/>
          <w:sz w:val="20"/>
          <w:szCs w:val="20"/>
        </w:rPr>
        <w:t>2</w:t>
      </w:r>
      <w:bookmarkEnd w:id="1010"/>
      <w:r>
        <w:rPr>
          <w:color w:val="000000"/>
          <w:spacing w:val="0"/>
          <w:w w:val="100"/>
          <w:position w:val="0"/>
          <w:sz w:val="20"/>
          <w:szCs w:val="20"/>
        </w:rPr>
        <w:t>）</w:t>
        <w:tab/>
      </w:r>
      <w:r>
        <w:rPr>
          <w:color w:val="000000"/>
          <w:spacing w:val="0"/>
          <w:w w:val="100"/>
          <w:position w:val="0"/>
        </w:rPr>
        <w:t>通过多次交易分步处置对子公司投资至丧失控制权，且属于“一揽子交易”的</w:t>
      </w:r>
    </w:p>
    <w:p>
      <w:pPr>
        <w:pStyle w:val="Style5"/>
        <w:keepNext w:val="0"/>
        <w:keepLines w:val="0"/>
        <w:widowControl w:val="0"/>
        <w:shd w:val="clear" w:color="auto" w:fill="auto"/>
        <w:bidi w:val="0"/>
        <w:spacing w:before="0" w:after="480" w:line="409" w:lineRule="exact"/>
        <w:ind w:left="0" w:right="0" w:firstLine="520"/>
        <w:jc w:val="both"/>
      </w:pPr>
      <w:r>
        <w:rPr>
          <w:color w:val="000000"/>
          <w:spacing w:val="0"/>
          <w:w w:val="100"/>
          <w:position w:val="0"/>
        </w:rPr>
        <w:t>将各项交易作为一项处置子公司并丧失控制权的交易进行会计处理。但是，在丧失控制权之 前每一次处置价款与处置投资对应的享有该子公司净资产份额的差额，在合并财务报表中确认为 其他综合收益，在丧失控制权时一并转入丧失控制权当期的损益。</w:t>
      </w:r>
    </w:p>
    <w:p>
      <w:pPr>
        <w:pStyle w:val="Style26"/>
        <w:keepNext/>
        <w:keepLines/>
        <w:widowControl w:val="0"/>
        <w:numPr>
          <w:ilvl w:val="0"/>
          <w:numId w:val="61"/>
        </w:numPr>
        <w:shd w:val="clear" w:color="auto" w:fill="auto"/>
        <w:tabs>
          <w:tab w:pos="445" w:val="left"/>
        </w:tabs>
        <w:bidi w:val="0"/>
        <w:spacing w:before="0" w:after="100" w:line="240" w:lineRule="auto"/>
        <w:ind w:left="0" w:right="0" w:firstLine="0"/>
        <w:jc w:val="left"/>
      </w:pPr>
      <w:bookmarkStart w:id="1011" w:name="bookmark1011"/>
      <w:bookmarkStart w:id="1012" w:name="bookmark1012"/>
      <w:bookmarkStart w:id="1013" w:name="bookmark1013"/>
      <w:bookmarkStart w:id="1014" w:name="bookmark1014"/>
      <w:bookmarkEnd w:id="1013"/>
      <w:r>
        <w:rPr>
          <w:color w:val="000000"/>
          <w:spacing w:val="0"/>
          <w:w w:val="100"/>
          <w:position w:val="0"/>
        </w:rPr>
        <w:t>投资性房地产</w:t>
      </w:r>
      <w:bookmarkEnd w:id="1011"/>
      <w:bookmarkEnd w:id="1012"/>
      <w:bookmarkEnd w:id="1014"/>
    </w:p>
    <w:p>
      <w:pPr>
        <w:pStyle w:val="Style26"/>
        <w:keepNext/>
        <w:keepLines/>
        <w:widowControl w:val="0"/>
        <w:shd w:val="clear" w:color="auto" w:fill="auto"/>
        <w:bidi w:val="0"/>
        <w:spacing w:before="0" w:after="100" w:line="240" w:lineRule="auto"/>
        <w:ind w:left="0" w:right="0" w:firstLine="0"/>
        <w:jc w:val="left"/>
      </w:pPr>
      <w:bookmarkStart w:id="1011" w:name="bookmark1011"/>
      <w:bookmarkStart w:id="1012" w:name="bookmark1012"/>
      <w:bookmarkStart w:id="1015" w:name="bookmark1015"/>
      <w:bookmarkStart w:id="1016" w:name="bookmark1016"/>
      <w:r>
        <w:rPr>
          <w:color w:val="000000"/>
          <w:spacing w:val="0"/>
          <w:w w:val="100"/>
          <w:position w:val="0"/>
        </w:rPr>
        <w:t>（</w:t>
      </w:r>
      <w:bookmarkEnd w:id="1015"/>
      <w:r>
        <w:rPr>
          <w:color w:val="000000"/>
          <w:spacing w:val="0"/>
          <w:w w:val="100"/>
          <w:position w:val="0"/>
        </w:rPr>
        <w:t>1）.</w:t>
      </w:r>
      <w:r>
        <w:rPr>
          <w:color w:val="000000"/>
          <w:spacing w:val="0"/>
          <w:w w:val="100"/>
          <w:position w:val="0"/>
        </w:rPr>
        <w:t>如果采用成本计量模式的：</w:t>
      </w:r>
      <w:bookmarkEnd w:id="1011"/>
      <w:bookmarkEnd w:id="1012"/>
      <w:bookmarkEnd w:id="101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折旧或摊销方法</w:t>
      </w:r>
    </w:p>
    <w:p>
      <w:pPr>
        <w:pStyle w:val="Style5"/>
        <w:keepNext w:val="0"/>
        <w:keepLines w:val="0"/>
        <w:widowControl w:val="0"/>
        <w:numPr>
          <w:ilvl w:val="0"/>
          <w:numId w:val="97"/>
        </w:numPr>
        <w:shd w:val="clear" w:color="auto" w:fill="auto"/>
        <w:tabs>
          <w:tab w:pos="787" w:val="left"/>
        </w:tabs>
        <w:bidi w:val="0"/>
        <w:spacing w:before="0" w:after="0" w:line="413" w:lineRule="exact"/>
        <w:ind w:left="0" w:right="0" w:firstLine="520"/>
        <w:jc w:val="both"/>
      </w:pPr>
      <w:bookmarkStart w:id="1017" w:name="bookmark1017"/>
      <w:bookmarkEnd w:id="1017"/>
      <w:r>
        <w:rPr>
          <w:color w:val="000000"/>
          <w:spacing w:val="0"/>
          <w:w w:val="100"/>
          <w:position w:val="0"/>
        </w:rPr>
        <w:t>投资性房地产包括已出租的土地使用权、持有并准备增值后转让的土地使用权和已出租的 建筑物。</w:t>
      </w:r>
    </w:p>
    <w:p>
      <w:pPr>
        <w:pStyle w:val="Style5"/>
        <w:keepNext w:val="0"/>
        <w:keepLines w:val="0"/>
        <w:widowControl w:val="0"/>
        <w:numPr>
          <w:ilvl w:val="0"/>
          <w:numId w:val="97"/>
        </w:numPr>
        <w:shd w:val="clear" w:color="auto" w:fill="auto"/>
        <w:tabs>
          <w:tab w:pos="787" w:val="left"/>
        </w:tabs>
        <w:bidi w:val="0"/>
        <w:spacing w:before="0" w:after="480" w:line="413" w:lineRule="exact"/>
        <w:ind w:left="0" w:right="0" w:firstLine="520"/>
        <w:jc w:val="both"/>
      </w:pPr>
      <w:bookmarkStart w:id="1018" w:name="bookmark1018"/>
      <w:bookmarkEnd w:id="1018"/>
      <w:r>
        <w:rPr>
          <w:color w:val="000000"/>
          <w:spacing w:val="0"/>
          <w:w w:val="100"/>
          <w:position w:val="0"/>
        </w:rPr>
        <w:t>投资性房地产按照成本进行初始计量，采用成本模式进行后续计量，并采用与固定资产和 无形资产相同的方法计提折旧或进行摊销。</w:t>
      </w:r>
    </w:p>
    <w:p>
      <w:pPr>
        <w:pStyle w:val="Style26"/>
        <w:keepNext/>
        <w:keepLines/>
        <w:widowControl w:val="0"/>
        <w:numPr>
          <w:ilvl w:val="0"/>
          <w:numId w:val="61"/>
        </w:numPr>
        <w:shd w:val="clear" w:color="auto" w:fill="auto"/>
        <w:tabs>
          <w:tab w:pos="445" w:val="left"/>
        </w:tabs>
        <w:bidi w:val="0"/>
        <w:spacing w:before="0" w:after="100" w:line="240" w:lineRule="auto"/>
        <w:ind w:left="0" w:right="0" w:firstLine="0"/>
        <w:jc w:val="left"/>
      </w:pPr>
      <w:bookmarkStart w:id="1019" w:name="bookmark1019"/>
      <w:bookmarkStart w:id="1020" w:name="bookmark1020"/>
      <w:bookmarkStart w:id="1021" w:name="bookmark1021"/>
      <w:bookmarkStart w:id="1022" w:name="bookmark1022"/>
      <w:bookmarkEnd w:id="1021"/>
      <w:r>
        <w:rPr>
          <w:color w:val="000000"/>
          <w:spacing w:val="0"/>
          <w:w w:val="100"/>
          <w:position w:val="0"/>
        </w:rPr>
        <w:t>固定资产</w:t>
      </w:r>
      <w:bookmarkEnd w:id="1019"/>
      <w:bookmarkEnd w:id="1020"/>
      <w:bookmarkEnd w:id="1022"/>
    </w:p>
    <w:p>
      <w:pPr>
        <w:pStyle w:val="Style26"/>
        <w:keepNext/>
        <w:keepLines/>
        <w:widowControl w:val="0"/>
        <w:shd w:val="clear" w:color="auto" w:fill="auto"/>
        <w:bidi w:val="0"/>
        <w:spacing w:before="0" w:after="100" w:line="240" w:lineRule="auto"/>
        <w:ind w:left="0" w:right="0" w:firstLine="0"/>
        <w:jc w:val="left"/>
      </w:pPr>
      <w:bookmarkStart w:id="1019" w:name="bookmark1019"/>
      <w:bookmarkStart w:id="1020" w:name="bookmark1020"/>
      <w:bookmarkStart w:id="1023" w:name="bookmark1023"/>
      <w:bookmarkStart w:id="1024" w:name="bookmark1024"/>
      <w:r>
        <w:rPr>
          <w:color w:val="000000"/>
          <w:spacing w:val="0"/>
          <w:w w:val="100"/>
          <w:position w:val="0"/>
        </w:rPr>
        <w:t>（</w:t>
      </w:r>
      <w:bookmarkEnd w:id="1023"/>
      <w:r>
        <w:rPr>
          <w:color w:val="000000"/>
          <w:spacing w:val="0"/>
          <w:w w:val="100"/>
          <w:position w:val="0"/>
        </w:rPr>
        <w:t>1）.</w:t>
      </w:r>
      <w:r>
        <w:rPr>
          <w:color w:val="000000"/>
          <w:spacing w:val="0"/>
          <w:w w:val="100"/>
          <w:position w:val="0"/>
        </w:rPr>
        <w:t>确认条件</w:t>
      </w:r>
      <w:bookmarkEnd w:id="1019"/>
      <w:bookmarkEnd w:id="1020"/>
      <w:bookmarkEnd w:id="102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480" w:line="413" w:lineRule="exact"/>
        <w:ind w:left="0" w:right="0" w:firstLine="520"/>
        <w:jc w:val="both"/>
      </w:pPr>
      <w:r>
        <w:rPr>
          <w:color w:val="000000"/>
          <w:spacing w:val="0"/>
          <w:w w:val="100"/>
          <w:position w:val="0"/>
        </w:rPr>
        <w:t>固定资产是指为生产商品、提供劳务、出租或经营管理而持有的，使用年限超过一个会计年 度的有形资产。固定资产在同时满足经济利益很可能流入、成本能够可靠计量时予以确认。</w:t>
      </w:r>
    </w:p>
    <w:p>
      <w:pPr>
        <w:pStyle w:val="Style23"/>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折旧方法</w:t>
      </w:r>
    </w:p>
    <w:p>
      <w:pPr>
        <w:pStyle w:val="Style23"/>
        <w:keepNext w:val="0"/>
        <w:keepLines w:val="0"/>
        <w:widowControl w:val="0"/>
        <w:shd w:val="clear" w:color="auto" w:fill="auto"/>
        <w:bidi w:val="0"/>
        <w:spacing w:before="0" w:after="0" w:line="240" w:lineRule="auto"/>
        <w:ind w:left="115" w:right="0" w:firstLine="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1723"/>
        <w:gridCol w:w="1834"/>
        <w:gridCol w:w="1834"/>
        <w:gridCol w:w="1834"/>
        <w:gridCol w:w="1838"/>
      </w:tblGrid>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15-40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2.375-6.33</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6.33-19.00</w:t>
            </w:r>
          </w:p>
        </w:tc>
      </w:tr>
    </w:tbl>
    <w:tbl>
      <w:tblPr>
        <w:tblOverlap w:val="never"/>
        <w:jc w:val="center"/>
        <w:tblLayout w:type="fixed"/>
      </w:tblPr>
      <w:tblGrid>
        <w:gridCol w:w="1723"/>
        <w:gridCol w:w="1834"/>
        <w:gridCol w:w="1834"/>
        <w:gridCol w:w="1834"/>
        <w:gridCol w:w="1838"/>
      </w:tblGrid>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19.00-31.67</w:t>
            </w: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19.00</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19.00-31.67</w:t>
            </w:r>
          </w:p>
        </w:tc>
      </w:tr>
    </w:tbl>
    <w:p>
      <w:pPr>
        <w:widowControl w:val="0"/>
        <w:spacing w:after="339" w:line="1" w:lineRule="exact"/>
      </w:pPr>
    </w:p>
    <w:p>
      <w:pPr>
        <w:pStyle w:val="Style26"/>
        <w:keepNext/>
        <w:keepLines/>
        <w:widowControl w:val="0"/>
        <w:numPr>
          <w:ilvl w:val="0"/>
          <w:numId w:val="99"/>
        </w:numPr>
        <w:shd w:val="clear" w:color="auto" w:fill="auto"/>
        <w:bidi w:val="0"/>
        <w:spacing w:before="0" w:after="100" w:line="240" w:lineRule="auto"/>
        <w:ind w:left="0" w:right="0" w:firstLine="0"/>
        <w:jc w:val="left"/>
      </w:pPr>
      <w:bookmarkStart w:id="1025" w:name="bookmark1025"/>
      <w:bookmarkStart w:id="1026" w:name="bookmark1026"/>
      <w:bookmarkStart w:id="1027" w:name="bookmark1027"/>
      <w:bookmarkStart w:id="1028" w:name="bookmark1028"/>
      <w:bookmarkEnd w:id="1027"/>
      <w:r>
        <w:rPr>
          <w:color w:val="000000"/>
          <w:spacing w:val="0"/>
          <w:w w:val="100"/>
          <w:position w:val="0"/>
        </w:rPr>
        <w:t>.</w:t>
      </w:r>
      <w:r>
        <w:rPr>
          <w:color w:val="000000"/>
          <w:spacing w:val="0"/>
          <w:w w:val="100"/>
          <w:position w:val="0"/>
        </w:rPr>
        <w:t>融资租入固定资产的认定依据、计价和折旧方法</w:t>
      </w:r>
      <w:bookmarkEnd w:id="1025"/>
      <w:bookmarkEnd w:id="1026"/>
      <w:bookmarkEnd w:id="1028"/>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6"/>
        <w:keepNext/>
        <w:keepLines/>
        <w:widowControl w:val="0"/>
        <w:numPr>
          <w:ilvl w:val="0"/>
          <w:numId w:val="61"/>
        </w:numPr>
        <w:shd w:val="clear" w:color="auto" w:fill="auto"/>
        <w:tabs>
          <w:tab w:pos="445" w:val="left"/>
        </w:tabs>
        <w:bidi w:val="0"/>
        <w:spacing w:before="0" w:after="100" w:line="240" w:lineRule="auto"/>
        <w:ind w:left="0" w:right="0" w:firstLine="0"/>
        <w:jc w:val="left"/>
      </w:pPr>
      <w:bookmarkStart w:id="1029" w:name="bookmark1029"/>
      <w:bookmarkStart w:id="1030" w:name="bookmark1030"/>
      <w:bookmarkStart w:id="1031" w:name="bookmark1031"/>
      <w:bookmarkStart w:id="1032" w:name="bookmark1032"/>
      <w:bookmarkEnd w:id="1031"/>
      <w:r>
        <w:rPr>
          <w:color w:val="000000"/>
          <w:spacing w:val="0"/>
          <w:w w:val="100"/>
          <w:position w:val="0"/>
        </w:rPr>
        <w:t>在建工程</w:t>
      </w:r>
      <w:bookmarkEnd w:id="1029"/>
      <w:bookmarkEnd w:id="1030"/>
      <w:bookmarkEnd w:id="103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numPr>
          <w:ilvl w:val="0"/>
          <w:numId w:val="101"/>
        </w:numPr>
        <w:shd w:val="clear" w:color="auto" w:fill="auto"/>
        <w:tabs>
          <w:tab w:pos="776" w:val="left"/>
        </w:tabs>
        <w:bidi w:val="0"/>
        <w:spacing w:before="0" w:after="0" w:line="413" w:lineRule="exact"/>
        <w:ind w:left="0" w:right="0" w:firstLine="520"/>
        <w:jc w:val="both"/>
      </w:pPr>
      <w:bookmarkStart w:id="1033" w:name="bookmark1033"/>
      <w:bookmarkEnd w:id="1033"/>
      <w:r>
        <w:rPr>
          <w:color w:val="000000"/>
          <w:spacing w:val="0"/>
          <w:w w:val="100"/>
          <w:position w:val="0"/>
        </w:rPr>
        <w:t>在建工程同时满足经济利益很可能流入、成本能够可靠计量则予以确认。在建工程按建造 该项资产达到预定可使用状态前所发生的实际成本计量。</w:t>
      </w:r>
    </w:p>
    <w:p>
      <w:pPr>
        <w:pStyle w:val="Style5"/>
        <w:keepNext w:val="0"/>
        <w:keepLines w:val="0"/>
        <w:widowControl w:val="0"/>
        <w:numPr>
          <w:ilvl w:val="0"/>
          <w:numId w:val="101"/>
        </w:numPr>
        <w:shd w:val="clear" w:color="auto" w:fill="auto"/>
        <w:tabs>
          <w:tab w:pos="776" w:val="left"/>
        </w:tabs>
        <w:bidi w:val="0"/>
        <w:spacing w:before="0" w:after="480" w:line="413" w:lineRule="exact"/>
        <w:ind w:left="0" w:right="0" w:firstLine="520"/>
        <w:jc w:val="both"/>
      </w:pPr>
      <w:bookmarkStart w:id="1034" w:name="bookmark1034"/>
      <w:bookmarkEnd w:id="1034"/>
      <w:r>
        <w:rPr>
          <w:color w:val="000000"/>
          <w:spacing w:val="0"/>
          <w:w w:val="100"/>
          <w:position w:val="0"/>
        </w:rPr>
        <w:t>在建工程达到预定可使用状态时，按工程实际成本转入固定资产。已达到预定可使用状态 但尚未办理竣工决算的，先按估计价值转入固定资产，待办理竣工决算后再按实际成本调整原暂 估价值，但不再调整原己计提的折旧。</w:t>
      </w:r>
    </w:p>
    <w:p>
      <w:pPr>
        <w:pStyle w:val="Style26"/>
        <w:keepNext/>
        <w:keepLines/>
        <w:widowControl w:val="0"/>
        <w:numPr>
          <w:ilvl w:val="0"/>
          <w:numId w:val="61"/>
        </w:numPr>
        <w:shd w:val="clear" w:color="auto" w:fill="auto"/>
        <w:tabs>
          <w:tab w:pos="445" w:val="left"/>
        </w:tabs>
        <w:bidi w:val="0"/>
        <w:spacing w:before="0" w:after="100" w:line="240" w:lineRule="auto"/>
        <w:ind w:left="0" w:right="0" w:firstLine="0"/>
        <w:jc w:val="left"/>
      </w:pPr>
      <w:bookmarkStart w:id="1035" w:name="bookmark1035"/>
      <w:bookmarkStart w:id="1036" w:name="bookmark1036"/>
      <w:bookmarkStart w:id="1037" w:name="bookmark1037"/>
      <w:bookmarkStart w:id="1038" w:name="bookmark1038"/>
      <w:bookmarkEnd w:id="1037"/>
      <w:r>
        <w:rPr>
          <w:color w:val="000000"/>
          <w:spacing w:val="0"/>
          <w:w w:val="100"/>
          <w:position w:val="0"/>
        </w:rPr>
        <w:t>借款费用</w:t>
      </w:r>
      <w:bookmarkEnd w:id="1035"/>
      <w:bookmarkEnd w:id="1036"/>
      <w:bookmarkEnd w:id="103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numPr>
          <w:ilvl w:val="0"/>
          <w:numId w:val="103"/>
        </w:numPr>
        <w:shd w:val="clear" w:color="auto" w:fill="auto"/>
        <w:tabs>
          <w:tab w:pos="840" w:val="left"/>
        </w:tabs>
        <w:bidi w:val="0"/>
        <w:spacing w:before="0" w:after="0" w:line="410" w:lineRule="exact"/>
        <w:ind w:left="0" w:right="0" w:firstLine="520"/>
        <w:jc w:val="both"/>
      </w:pPr>
      <w:bookmarkStart w:id="1039" w:name="bookmark1039"/>
      <w:bookmarkEnd w:id="1039"/>
      <w:r>
        <w:rPr>
          <w:color w:val="000000"/>
          <w:spacing w:val="0"/>
          <w:w w:val="100"/>
          <w:position w:val="0"/>
        </w:rPr>
        <w:t>借款费用资本化的确认原则</w:t>
      </w:r>
    </w:p>
    <w:p>
      <w:pPr>
        <w:pStyle w:val="Style5"/>
        <w:keepNext w:val="0"/>
        <w:keepLines w:val="0"/>
        <w:widowControl w:val="0"/>
        <w:shd w:val="clear" w:color="auto" w:fill="auto"/>
        <w:bidi w:val="0"/>
        <w:spacing w:before="0" w:after="0" w:line="410" w:lineRule="exact"/>
        <w:ind w:left="0" w:right="0" w:firstLine="520"/>
        <w:jc w:val="both"/>
      </w:pPr>
      <w:r>
        <w:rPr>
          <w:color w:val="000000"/>
          <w:spacing w:val="0"/>
          <w:w w:val="100"/>
          <w:position w:val="0"/>
        </w:rPr>
        <w:t>公司发生的借款费用，可直接归属于符合资本化条件的资产的购建或者生产的，予以资本化， 计入相关资产成本；其他借款费用，在发生时确认为费用，计入当期损益。</w:t>
      </w:r>
    </w:p>
    <w:p>
      <w:pPr>
        <w:pStyle w:val="Style5"/>
        <w:keepNext w:val="0"/>
        <w:keepLines w:val="0"/>
        <w:widowControl w:val="0"/>
        <w:numPr>
          <w:ilvl w:val="0"/>
          <w:numId w:val="103"/>
        </w:numPr>
        <w:shd w:val="clear" w:color="auto" w:fill="auto"/>
        <w:tabs>
          <w:tab w:pos="854" w:val="left"/>
        </w:tabs>
        <w:bidi w:val="0"/>
        <w:spacing w:before="0" w:after="0" w:line="410" w:lineRule="exact"/>
        <w:ind w:left="0" w:right="0" w:firstLine="520"/>
        <w:jc w:val="both"/>
      </w:pPr>
      <w:bookmarkStart w:id="1040" w:name="bookmark1040"/>
      <w:bookmarkEnd w:id="1040"/>
      <w:r>
        <w:rPr>
          <w:color w:val="000000"/>
          <w:spacing w:val="0"/>
          <w:w w:val="100"/>
          <w:position w:val="0"/>
        </w:rPr>
        <w:t>借款费用资本化期间</w:t>
      </w:r>
    </w:p>
    <w:p>
      <w:pPr>
        <w:pStyle w:val="Style5"/>
        <w:keepNext w:val="0"/>
        <w:keepLines w:val="0"/>
        <w:widowControl w:val="0"/>
        <w:numPr>
          <w:ilvl w:val="0"/>
          <w:numId w:val="105"/>
        </w:numPr>
        <w:shd w:val="clear" w:color="auto" w:fill="auto"/>
        <w:tabs>
          <w:tab w:pos="886" w:val="left"/>
        </w:tabs>
        <w:bidi w:val="0"/>
        <w:spacing w:before="0" w:after="0" w:line="410" w:lineRule="exact"/>
        <w:ind w:left="0" w:right="0" w:firstLine="520"/>
        <w:jc w:val="both"/>
      </w:pPr>
      <w:bookmarkStart w:id="1041" w:name="bookmark1041"/>
      <w:bookmarkEnd w:id="1041"/>
      <w:r>
        <w:rPr>
          <w:color w:val="000000"/>
          <w:spacing w:val="0"/>
          <w:w w:val="100"/>
          <w:position w:val="0"/>
        </w:rPr>
        <w:t>当借款费用同时满足下列条件时，开始资本化：</w:t>
      </w:r>
      <w:r>
        <w:rPr>
          <w:color w:val="000000"/>
          <w:spacing w:val="0"/>
          <w:w w:val="100"/>
          <w:position w:val="0"/>
          <w:sz w:val="20"/>
          <w:szCs w:val="20"/>
        </w:rPr>
        <w:t>1)</w:t>
      </w:r>
      <w:r>
        <w:rPr>
          <w:color w:val="000000"/>
          <w:spacing w:val="0"/>
          <w:w w:val="100"/>
          <w:position w:val="0"/>
        </w:rPr>
        <w:t>资产支出已经发生；</w:t>
      </w:r>
      <w:r>
        <w:rPr>
          <w:color w:val="000000"/>
          <w:spacing w:val="0"/>
          <w:w w:val="100"/>
          <w:position w:val="0"/>
          <w:sz w:val="20"/>
          <w:szCs w:val="20"/>
        </w:rPr>
        <w:t>2)</w:t>
      </w:r>
      <w:r>
        <w:rPr>
          <w:color w:val="000000"/>
          <w:spacing w:val="0"/>
          <w:w w:val="100"/>
          <w:position w:val="0"/>
        </w:rPr>
        <w:t>借款费用已 经发生；</w:t>
      </w:r>
      <w:r>
        <w:rPr>
          <w:color w:val="000000"/>
          <w:spacing w:val="0"/>
          <w:w w:val="100"/>
          <w:position w:val="0"/>
          <w:sz w:val="20"/>
          <w:szCs w:val="20"/>
        </w:rPr>
        <w:t>3)</w:t>
      </w:r>
      <w:r>
        <w:rPr>
          <w:color w:val="000000"/>
          <w:spacing w:val="0"/>
          <w:w w:val="100"/>
          <w:position w:val="0"/>
        </w:rPr>
        <w:t>为使资产达到预定可使用或可销售状态所必要的购建或者生产活动已经开始。</w:t>
      </w:r>
    </w:p>
    <w:p>
      <w:pPr>
        <w:pStyle w:val="Style5"/>
        <w:keepNext w:val="0"/>
        <w:keepLines w:val="0"/>
        <w:widowControl w:val="0"/>
        <w:numPr>
          <w:ilvl w:val="0"/>
          <w:numId w:val="105"/>
        </w:numPr>
        <w:shd w:val="clear" w:color="auto" w:fill="auto"/>
        <w:tabs>
          <w:tab w:pos="886" w:val="left"/>
        </w:tabs>
        <w:bidi w:val="0"/>
        <w:spacing w:before="0" w:after="0" w:line="410" w:lineRule="exact"/>
        <w:ind w:left="0" w:right="0" w:firstLine="520"/>
        <w:jc w:val="both"/>
      </w:pPr>
      <w:bookmarkStart w:id="1042" w:name="bookmark1042"/>
      <w:bookmarkEnd w:id="1042"/>
      <w:r>
        <w:rPr>
          <w:color w:val="000000"/>
          <w:spacing w:val="0"/>
          <w:w w:val="100"/>
          <w:position w:val="0"/>
        </w:rPr>
        <w:t>若符合资本化条件的资产在购建或者生产过程中发生非正常中断，并且中断时间连续超 过</w:t>
      </w:r>
      <w:r>
        <w:rPr>
          <w:color w:val="000000"/>
          <w:spacing w:val="0"/>
          <w:w w:val="100"/>
          <w:position w:val="0"/>
          <w:sz w:val="20"/>
          <w:szCs w:val="20"/>
        </w:rPr>
        <w:t>3</w:t>
      </w:r>
      <w:r>
        <w:rPr>
          <w:color w:val="000000"/>
          <w:spacing w:val="0"/>
          <w:w w:val="100"/>
          <w:position w:val="0"/>
        </w:rPr>
        <w:t>个月，暂停借款费用的资本化；中断期间发生的借款费用确认为当期费用，直至资产的购建 或者生产活动重新开始。</w:t>
      </w:r>
    </w:p>
    <w:p>
      <w:pPr>
        <w:pStyle w:val="Style5"/>
        <w:keepNext w:val="0"/>
        <w:keepLines w:val="0"/>
        <w:widowControl w:val="0"/>
        <w:numPr>
          <w:ilvl w:val="0"/>
          <w:numId w:val="105"/>
        </w:numPr>
        <w:shd w:val="clear" w:color="auto" w:fill="auto"/>
        <w:tabs>
          <w:tab w:pos="886" w:val="left"/>
        </w:tabs>
        <w:bidi w:val="0"/>
        <w:spacing w:before="0" w:after="0" w:line="410" w:lineRule="exact"/>
        <w:ind w:left="0" w:right="0" w:firstLine="520"/>
        <w:jc w:val="both"/>
      </w:pPr>
      <w:bookmarkStart w:id="1043" w:name="bookmark1043"/>
      <w:bookmarkEnd w:id="1043"/>
      <w:r>
        <w:rPr>
          <w:color w:val="000000"/>
          <w:spacing w:val="0"/>
          <w:w w:val="100"/>
          <w:position w:val="0"/>
        </w:rPr>
        <w:t>当所购建或者生产符合资本化条件的资产达到预定可使用或可销售状态时，借款费用停 止资本化。</w:t>
      </w:r>
    </w:p>
    <w:p>
      <w:pPr>
        <w:pStyle w:val="Style5"/>
        <w:keepNext w:val="0"/>
        <w:keepLines w:val="0"/>
        <w:widowControl w:val="0"/>
        <w:numPr>
          <w:ilvl w:val="0"/>
          <w:numId w:val="103"/>
        </w:numPr>
        <w:shd w:val="clear" w:color="auto" w:fill="auto"/>
        <w:tabs>
          <w:tab w:pos="854" w:val="left"/>
        </w:tabs>
        <w:bidi w:val="0"/>
        <w:spacing w:before="0" w:after="0" w:line="410" w:lineRule="exact"/>
        <w:ind w:left="0" w:right="0" w:firstLine="520"/>
        <w:jc w:val="both"/>
      </w:pPr>
      <w:bookmarkStart w:id="1044" w:name="bookmark1044"/>
      <w:bookmarkEnd w:id="1044"/>
      <w:r>
        <w:rPr>
          <w:color w:val="000000"/>
          <w:spacing w:val="0"/>
          <w:w w:val="100"/>
          <w:position w:val="0"/>
        </w:rPr>
        <w:t>借款费用资本化率以及资本化金额</w:t>
      </w:r>
    </w:p>
    <w:p>
      <w:pPr>
        <w:pStyle w:val="Style5"/>
        <w:keepNext w:val="0"/>
        <w:keepLines w:val="0"/>
        <w:widowControl w:val="0"/>
        <w:shd w:val="clear" w:color="auto" w:fill="auto"/>
        <w:bidi w:val="0"/>
        <w:spacing w:before="0" w:after="480" w:line="410" w:lineRule="exact"/>
        <w:ind w:left="0" w:right="0" w:firstLine="520"/>
        <w:jc w:val="both"/>
      </w:pPr>
      <w:r>
        <w:rPr>
          <w:color w:val="000000"/>
          <w:spacing w:val="0"/>
          <w:w w:val="100"/>
          <w:position w:val="0"/>
        </w:rPr>
        <w:t>为购建或者生产符合资本化条件的资产而借入专门借款的，以专门借款当期实际发生的利息 费用(包括按照实际利率法确定的折价或溢价的摊销)，减去将尚未动用的借款资金存入银行取得 的利息收入或进行暂时性投资取得的投资收益后的金额，确定应予资本化的利息金额；为购建或 者生产符合资本化条件的资产占用了一般借款的，根据累计资产支出超过专门借款的资产支出加 权平均数乘以占用一般借款的资本化率，计算确定一般借款应予资本化的利息金额。</w:t>
      </w:r>
    </w:p>
    <w:p>
      <w:pPr>
        <w:pStyle w:val="Style26"/>
        <w:keepNext/>
        <w:keepLines/>
        <w:widowControl w:val="0"/>
        <w:numPr>
          <w:ilvl w:val="0"/>
          <w:numId w:val="61"/>
        </w:numPr>
        <w:shd w:val="clear" w:color="auto" w:fill="auto"/>
        <w:tabs>
          <w:tab w:pos="445" w:val="left"/>
        </w:tabs>
        <w:bidi w:val="0"/>
        <w:spacing w:before="0" w:after="100" w:line="240" w:lineRule="auto"/>
        <w:ind w:left="0" w:right="0" w:firstLine="0"/>
        <w:jc w:val="left"/>
      </w:pPr>
      <w:bookmarkStart w:id="1045" w:name="bookmark1045"/>
      <w:bookmarkStart w:id="1046" w:name="bookmark1046"/>
      <w:bookmarkStart w:id="1047" w:name="bookmark1047"/>
      <w:bookmarkStart w:id="1048" w:name="bookmark1048"/>
      <w:bookmarkEnd w:id="1047"/>
      <w:r>
        <w:rPr>
          <w:color w:val="000000"/>
          <w:spacing w:val="0"/>
          <w:w w:val="100"/>
          <w:position w:val="0"/>
        </w:rPr>
        <w:t>生物资产</w:t>
      </w:r>
      <w:bookmarkEnd w:id="1045"/>
      <w:bookmarkEnd w:id="1046"/>
      <w:bookmarkEnd w:id="1048"/>
    </w:p>
    <w:p>
      <w:pPr>
        <w:pStyle w:val="Style5"/>
        <w:keepNext w:val="0"/>
        <w:keepLines w:val="0"/>
        <w:widowControl w:val="0"/>
        <w:shd w:val="clear" w:color="auto" w:fill="auto"/>
        <w:bidi w:val="0"/>
        <w:spacing w:before="0" w:after="220" w:line="240" w:lineRule="auto"/>
        <w:ind w:left="0" w:right="0" w:firstLine="0"/>
        <w:jc w:val="left"/>
        <w:sectPr>
          <w:footnotePr>
            <w:pos w:val="pageBottom"/>
            <w:numFmt w:val="decimal"/>
            <w:numRestart w:val="continuous"/>
          </w:footnotePr>
          <w:pgSz w:w="11900" w:h="16840"/>
          <w:pgMar w:top="1278" w:right="1648" w:bottom="1614" w:left="1126"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6"/>
        <w:keepNext/>
        <w:keepLines/>
        <w:widowControl w:val="0"/>
        <w:numPr>
          <w:ilvl w:val="0"/>
          <w:numId w:val="61"/>
        </w:numPr>
        <w:shd w:val="clear" w:color="auto" w:fill="auto"/>
        <w:tabs>
          <w:tab w:pos="445" w:val="left"/>
        </w:tabs>
        <w:bidi w:val="0"/>
        <w:spacing w:before="160" w:after="100" w:line="240" w:lineRule="auto"/>
        <w:ind w:left="0" w:right="0" w:firstLine="0"/>
        <w:jc w:val="left"/>
      </w:pPr>
      <w:bookmarkStart w:id="1049" w:name="bookmark1049"/>
      <w:bookmarkStart w:id="1050" w:name="bookmark1050"/>
      <w:bookmarkStart w:id="1051" w:name="bookmark1051"/>
      <w:bookmarkStart w:id="1052" w:name="bookmark1052"/>
      <w:bookmarkEnd w:id="1051"/>
      <w:r>
        <w:rPr>
          <w:color w:val="000000"/>
          <w:spacing w:val="0"/>
          <w:w w:val="100"/>
          <w:position w:val="0"/>
        </w:rPr>
        <w:t>油气资产</w:t>
      </w:r>
      <w:bookmarkEnd w:id="1049"/>
      <w:bookmarkEnd w:id="1050"/>
      <w:bookmarkEnd w:id="1052"/>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6"/>
        <w:keepNext/>
        <w:keepLines/>
        <w:widowControl w:val="0"/>
        <w:numPr>
          <w:ilvl w:val="0"/>
          <w:numId w:val="61"/>
        </w:numPr>
        <w:shd w:val="clear" w:color="auto" w:fill="auto"/>
        <w:tabs>
          <w:tab w:pos="445" w:val="left"/>
        </w:tabs>
        <w:bidi w:val="0"/>
        <w:spacing w:before="0" w:after="100" w:line="240" w:lineRule="auto"/>
        <w:ind w:left="0" w:right="0" w:firstLine="0"/>
        <w:jc w:val="left"/>
      </w:pPr>
      <w:bookmarkStart w:id="1053" w:name="bookmark1053"/>
      <w:bookmarkStart w:id="1054" w:name="bookmark1054"/>
      <w:bookmarkStart w:id="1055" w:name="bookmark1055"/>
      <w:bookmarkStart w:id="1056" w:name="bookmark1056"/>
      <w:bookmarkEnd w:id="1055"/>
      <w:r>
        <w:rPr>
          <w:color w:val="000000"/>
          <w:spacing w:val="0"/>
          <w:w w:val="100"/>
          <w:position w:val="0"/>
        </w:rPr>
        <w:t>使用权资产</w:t>
      </w:r>
      <w:bookmarkEnd w:id="1053"/>
      <w:bookmarkEnd w:id="1054"/>
      <w:bookmarkEnd w:id="105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0" w:right="0" w:firstLine="460"/>
        <w:jc w:val="both"/>
      </w:pPr>
      <w:r>
        <w:rPr>
          <w:color w:val="000000"/>
          <w:spacing w:val="0"/>
          <w:w w:val="100"/>
          <w:position w:val="0"/>
        </w:rPr>
        <w:t>使用权资产按照成本进行初始计量，该成本包括：</w:t>
      </w:r>
      <w:r>
        <w:rPr>
          <w:color w:val="000000"/>
          <w:spacing w:val="0"/>
          <w:w w:val="100"/>
          <w:position w:val="0"/>
          <w:sz w:val="20"/>
          <w:szCs w:val="20"/>
        </w:rPr>
        <w:t>1）</w:t>
      </w:r>
      <w:r>
        <w:rPr>
          <w:color w:val="000000"/>
          <w:spacing w:val="0"/>
          <w:w w:val="100"/>
          <w:position w:val="0"/>
        </w:rPr>
        <w:t>租赁负债的初始计量金额；</w:t>
      </w:r>
      <w:r>
        <w:rPr>
          <w:color w:val="000000"/>
          <w:spacing w:val="0"/>
          <w:w w:val="100"/>
          <w:position w:val="0"/>
          <w:sz w:val="20"/>
          <w:szCs w:val="20"/>
        </w:rPr>
        <w:t>2）</w:t>
      </w:r>
      <w:r>
        <w:rPr>
          <w:color w:val="000000"/>
          <w:spacing w:val="0"/>
          <w:w w:val="100"/>
          <w:position w:val="0"/>
        </w:rPr>
        <w:t>在租赁 期开始日或之前支付的租赁付款额，存在租赁激励的，扣除已享受的租赁激励相关金额；</w:t>
      </w:r>
      <w:r>
        <w:rPr>
          <w:color w:val="000000"/>
          <w:spacing w:val="0"/>
          <w:w w:val="100"/>
          <w:position w:val="0"/>
          <w:sz w:val="20"/>
          <w:szCs w:val="20"/>
        </w:rPr>
        <w:t>3）</w:t>
      </w:r>
      <w:r>
        <w:rPr>
          <w:color w:val="000000"/>
          <w:spacing w:val="0"/>
          <w:w w:val="100"/>
          <w:position w:val="0"/>
        </w:rPr>
        <w:t>承租 人发生的初始直接费用；</w:t>
      </w:r>
      <w:r>
        <w:rPr>
          <w:color w:val="000000"/>
          <w:spacing w:val="0"/>
          <w:w w:val="100"/>
          <w:position w:val="0"/>
          <w:sz w:val="20"/>
          <w:szCs w:val="20"/>
        </w:rPr>
        <w:t>4）</w:t>
      </w:r>
      <w:r>
        <w:rPr>
          <w:color w:val="000000"/>
          <w:spacing w:val="0"/>
          <w:w w:val="100"/>
          <w:position w:val="0"/>
        </w:rPr>
        <w:t>承租人为拆卸及移除租赁资产、复原租赁资产所在场地或将租赁资产 恢复至租赁条款约定状态预计将发生的成本。</w:t>
      </w:r>
    </w:p>
    <w:p>
      <w:pPr>
        <w:pStyle w:val="Style5"/>
        <w:keepNext w:val="0"/>
        <w:keepLines w:val="0"/>
        <w:widowControl w:val="0"/>
        <w:shd w:val="clear" w:color="auto" w:fill="auto"/>
        <w:bidi w:val="0"/>
        <w:spacing w:before="0" w:after="480" w:line="410" w:lineRule="exact"/>
        <w:ind w:left="0" w:right="0" w:firstLine="460"/>
        <w:jc w:val="both"/>
      </w:pPr>
      <w:r>
        <w:rPr>
          <w:color w:val="000000"/>
          <w:spacing w:val="0"/>
          <w:w w:val="100"/>
          <w:position w:val="0"/>
        </w:rPr>
        <w:t>公司按照直线法对使用权资产计提折旧。能够合理确定租赁期届满时取得租赁资产所有权的， 公司在租赁资产剩余使用寿命内计提折旧。无法合理确定租赁期届满时能够取得租赁资产所有权 的，公司在租赁期与租赁资产剩余使用寿命两者孰短的期间内计提折旧。</w:t>
      </w:r>
    </w:p>
    <w:p>
      <w:pPr>
        <w:pStyle w:val="Style26"/>
        <w:keepNext/>
        <w:keepLines/>
        <w:widowControl w:val="0"/>
        <w:numPr>
          <w:ilvl w:val="0"/>
          <w:numId w:val="61"/>
        </w:numPr>
        <w:shd w:val="clear" w:color="auto" w:fill="auto"/>
        <w:tabs>
          <w:tab w:pos="445" w:val="left"/>
        </w:tabs>
        <w:bidi w:val="0"/>
        <w:spacing w:before="0" w:after="100" w:line="240" w:lineRule="auto"/>
        <w:ind w:left="0" w:right="0" w:firstLine="0"/>
        <w:jc w:val="left"/>
      </w:pPr>
      <w:bookmarkStart w:id="1057" w:name="bookmark1057"/>
      <w:bookmarkStart w:id="1058" w:name="bookmark1058"/>
      <w:bookmarkStart w:id="1059" w:name="bookmark1059"/>
      <w:bookmarkStart w:id="1060" w:name="bookmark1060"/>
      <w:bookmarkEnd w:id="1059"/>
      <w:r>
        <w:rPr>
          <w:color w:val="000000"/>
          <w:spacing w:val="0"/>
          <w:w w:val="100"/>
          <w:position w:val="0"/>
        </w:rPr>
        <w:t>无形资产</w:t>
      </w:r>
      <w:bookmarkEnd w:id="1057"/>
      <w:bookmarkEnd w:id="1058"/>
      <w:bookmarkEnd w:id="1060"/>
    </w:p>
    <w:p>
      <w:pPr>
        <w:pStyle w:val="Style26"/>
        <w:keepNext/>
        <w:keepLines/>
        <w:widowControl w:val="0"/>
        <w:shd w:val="clear" w:color="auto" w:fill="auto"/>
        <w:bidi w:val="0"/>
        <w:spacing w:before="0" w:after="100" w:line="240" w:lineRule="auto"/>
        <w:ind w:left="0" w:right="0" w:firstLine="0"/>
        <w:jc w:val="left"/>
      </w:pPr>
      <w:bookmarkStart w:id="1057" w:name="bookmark1057"/>
      <w:bookmarkStart w:id="1058" w:name="bookmark1058"/>
      <w:bookmarkStart w:id="1061" w:name="bookmark1061"/>
      <w:bookmarkStart w:id="1062" w:name="bookmark1062"/>
      <w:r>
        <w:rPr>
          <w:color w:val="000000"/>
          <w:spacing w:val="0"/>
          <w:w w:val="100"/>
          <w:position w:val="0"/>
        </w:rPr>
        <w:t>（</w:t>
      </w:r>
      <w:bookmarkEnd w:id="1061"/>
      <w:r>
        <w:rPr>
          <w:color w:val="000000"/>
          <w:spacing w:val="0"/>
          <w:w w:val="100"/>
          <w:position w:val="0"/>
        </w:rPr>
        <w:t>1）.</w:t>
      </w:r>
      <w:r>
        <w:rPr>
          <w:color w:val="000000"/>
          <w:spacing w:val="0"/>
          <w:w w:val="100"/>
          <w:position w:val="0"/>
        </w:rPr>
        <w:t>计价方法、使用寿命、减值测试</w:t>
      </w:r>
      <w:bookmarkEnd w:id="1057"/>
      <w:bookmarkEnd w:id="1058"/>
      <w:bookmarkEnd w:id="106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numPr>
          <w:ilvl w:val="0"/>
          <w:numId w:val="107"/>
        </w:numPr>
        <w:shd w:val="clear" w:color="auto" w:fill="auto"/>
        <w:bidi w:val="0"/>
        <w:spacing w:before="0" w:after="180" w:line="240" w:lineRule="auto"/>
        <w:ind w:left="0" w:right="0" w:firstLine="460"/>
        <w:jc w:val="left"/>
      </w:pPr>
      <w:bookmarkStart w:id="1063" w:name="bookmark1063"/>
      <w:bookmarkEnd w:id="1063"/>
      <w:r>
        <w:rPr>
          <w:color w:val="000000"/>
          <w:spacing w:val="0"/>
          <w:w w:val="100"/>
          <w:position w:val="0"/>
        </w:rPr>
        <w:t>无形资产包括土地使用权、专利权及非专利技术等，按成本进行初始计量。</w:t>
      </w:r>
    </w:p>
    <w:tbl>
      <w:tblPr>
        <w:tblOverlap w:val="never"/>
        <w:jc w:val="center"/>
        <w:tblLayout w:type="fixed"/>
      </w:tblPr>
      <w:tblGrid>
        <w:gridCol w:w="4920"/>
        <w:gridCol w:w="3979"/>
      </w:tblGrid>
      <w:tr>
        <w:trPr>
          <w:trHeight w:val="806" w:hRule="exact"/>
        </w:trPr>
        <w:tc>
          <w:tcPr>
            <w:gridSpan w:val="2"/>
            <w:tcBorders/>
            <w:shd w:val="clear" w:color="auto" w:fill="FFFFFF"/>
            <w:vAlign w:val="top"/>
          </w:tcPr>
          <w:p>
            <w:pPr>
              <w:pStyle w:val="Style10"/>
              <w:keepNext w:val="0"/>
              <w:keepLines w:val="0"/>
              <w:widowControl w:val="0"/>
              <w:shd w:val="clear" w:color="auto" w:fill="auto"/>
              <w:bidi w:val="0"/>
              <w:spacing w:before="0" w:after="0" w:line="413" w:lineRule="exact"/>
              <w:ind w:left="0" w:right="0" w:firstLine="460"/>
              <w:jc w:val="left"/>
            </w:pPr>
            <w:r>
              <w:rPr>
                <w:color w:val="000000"/>
                <w:spacing w:val="0"/>
                <w:w w:val="100"/>
                <w:position w:val="0"/>
                <w:sz w:val="20"/>
                <w:szCs w:val="20"/>
              </w:rPr>
              <w:t>2</w:t>
            </w:r>
            <w:r>
              <w:rPr>
                <w:color w:val="000000"/>
                <w:spacing w:val="0"/>
                <w:w w:val="100"/>
                <w:position w:val="0"/>
              </w:rPr>
              <w:t>.使用寿命有限的无形资产，在使用寿命内按照与该项无形资产有关的经济利益的预期实现 方式系统合理地摊销，无法可靠确定预期实现方式的，采用直线法摊销。具体年限如下：</w:t>
            </w: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tabs>
                <w:tab w:pos="811" w:val="left"/>
              </w:tabs>
              <w:bidi w:val="0"/>
              <w:spacing w:before="0" w:after="0" w:line="240" w:lineRule="auto"/>
              <w:ind w:left="0" w:right="0" w:firstLine="360"/>
              <w:jc w:val="left"/>
            </w:pPr>
            <w:r>
              <w:rPr>
                <w:color w:val="000000"/>
                <w:spacing w:val="0"/>
                <w:w w:val="100"/>
                <w:position w:val="0"/>
              </w:rPr>
              <w:t>项</w:t>
              <w:tab/>
              <w:t>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摊销年限（年）</w:t>
            </w: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0"/>
                <w:szCs w:val="20"/>
              </w:rPr>
              <w:t>30-50</w:t>
            </w:r>
          </w:p>
        </w:tc>
      </w:tr>
      <w:tr>
        <w:trPr>
          <w:trHeight w:val="46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运营工具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0"/>
                <w:szCs w:val="20"/>
              </w:rPr>
              <w:t>2-15</w:t>
            </w: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管理软件</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0"/>
                <w:szCs w:val="20"/>
              </w:rPr>
              <w:t>2-5</w:t>
            </w:r>
          </w:p>
        </w:tc>
      </w:tr>
      <w:tr>
        <w:trPr>
          <w:trHeight w:val="475"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著作权</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0"/>
                <w:szCs w:val="20"/>
              </w:rPr>
              <w:t>3-5</w:t>
            </w:r>
          </w:p>
        </w:tc>
      </w:tr>
    </w:tbl>
    <w:p>
      <w:pPr>
        <w:widowControl w:val="0"/>
        <w:spacing w:after="419" w:line="1" w:lineRule="exact"/>
      </w:pPr>
    </w:p>
    <w:p>
      <w:pPr>
        <w:pStyle w:val="Style26"/>
        <w:keepNext/>
        <w:keepLines/>
        <w:widowControl w:val="0"/>
        <w:shd w:val="clear" w:color="auto" w:fill="auto"/>
        <w:bidi w:val="0"/>
        <w:spacing w:before="0" w:after="100" w:line="240" w:lineRule="auto"/>
        <w:ind w:left="0" w:right="0" w:firstLine="0"/>
        <w:jc w:val="left"/>
      </w:pPr>
      <w:bookmarkStart w:id="1064" w:name="bookmark1064"/>
      <w:bookmarkStart w:id="1065" w:name="bookmark1065"/>
      <w:bookmarkStart w:id="1066" w:name="bookmark1066"/>
      <w:r>
        <w:rPr>
          <w:color w:val="000000"/>
          <w:spacing w:val="0"/>
          <w:w w:val="100"/>
          <w:position w:val="0"/>
        </w:rPr>
        <w:t>（2）.</w:t>
      </w:r>
      <w:r>
        <w:rPr>
          <w:color w:val="000000"/>
          <w:spacing w:val="0"/>
          <w:w w:val="100"/>
          <w:position w:val="0"/>
        </w:rPr>
        <w:t>内部研究开发支出会计政策</w:t>
      </w:r>
      <w:bookmarkEnd w:id="1064"/>
      <w:bookmarkEnd w:id="1065"/>
      <w:bookmarkEnd w:id="106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409" w:lineRule="exact"/>
        <w:ind w:left="0" w:right="0" w:firstLine="460"/>
        <w:jc w:val="both"/>
      </w:pPr>
      <w:r>
        <w:rPr>
          <w:color w:val="000000"/>
          <w:spacing w:val="0"/>
          <w:w w:val="100"/>
          <w:position w:val="0"/>
        </w:rPr>
        <w:t>内部研究开发项目研究阶段的支出，于发生时计入当期损益。内部研究开发项目开发阶段的 支出，同时满足下列条件的，确认为无形资产：</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完成该无形资产以使其能够使用或出售在技 术上具有可行性；</w:t>
      </w:r>
      <w:r>
        <w:rPr>
          <w:rFonts w:ascii="Times New Roman" w:eastAsia="Times New Roman" w:hAnsi="Times New Roman" w:cs="Times New Roman"/>
          <w:color w:val="000000"/>
          <w:spacing w:val="0"/>
          <w:w w:val="100"/>
          <w:position w:val="0"/>
        </w:rPr>
        <w:t>（2）</w:t>
      </w:r>
      <w:r>
        <w:rPr>
          <w:color w:val="000000"/>
          <w:spacing w:val="0"/>
          <w:w w:val="100"/>
          <w:position w:val="0"/>
        </w:rPr>
        <w:t>具有完成该无形资产并使用或出售的意图；</w:t>
      </w:r>
      <w:r>
        <w:rPr>
          <w:rFonts w:ascii="Times New Roman" w:eastAsia="Times New Roman" w:hAnsi="Times New Roman" w:cs="Times New Roman"/>
          <w:color w:val="000000"/>
          <w:spacing w:val="0"/>
          <w:w w:val="100"/>
          <w:position w:val="0"/>
        </w:rPr>
        <w:t>（3）</w:t>
      </w:r>
      <w:r>
        <w:rPr>
          <w:color w:val="000000"/>
          <w:spacing w:val="0"/>
          <w:w w:val="100"/>
          <w:position w:val="0"/>
        </w:rPr>
        <w:t>无形资产产生经济利益的方 式，包括能够证明运用该无形资产生产的产品存在市场或无形资产自身存在市场，无形资产将在 内部使用的，能证明其有用性；</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有足够的技术、财务资源和其他资源支持，以完成该无形资 产的开发，并有能力使用或出售该无形资产；</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归属于该无形资产开发阶段的支出能够可靠地 计量。</w:t>
      </w:r>
    </w:p>
    <w:p>
      <w:pPr>
        <w:pStyle w:val="Style5"/>
        <w:keepNext w:val="0"/>
        <w:keepLines w:val="0"/>
        <w:widowControl w:val="0"/>
        <w:shd w:val="clear" w:color="auto" w:fill="auto"/>
        <w:bidi w:val="0"/>
        <w:spacing w:before="0" w:after="0" w:line="409" w:lineRule="exact"/>
        <w:ind w:left="0" w:right="0" w:firstLine="460"/>
        <w:jc w:val="both"/>
      </w:pPr>
      <w:r>
        <w:rPr>
          <w:color w:val="000000"/>
          <w:spacing w:val="0"/>
          <w:w w:val="100"/>
          <w:position w:val="0"/>
        </w:rPr>
        <w:t>公司划分内部研究开发项目研究阶段支出和开发阶段支出的具体标准：</w:t>
      </w:r>
    </w:p>
    <w:p>
      <w:pPr>
        <w:pStyle w:val="Style5"/>
        <w:keepNext w:val="0"/>
        <w:keepLines w:val="0"/>
        <w:widowControl w:val="0"/>
        <w:shd w:val="clear" w:color="auto" w:fill="auto"/>
        <w:bidi w:val="0"/>
        <w:spacing w:before="0" w:after="180" w:line="409" w:lineRule="exact"/>
        <w:ind w:left="0" w:right="0" w:firstLine="460"/>
        <w:jc w:val="both"/>
      </w:pPr>
      <w:r>
        <w:rPr>
          <w:color w:val="000000"/>
          <w:spacing w:val="0"/>
          <w:w w:val="100"/>
          <w:position w:val="0"/>
        </w:rPr>
        <w:t>研究阶段：公司新的游戏或网络平台项目的可行性调查、研究与策划立项作为研究阶段。研</w:t>
      </w:r>
    </w:p>
    <w:p>
      <w:pPr>
        <w:pStyle w:val="Style55"/>
        <w:keepNext w:val="0"/>
        <w:keepLines w:val="0"/>
        <w:widowControl w:val="0"/>
        <w:numPr>
          <w:ilvl w:val="0"/>
          <w:numId w:val="109"/>
        </w:numPr>
        <w:shd w:val="clear" w:color="auto" w:fill="auto"/>
        <w:tabs>
          <w:tab w:pos="459" w:val="left"/>
        </w:tabs>
        <w:bidi w:val="0"/>
        <w:spacing w:before="0" w:after="0" w:line="240" w:lineRule="auto"/>
        <w:ind w:left="0" w:right="0" w:firstLine="0"/>
        <w:jc w:val="left"/>
        <w:rPr>
          <w:sz w:val="20"/>
          <w:szCs w:val="20"/>
        </w:rPr>
      </w:pPr>
      <w:bookmarkStart w:id="1067" w:name="bookmark1067"/>
      <w:bookmarkEnd w:id="1067"/>
      <w:r>
        <w:rPr>
          <w:b w:val="0"/>
          <w:bCs w:val="0"/>
          <w:color w:val="000000"/>
          <w:spacing w:val="0"/>
          <w:w w:val="100"/>
          <w:position w:val="0"/>
          <w:sz w:val="18"/>
          <w:szCs w:val="18"/>
        </w:rPr>
        <w:t xml:space="preserve">/ </w:t>
      </w:r>
      <w:r>
        <w:rPr>
          <w:color w:val="000000"/>
          <w:spacing w:val="0"/>
          <w:w w:val="100"/>
          <w:position w:val="0"/>
          <w:sz w:val="18"/>
          <w:szCs w:val="18"/>
        </w:rPr>
        <w:t xml:space="preserve">274 </w:t>
      </w:r>
      <w:r>
        <w:rPr>
          <w:rStyle w:val="CharStyle6"/>
          <w:b w:val="0"/>
          <w:bCs w:val="0"/>
        </w:rPr>
        <w:t>究阶段起点为新的游戏或网络平台项目由研发部门发起策划，终点为公司判断项目在技术上、商 业上等具有可行性，通过立项评审。内部研究开发项目研究阶段的支出，在发生时计入当期损益。</w:t>
      </w:r>
    </w:p>
    <w:p>
      <w:pPr>
        <w:pStyle w:val="Style5"/>
        <w:keepNext w:val="0"/>
        <w:keepLines w:val="0"/>
        <w:widowControl w:val="0"/>
        <w:shd w:val="clear" w:color="auto" w:fill="auto"/>
        <w:bidi w:val="0"/>
        <w:spacing w:before="0" w:after="480" w:line="410" w:lineRule="exact"/>
        <w:ind w:left="0" w:right="0" w:firstLine="440"/>
        <w:jc w:val="both"/>
      </w:pPr>
      <w:r>
        <w:rPr>
          <w:color w:val="000000"/>
          <w:spacing w:val="0"/>
          <w:w w:val="100"/>
          <w:position w:val="0"/>
        </w:rPr>
        <w:t>开发阶段：公司游戏或网络平台项目的执行实施和项目内测、公测验收阶段作为开发阶段。 开发阶段的起点为项目具体投入实质性开发，终点为项目通过内测、公测后可进入商业运营。公 司进入开发阶段的项目支出，先在“开发支出”科目分项目进行明细核算，满足资本化条件的， 在项目达到预定用途形成无形资产时转入“无形资产”科目分项目进行明细核算。不满足上述条 件的开发阶段的支出，于发生时计入当期损益。以前期间已计入损益的开发支出不在以后期间重 新确认为资产。</w:t>
      </w:r>
    </w:p>
    <w:p>
      <w:pPr>
        <w:pStyle w:val="Style26"/>
        <w:keepNext/>
        <w:keepLines/>
        <w:widowControl w:val="0"/>
        <w:numPr>
          <w:ilvl w:val="0"/>
          <w:numId w:val="61"/>
        </w:numPr>
        <w:shd w:val="clear" w:color="auto" w:fill="auto"/>
        <w:tabs>
          <w:tab w:pos="440" w:val="left"/>
        </w:tabs>
        <w:bidi w:val="0"/>
        <w:spacing w:before="0" w:after="100" w:line="240" w:lineRule="auto"/>
        <w:ind w:left="0" w:right="0" w:firstLine="0"/>
        <w:jc w:val="left"/>
      </w:pPr>
      <w:bookmarkStart w:id="1068" w:name="bookmark1068"/>
      <w:bookmarkStart w:id="1069" w:name="bookmark1069"/>
      <w:bookmarkStart w:id="1070" w:name="bookmark1070"/>
      <w:bookmarkStart w:id="1071" w:name="bookmark1071"/>
      <w:bookmarkEnd w:id="1070"/>
      <w:r>
        <w:rPr>
          <w:color w:val="000000"/>
          <w:spacing w:val="0"/>
          <w:w w:val="100"/>
          <w:position w:val="0"/>
        </w:rPr>
        <w:t>长期资产减值</w:t>
      </w:r>
      <w:bookmarkEnd w:id="1068"/>
      <w:bookmarkEnd w:id="1069"/>
      <w:bookmarkEnd w:id="107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100" w:line="413" w:lineRule="exact"/>
        <w:ind w:left="0" w:right="0" w:firstLine="440"/>
        <w:jc w:val="both"/>
      </w:pPr>
      <w:r>
        <w:rPr>
          <w:color w:val="000000"/>
          <w:spacing w:val="0"/>
          <w:w w:val="100"/>
          <w:position w:val="0"/>
        </w:rPr>
        <w:t>对长期股权投资、采用成本模式计量的投资性房地产、固定资产、在建工程、使用权资产、 使用寿命有限的无形资产等长期资产，在资产负债表日有迹象表明发生减值的，估计其可收回金 额。对因企业合并所形成的商誉和使用寿命不确定的无形资产，无论是否存在减值迹象，每年都 进行减值测试。商誉结合与其相关的资产组或者资产组组合进行减值测试。</w:t>
      </w:r>
    </w:p>
    <w:p>
      <w:pPr>
        <w:pStyle w:val="Style5"/>
        <w:keepNext w:val="0"/>
        <w:keepLines w:val="0"/>
        <w:widowControl w:val="0"/>
        <w:shd w:val="clear" w:color="auto" w:fill="auto"/>
        <w:bidi w:val="0"/>
        <w:spacing w:before="0" w:after="360" w:line="259" w:lineRule="exact"/>
        <w:ind w:left="0" w:right="0" w:firstLine="440"/>
        <w:jc w:val="both"/>
      </w:pPr>
      <w:r>
        <w:rPr>
          <w:color w:val="000000"/>
          <w:spacing w:val="0"/>
          <w:w w:val="100"/>
          <w:position w:val="0"/>
        </w:rPr>
        <w:t>若上述长期资产的可收回金额低于其账面价值的，按其差额确认资产减值准备并计入当期损 益。</w:t>
      </w:r>
    </w:p>
    <w:p>
      <w:pPr>
        <w:pStyle w:val="Style26"/>
        <w:keepNext/>
        <w:keepLines/>
        <w:widowControl w:val="0"/>
        <w:numPr>
          <w:ilvl w:val="0"/>
          <w:numId w:val="61"/>
        </w:numPr>
        <w:shd w:val="clear" w:color="auto" w:fill="auto"/>
        <w:tabs>
          <w:tab w:pos="440" w:val="left"/>
        </w:tabs>
        <w:bidi w:val="0"/>
        <w:spacing w:before="0" w:after="100" w:line="240" w:lineRule="auto"/>
        <w:ind w:left="0" w:right="0" w:firstLine="0"/>
        <w:jc w:val="left"/>
      </w:pPr>
      <w:bookmarkStart w:id="1072" w:name="bookmark1072"/>
      <w:bookmarkStart w:id="1073" w:name="bookmark1073"/>
      <w:bookmarkStart w:id="1074" w:name="bookmark1074"/>
      <w:bookmarkStart w:id="1075" w:name="bookmark1075"/>
      <w:bookmarkEnd w:id="1074"/>
      <w:r>
        <w:rPr>
          <w:color w:val="000000"/>
          <w:spacing w:val="0"/>
          <w:w w:val="100"/>
          <w:position w:val="0"/>
        </w:rPr>
        <w:t>长期待摊费用</w:t>
      </w:r>
      <w:bookmarkEnd w:id="1072"/>
      <w:bookmarkEnd w:id="1073"/>
      <w:bookmarkEnd w:id="107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480" w:line="408" w:lineRule="exact"/>
        <w:ind w:left="0" w:right="0" w:firstLine="440"/>
        <w:jc w:val="both"/>
      </w:pPr>
      <w:r>
        <w:rPr>
          <w:color w:val="000000"/>
          <w:spacing w:val="0"/>
          <w:w w:val="100"/>
          <w:position w:val="0"/>
        </w:rPr>
        <w:t>长期待摊费用核算已经支出，摊销期限在</w:t>
      </w:r>
      <w:r>
        <w:rPr>
          <w:color w:val="000000"/>
          <w:spacing w:val="0"/>
          <w:w w:val="100"/>
          <w:position w:val="0"/>
          <w:sz w:val="20"/>
          <w:szCs w:val="20"/>
        </w:rPr>
        <w:t>1</w:t>
      </w:r>
      <w:r>
        <w:rPr>
          <w:color w:val="000000"/>
          <w:spacing w:val="0"/>
          <w:w w:val="100"/>
          <w:position w:val="0"/>
        </w:rPr>
        <w:t>年以上（不含</w:t>
      </w:r>
      <w:r>
        <w:rPr>
          <w:color w:val="000000"/>
          <w:spacing w:val="0"/>
          <w:w w:val="100"/>
          <w:position w:val="0"/>
          <w:sz w:val="20"/>
          <w:szCs w:val="20"/>
        </w:rPr>
        <w:t>1</w:t>
      </w:r>
      <w:r>
        <w:rPr>
          <w:color w:val="000000"/>
          <w:spacing w:val="0"/>
          <w:w w:val="100"/>
          <w:position w:val="0"/>
        </w:rPr>
        <w:t>年）的各项费用。长期待摊费用 按实际发生额入账，在受益期或规定的期限内分期平均摊销。如果长期待摊的费用项目不能使以 后会计期间受益则将尚未摊销的该项目的摊余价值全部转入当期损益。</w:t>
      </w:r>
    </w:p>
    <w:p>
      <w:pPr>
        <w:pStyle w:val="Style26"/>
        <w:keepNext/>
        <w:keepLines/>
        <w:widowControl w:val="0"/>
        <w:numPr>
          <w:ilvl w:val="0"/>
          <w:numId w:val="61"/>
        </w:numPr>
        <w:shd w:val="clear" w:color="auto" w:fill="auto"/>
        <w:tabs>
          <w:tab w:pos="440" w:val="left"/>
        </w:tabs>
        <w:bidi w:val="0"/>
        <w:spacing w:before="0" w:after="100" w:line="240" w:lineRule="auto"/>
        <w:ind w:left="0" w:right="0" w:firstLine="0"/>
        <w:jc w:val="left"/>
      </w:pPr>
      <w:bookmarkStart w:id="1076" w:name="bookmark1076"/>
      <w:bookmarkStart w:id="1077" w:name="bookmark1077"/>
      <w:bookmarkStart w:id="1078" w:name="bookmark1078"/>
      <w:bookmarkStart w:id="1079" w:name="bookmark1079"/>
      <w:bookmarkEnd w:id="1078"/>
      <w:r>
        <w:rPr>
          <w:color w:val="000000"/>
          <w:spacing w:val="0"/>
          <w:w w:val="100"/>
          <w:position w:val="0"/>
        </w:rPr>
        <w:t>合同负债</w:t>
      </w:r>
      <w:bookmarkEnd w:id="1076"/>
      <w:bookmarkEnd w:id="1077"/>
      <w:bookmarkEnd w:id="1079"/>
    </w:p>
    <w:p>
      <w:pPr>
        <w:pStyle w:val="Style26"/>
        <w:keepNext/>
        <w:keepLines/>
        <w:widowControl w:val="0"/>
        <w:shd w:val="clear" w:color="auto" w:fill="auto"/>
        <w:bidi w:val="0"/>
        <w:spacing w:before="0" w:after="100" w:line="240" w:lineRule="auto"/>
        <w:ind w:left="0" w:right="0" w:firstLine="0"/>
        <w:jc w:val="left"/>
      </w:pPr>
      <w:bookmarkStart w:id="1076" w:name="bookmark1076"/>
      <w:bookmarkStart w:id="1077" w:name="bookmark1077"/>
      <w:bookmarkStart w:id="1080" w:name="bookmark1080"/>
      <w:bookmarkStart w:id="1081" w:name="bookmark1081"/>
      <w:r>
        <w:rPr>
          <w:color w:val="000000"/>
          <w:spacing w:val="0"/>
          <w:w w:val="100"/>
          <w:position w:val="0"/>
        </w:rPr>
        <w:t>（</w:t>
      </w:r>
      <w:bookmarkEnd w:id="1080"/>
      <w:r>
        <w:rPr>
          <w:color w:val="000000"/>
          <w:spacing w:val="0"/>
          <w:w w:val="100"/>
          <w:position w:val="0"/>
        </w:rPr>
        <w:t>1）.</w:t>
      </w:r>
      <w:r>
        <w:rPr>
          <w:color w:val="000000"/>
          <w:spacing w:val="0"/>
          <w:w w:val="100"/>
          <w:position w:val="0"/>
        </w:rPr>
        <w:t>合同负债的确认方法</w:t>
      </w:r>
      <w:bookmarkEnd w:id="1076"/>
      <w:bookmarkEnd w:id="1077"/>
      <w:bookmarkEnd w:id="108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公司根据履行履约义务与客户付款之间的关系在资产负债表中列示合同资产或合同负债。公 司将同一合同下的合同资产和合同负债相互抵销后以净额列示。</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公司将拥有的、无条件（即，仅取决于时间流逝）向客户收取对价的权利作为应收款项列示， 将已向客户转让商品而有权收取对价的权利（该权利取决于时间流逝之外的其他因素）作为合同 资产列示。</w:t>
      </w:r>
    </w:p>
    <w:p>
      <w:pPr>
        <w:pStyle w:val="Style5"/>
        <w:keepNext w:val="0"/>
        <w:keepLines w:val="0"/>
        <w:widowControl w:val="0"/>
        <w:shd w:val="clear" w:color="auto" w:fill="auto"/>
        <w:bidi w:val="0"/>
        <w:spacing w:before="0" w:after="480" w:line="411" w:lineRule="exact"/>
        <w:ind w:left="0" w:right="0" w:firstLine="440"/>
        <w:jc w:val="left"/>
      </w:pPr>
      <w:r>
        <w:rPr>
          <w:color w:val="000000"/>
          <w:spacing w:val="0"/>
          <w:w w:val="100"/>
          <w:position w:val="0"/>
        </w:rPr>
        <w:t>公司将已收或应收客户对价而应向客户转让商品的义务作为合同负债列示。</w:t>
      </w:r>
    </w:p>
    <w:p>
      <w:pPr>
        <w:pStyle w:val="Style26"/>
        <w:keepNext/>
        <w:keepLines/>
        <w:widowControl w:val="0"/>
        <w:numPr>
          <w:ilvl w:val="0"/>
          <w:numId w:val="61"/>
        </w:numPr>
        <w:shd w:val="clear" w:color="auto" w:fill="auto"/>
        <w:tabs>
          <w:tab w:pos="440" w:val="left"/>
        </w:tabs>
        <w:bidi w:val="0"/>
        <w:spacing w:before="0" w:after="100" w:line="240" w:lineRule="auto"/>
        <w:ind w:left="0" w:right="0" w:firstLine="0"/>
        <w:jc w:val="left"/>
      </w:pPr>
      <w:bookmarkStart w:id="1082" w:name="bookmark1082"/>
      <w:bookmarkStart w:id="1083" w:name="bookmark1083"/>
      <w:bookmarkStart w:id="1084" w:name="bookmark1084"/>
      <w:bookmarkStart w:id="1085" w:name="bookmark1085"/>
      <w:bookmarkEnd w:id="1084"/>
      <w:r>
        <w:rPr>
          <w:color w:val="000000"/>
          <w:spacing w:val="0"/>
          <w:w w:val="100"/>
          <w:position w:val="0"/>
        </w:rPr>
        <w:t>职工薪酬</w:t>
      </w:r>
      <w:bookmarkEnd w:id="1082"/>
      <w:bookmarkEnd w:id="1083"/>
      <w:bookmarkEnd w:id="1085"/>
    </w:p>
    <w:p>
      <w:pPr>
        <w:pStyle w:val="Style26"/>
        <w:keepNext/>
        <w:keepLines/>
        <w:widowControl w:val="0"/>
        <w:shd w:val="clear" w:color="auto" w:fill="auto"/>
        <w:bidi w:val="0"/>
        <w:spacing w:before="0" w:after="100" w:line="240" w:lineRule="auto"/>
        <w:ind w:left="0" w:right="0" w:firstLine="0"/>
        <w:jc w:val="left"/>
      </w:pPr>
      <w:bookmarkStart w:id="1082" w:name="bookmark1082"/>
      <w:bookmarkStart w:id="1083" w:name="bookmark1083"/>
      <w:bookmarkStart w:id="1086" w:name="bookmark1086"/>
      <w:bookmarkStart w:id="1087" w:name="bookmark1087"/>
      <w:r>
        <w:rPr>
          <w:color w:val="000000"/>
          <w:spacing w:val="0"/>
          <w:w w:val="100"/>
          <w:position w:val="0"/>
        </w:rPr>
        <w:t>（</w:t>
      </w:r>
      <w:bookmarkEnd w:id="1086"/>
      <w:r>
        <w:rPr>
          <w:color w:val="000000"/>
          <w:spacing w:val="0"/>
          <w:w w:val="100"/>
          <w:position w:val="0"/>
        </w:rPr>
        <w:t>1）.</w:t>
      </w:r>
      <w:r>
        <w:rPr>
          <w:color w:val="000000"/>
          <w:spacing w:val="0"/>
          <w:w w:val="100"/>
          <w:position w:val="0"/>
        </w:rPr>
        <w:t>短期薪酬的会计处理方法</w:t>
      </w:r>
      <w:bookmarkEnd w:id="1082"/>
      <w:bookmarkEnd w:id="1083"/>
      <w:bookmarkEnd w:id="108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160" w:line="240" w:lineRule="auto"/>
        <w:ind w:left="0" w:right="0" w:firstLine="440"/>
        <w:jc w:val="both"/>
      </w:pPr>
      <w:r>
        <w:rPr>
          <w:color w:val="000000"/>
          <w:spacing w:val="0"/>
          <w:w w:val="100"/>
          <w:position w:val="0"/>
        </w:rPr>
        <w:t>在职工为公司提供服务的会计期间，将实际发生的短期薪酬确认为负债，并计入当期损益或</w:t>
      </w:r>
    </w:p>
    <w:p>
      <w:pPr>
        <w:pStyle w:val="Style55"/>
        <w:keepNext w:val="0"/>
        <w:keepLines w:val="0"/>
        <w:widowControl w:val="0"/>
        <w:numPr>
          <w:ilvl w:val="0"/>
          <w:numId w:val="109"/>
        </w:numPr>
        <w:shd w:val="clear" w:color="auto" w:fill="auto"/>
        <w:tabs>
          <w:tab w:pos="454" w:val="left"/>
        </w:tabs>
        <w:bidi w:val="0"/>
        <w:spacing w:before="0" w:after="100" w:line="240" w:lineRule="auto"/>
        <w:ind w:left="0" w:right="0" w:firstLine="0"/>
        <w:jc w:val="center"/>
      </w:pPr>
      <w:bookmarkStart w:id="1088" w:name="bookmark1088"/>
      <w:bookmarkEnd w:id="1088"/>
      <w:r>
        <w:rPr>
          <w:b w:val="0"/>
          <w:bCs w:val="0"/>
          <w:color w:val="000000"/>
          <w:spacing w:val="0"/>
          <w:w w:val="100"/>
          <w:position w:val="0"/>
        </w:rPr>
        <w:t xml:space="preserve">/ </w:t>
      </w:r>
      <w:r>
        <w:rPr>
          <w:color w:val="000000"/>
          <w:spacing w:val="0"/>
          <w:w w:val="100"/>
          <w:position w:val="0"/>
        </w:rPr>
        <w:t>274</w:t>
      </w:r>
    </w:p>
    <w:p>
      <w:pPr>
        <w:pStyle w:val="Style5"/>
        <w:keepNext w:val="0"/>
        <w:keepLines w:val="0"/>
        <w:widowControl w:val="0"/>
        <w:shd w:val="clear" w:color="auto" w:fill="auto"/>
        <w:bidi w:val="0"/>
        <w:spacing w:before="0" w:after="480" w:line="410" w:lineRule="exact"/>
        <w:ind w:left="0" w:right="0" w:firstLine="0"/>
        <w:jc w:val="left"/>
      </w:pPr>
      <w:r>
        <w:rPr>
          <w:color w:val="000000"/>
          <w:spacing w:val="0"/>
          <w:w w:val="100"/>
          <w:position w:val="0"/>
        </w:rPr>
        <w:t>相关资产成本。</w:t>
      </w:r>
    </w:p>
    <w:p>
      <w:pPr>
        <w:pStyle w:val="Style26"/>
        <w:keepNext/>
        <w:keepLines/>
        <w:widowControl w:val="0"/>
        <w:numPr>
          <w:ilvl w:val="0"/>
          <w:numId w:val="89"/>
        </w:numPr>
        <w:shd w:val="clear" w:color="auto" w:fill="auto"/>
        <w:tabs>
          <w:tab w:pos="435" w:val="left"/>
        </w:tabs>
        <w:bidi w:val="0"/>
        <w:spacing w:before="0" w:after="100" w:line="240" w:lineRule="auto"/>
        <w:ind w:left="0" w:right="0" w:firstLine="0"/>
        <w:jc w:val="left"/>
      </w:pPr>
      <w:bookmarkStart w:id="1089" w:name="bookmark1089"/>
      <w:bookmarkStart w:id="1090" w:name="bookmark1090"/>
      <w:bookmarkStart w:id="1091" w:name="bookmark1091"/>
      <w:bookmarkStart w:id="1092" w:name="bookmark1092"/>
      <w:bookmarkEnd w:id="1091"/>
      <w:r>
        <w:rPr>
          <w:color w:val="000000"/>
          <w:spacing w:val="0"/>
          <w:w w:val="100"/>
          <w:position w:val="0"/>
        </w:rPr>
        <w:t>.</w:t>
      </w:r>
      <w:r>
        <w:rPr>
          <w:color w:val="000000"/>
          <w:spacing w:val="0"/>
          <w:w w:val="100"/>
          <w:position w:val="0"/>
        </w:rPr>
        <w:t>离职后福利的会计处理方法</w:t>
      </w:r>
      <w:bookmarkEnd w:id="1089"/>
      <w:bookmarkEnd w:id="1090"/>
      <w:bookmarkEnd w:id="109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413" w:lineRule="exact"/>
        <w:ind w:left="0" w:right="0" w:firstLine="440"/>
        <w:jc w:val="left"/>
      </w:pPr>
      <w:r>
        <w:rPr>
          <w:color w:val="000000"/>
          <w:spacing w:val="0"/>
          <w:w w:val="100"/>
          <w:position w:val="0"/>
        </w:rPr>
        <w:t>离职后福利分为设定提存计划和设定受益计划。</w:t>
      </w:r>
    </w:p>
    <w:p>
      <w:pPr>
        <w:pStyle w:val="Style5"/>
        <w:keepNext w:val="0"/>
        <w:keepLines w:val="0"/>
        <w:widowControl w:val="0"/>
        <w:numPr>
          <w:ilvl w:val="0"/>
          <w:numId w:val="111"/>
        </w:numPr>
        <w:shd w:val="clear" w:color="auto" w:fill="auto"/>
        <w:tabs>
          <w:tab w:pos="877" w:val="left"/>
        </w:tabs>
        <w:bidi w:val="0"/>
        <w:spacing w:before="0" w:after="0" w:line="413" w:lineRule="exact"/>
        <w:ind w:left="0" w:right="0" w:firstLine="440"/>
        <w:jc w:val="both"/>
      </w:pPr>
      <w:bookmarkStart w:id="1093" w:name="bookmark1093"/>
      <w:bookmarkEnd w:id="1093"/>
      <w:r>
        <w:rPr>
          <w:color w:val="000000"/>
          <w:spacing w:val="0"/>
          <w:w w:val="100"/>
          <w:position w:val="0"/>
        </w:rPr>
        <w:t>在职工为公司提供服务的会计期间，根据设定提存计划计算的应缴存金额确认为负债， 并计入当期损益或相关资产成本。</w:t>
      </w:r>
    </w:p>
    <w:p>
      <w:pPr>
        <w:pStyle w:val="Style5"/>
        <w:keepNext w:val="0"/>
        <w:keepLines w:val="0"/>
        <w:widowControl w:val="0"/>
        <w:numPr>
          <w:ilvl w:val="0"/>
          <w:numId w:val="111"/>
        </w:numPr>
        <w:shd w:val="clear" w:color="auto" w:fill="auto"/>
        <w:tabs>
          <w:tab w:pos="870" w:val="left"/>
        </w:tabs>
        <w:bidi w:val="0"/>
        <w:spacing w:before="0" w:after="0" w:line="410" w:lineRule="exact"/>
        <w:ind w:left="0" w:right="0" w:firstLine="440"/>
        <w:jc w:val="left"/>
      </w:pPr>
      <w:bookmarkStart w:id="1094" w:name="bookmark1094"/>
      <w:bookmarkEnd w:id="1094"/>
      <w:r>
        <w:rPr>
          <w:color w:val="000000"/>
          <w:spacing w:val="0"/>
          <w:w w:val="100"/>
          <w:position w:val="0"/>
        </w:rPr>
        <w:t>对设定受益计划的会计处理通常包括下列步骤：</w:t>
      </w:r>
    </w:p>
    <w:p>
      <w:pPr>
        <w:pStyle w:val="Style5"/>
        <w:keepNext w:val="0"/>
        <w:keepLines w:val="0"/>
        <w:widowControl w:val="0"/>
        <w:numPr>
          <w:ilvl w:val="0"/>
          <w:numId w:val="113"/>
        </w:numPr>
        <w:shd w:val="clear" w:color="auto" w:fill="auto"/>
        <w:tabs>
          <w:tab w:pos="777" w:val="left"/>
        </w:tabs>
        <w:bidi w:val="0"/>
        <w:spacing w:before="0" w:after="0" w:line="410" w:lineRule="exact"/>
        <w:ind w:left="0" w:right="0" w:firstLine="440"/>
        <w:jc w:val="both"/>
      </w:pPr>
      <w:bookmarkStart w:id="1095" w:name="bookmark1095"/>
      <w:bookmarkEnd w:id="1095"/>
      <w:r>
        <w:rPr>
          <w:color w:val="000000"/>
          <w:spacing w:val="0"/>
          <w:w w:val="100"/>
          <w:position w:val="0"/>
        </w:rPr>
        <w:t>根据预期累计福利单位法，采用无偏且相互一致的精算假设对有关人口统计变量和财务变 量等作出估计，计量设定受益计划所产生的义务，并确定相关义务的所属期间。同时，对设定受 益计划所产生的义务予以折现，以确定设定受益计划义务的现值和当期服务成本；</w:t>
      </w:r>
    </w:p>
    <w:p>
      <w:pPr>
        <w:pStyle w:val="Style5"/>
        <w:keepNext w:val="0"/>
        <w:keepLines w:val="0"/>
        <w:widowControl w:val="0"/>
        <w:numPr>
          <w:ilvl w:val="0"/>
          <w:numId w:val="113"/>
        </w:numPr>
        <w:shd w:val="clear" w:color="auto" w:fill="auto"/>
        <w:tabs>
          <w:tab w:pos="781" w:val="left"/>
        </w:tabs>
        <w:bidi w:val="0"/>
        <w:spacing w:before="0" w:after="0" w:line="410" w:lineRule="exact"/>
        <w:ind w:left="0" w:right="0" w:firstLine="440"/>
        <w:jc w:val="both"/>
      </w:pPr>
      <w:bookmarkStart w:id="1096" w:name="bookmark1096"/>
      <w:bookmarkEnd w:id="1096"/>
      <w:r>
        <w:rPr>
          <w:color w:val="000000"/>
          <w:spacing w:val="0"/>
          <w:w w:val="100"/>
          <w:position w:val="0"/>
        </w:rPr>
        <w:t>设定受益计划存在资产的，将设定受益计划义务现值减去设定受益计划资产公允价值所形 成的赤字或盈余确认为一项设定受益计划净负债或净资产。设定受益计划存在盈余的，以设定受 益计划的盈余和资产上限两项的孰低者计量设定受益计划净资产；</w:t>
      </w:r>
    </w:p>
    <w:p>
      <w:pPr>
        <w:pStyle w:val="Style5"/>
        <w:keepNext w:val="0"/>
        <w:keepLines w:val="0"/>
        <w:widowControl w:val="0"/>
        <w:numPr>
          <w:ilvl w:val="0"/>
          <w:numId w:val="113"/>
        </w:numPr>
        <w:shd w:val="clear" w:color="auto" w:fill="auto"/>
        <w:tabs>
          <w:tab w:pos="786" w:val="left"/>
        </w:tabs>
        <w:bidi w:val="0"/>
        <w:spacing w:before="0" w:after="480" w:line="410" w:lineRule="exact"/>
        <w:ind w:left="0" w:right="0" w:firstLine="440"/>
        <w:jc w:val="both"/>
      </w:pPr>
      <w:bookmarkStart w:id="1097" w:name="bookmark1097"/>
      <w:bookmarkEnd w:id="1097"/>
      <w:r>
        <w:rPr>
          <w:color w:val="000000"/>
          <w:spacing w:val="0"/>
          <w:w w:val="100"/>
          <w:position w:val="0"/>
        </w:rPr>
        <w:t>期末，将设定受益计划产生的职工薪酬成本确认为服务成本、设定受益计划净负债或净资 产的利息净额以及重新计量设定受益计划净负债或净资产所产生的变动等三部分，其中服务成本 和设定受益计划净负债或净资产的利息净额计入当期损益或相关资产成本，重新计量设定受益计 划净负债或净资产所产生的变动计入其他综合收益，并且在后续会计期间不允许转回至损益，但 可以在权益范围内转移这些在其他综合收益确认的金额。</w:t>
      </w:r>
    </w:p>
    <w:p>
      <w:pPr>
        <w:pStyle w:val="Style26"/>
        <w:keepNext/>
        <w:keepLines/>
        <w:widowControl w:val="0"/>
        <w:numPr>
          <w:ilvl w:val="0"/>
          <w:numId w:val="111"/>
        </w:numPr>
        <w:shd w:val="clear" w:color="auto" w:fill="auto"/>
        <w:tabs>
          <w:tab w:pos="435" w:val="left"/>
        </w:tabs>
        <w:bidi w:val="0"/>
        <w:spacing w:before="0" w:after="100" w:line="240" w:lineRule="auto"/>
        <w:ind w:left="0" w:right="0" w:firstLine="0"/>
        <w:jc w:val="left"/>
      </w:pPr>
      <w:bookmarkStart w:id="1098" w:name="bookmark1098"/>
      <w:bookmarkStart w:id="1099" w:name="bookmark1099"/>
      <w:bookmarkStart w:id="1100" w:name="bookmark1100"/>
      <w:bookmarkStart w:id="1101" w:name="bookmark1101"/>
      <w:bookmarkEnd w:id="1100"/>
      <w:r>
        <w:rPr>
          <w:color w:val="000000"/>
          <w:spacing w:val="0"/>
          <w:w w:val="100"/>
          <w:position w:val="0"/>
        </w:rPr>
        <w:t>.</w:t>
      </w:r>
      <w:r>
        <w:rPr>
          <w:color w:val="000000"/>
          <w:spacing w:val="0"/>
          <w:w w:val="100"/>
          <w:position w:val="0"/>
        </w:rPr>
        <w:t>辞退福利的会计处理方法</w:t>
      </w:r>
      <w:bookmarkEnd w:id="1098"/>
      <w:bookmarkEnd w:id="1099"/>
      <w:bookmarkEnd w:id="110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480" w:line="413" w:lineRule="exact"/>
        <w:ind w:left="0" w:right="0" w:firstLine="440"/>
        <w:jc w:val="both"/>
      </w:pPr>
      <w:r>
        <w:rPr>
          <w:color w:val="000000"/>
          <w:spacing w:val="0"/>
          <w:w w:val="100"/>
          <w:position w:val="0"/>
        </w:rPr>
        <w:t>向职工提供的辞退福利，在下列两者孰早日确认辞退福利产生的职工薪酬负债，并计入当期 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公司不能单方面撤回因解除劳动关系计划或裁减建议所提供的辞退福利时；</w:t>
      </w:r>
      <w:r>
        <w:rPr>
          <w:rFonts w:ascii="Times New Roman" w:eastAsia="Times New Roman" w:hAnsi="Times New Roman" w:cs="Times New Roman"/>
          <w:color w:val="000000"/>
          <w:spacing w:val="0"/>
          <w:w w:val="100"/>
          <w:position w:val="0"/>
        </w:rPr>
        <w:t>(2)</w:t>
      </w:r>
      <w:r>
        <w:rPr>
          <w:color w:val="000000"/>
          <w:spacing w:val="0"/>
          <w:w w:val="100"/>
          <w:position w:val="0"/>
        </w:rPr>
        <w:t>公司确 认与涉及支付辞退福利的重组相关的成本或费用时。</w:t>
      </w:r>
    </w:p>
    <w:p>
      <w:pPr>
        <w:pStyle w:val="Style26"/>
        <w:keepNext/>
        <w:keepLines/>
        <w:widowControl w:val="0"/>
        <w:numPr>
          <w:ilvl w:val="0"/>
          <w:numId w:val="111"/>
        </w:numPr>
        <w:shd w:val="clear" w:color="auto" w:fill="auto"/>
        <w:tabs>
          <w:tab w:pos="435" w:val="left"/>
        </w:tabs>
        <w:bidi w:val="0"/>
        <w:spacing w:before="0" w:after="100" w:line="240" w:lineRule="auto"/>
        <w:ind w:left="0" w:right="0" w:firstLine="0"/>
        <w:jc w:val="left"/>
      </w:pPr>
      <w:bookmarkStart w:id="1102" w:name="bookmark1102"/>
      <w:bookmarkStart w:id="1103" w:name="bookmark1103"/>
      <w:bookmarkStart w:id="1104" w:name="bookmark1104"/>
      <w:bookmarkStart w:id="1105" w:name="bookmark1105"/>
      <w:bookmarkEnd w:id="1104"/>
      <w:r>
        <w:rPr>
          <w:color w:val="000000"/>
          <w:spacing w:val="0"/>
          <w:w w:val="100"/>
          <w:position w:val="0"/>
        </w:rPr>
        <w:t>.</w:t>
      </w:r>
      <w:r>
        <w:rPr>
          <w:color w:val="000000"/>
          <w:spacing w:val="0"/>
          <w:w w:val="100"/>
          <w:position w:val="0"/>
        </w:rPr>
        <w:t>其他长期职工福利的会计处理方法</w:t>
      </w:r>
      <w:bookmarkEnd w:id="1102"/>
      <w:bookmarkEnd w:id="1103"/>
      <w:bookmarkEnd w:id="110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480" w:line="408" w:lineRule="exact"/>
        <w:ind w:left="0" w:right="0" w:firstLine="440"/>
        <w:jc w:val="both"/>
      </w:pPr>
      <w:r>
        <w:rPr>
          <w:color w:val="000000"/>
          <w:spacing w:val="0"/>
          <w:w w:val="100"/>
          <w:position w:val="0"/>
        </w:rPr>
        <w:t>向职工提供的其他长期福利，符合设定提存计划条件的，按照设定提存计划的有关规定进行 会计处理；除此之外的其他长期福利，按照设定受益计划的有关规定进行会计处理，为简化相关 会计处理，将其产生的职工薪酬成本确认为服务成本、其他长期职工福利净负债或净资产的利息 净额以及重新计量其他长期职工福利净负债或净资产所产生的变动等组成项目的总净额计入当期 损益或相关资产成本。</w:t>
      </w:r>
    </w:p>
    <w:p>
      <w:pPr>
        <w:pStyle w:val="Style26"/>
        <w:keepNext/>
        <w:keepLines/>
        <w:widowControl w:val="0"/>
        <w:numPr>
          <w:ilvl w:val="0"/>
          <w:numId w:val="61"/>
        </w:numPr>
        <w:shd w:val="clear" w:color="auto" w:fill="auto"/>
        <w:bidi w:val="0"/>
        <w:spacing w:before="0" w:after="100" w:line="240" w:lineRule="auto"/>
        <w:ind w:left="0" w:right="0" w:firstLine="0"/>
        <w:jc w:val="left"/>
      </w:pPr>
      <w:bookmarkStart w:id="1106" w:name="bookmark1106"/>
      <w:bookmarkStart w:id="1107" w:name="bookmark1107"/>
      <w:bookmarkStart w:id="1108" w:name="bookmark1108"/>
      <w:bookmarkStart w:id="1109" w:name="bookmark1109"/>
      <w:bookmarkEnd w:id="1108"/>
      <w:r>
        <w:rPr>
          <w:color w:val="000000"/>
          <w:spacing w:val="0"/>
          <w:w w:val="100"/>
          <w:position w:val="0"/>
        </w:rPr>
        <w:t>租赁负债</w:t>
      </w:r>
      <w:bookmarkEnd w:id="1106"/>
      <w:bookmarkEnd w:id="1107"/>
      <w:bookmarkEnd w:id="110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160" w:line="240" w:lineRule="auto"/>
        <w:ind w:left="0" w:right="0" w:firstLine="440"/>
        <w:jc w:val="both"/>
      </w:pPr>
      <w:r>
        <w:rPr>
          <w:color w:val="000000"/>
          <w:spacing w:val="0"/>
          <w:w w:val="100"/>
          <w:position w:val="0"/>
        </w:rPr>
        <w:t>在租赁开始日，公司将尚未支付的租赁付款额的现值确认为租赁负债。计算租赁付款额现值</w:t>
      </w:r>
    </w:p>
    <w:p>
      <w:pPr>
        <w:pStyle w:val="Style55"/>
        <w:keepNext w:val="0"/>
        <w:keepLines w:val="0"/>
        <w:widowControl w:val="0"/>
        <w:numPr>
          <w:ilvl w:val="0"/>
          <w:numId w:val="109"/>
        </w:numPr>
        <w:shd w:val="clear" w:color="auto" w:fill="auto"/>
        <w:tabs>
          <w:tab w:pos="454" w:val="left"/>
        </w:tabs>
        <w:bidi w:val="0"/>
        <w:spacing w:before="0" w:after="120" w:line="240" w:lineRule="auto"/>
        <w:ind w:left="0" w:right="0" w:firstLine="0"/>
        <w:jc w:val="center"/>
        <w:sectPr>
          <w:footnotePr>
            <w:pos w:val="pageBottom"/>
            <w:numFmt w:val="decimal"/>
            <w:numRestart w:val="continuous"/>
          </w:footnotePr>
          <w:pgSz w:w="11900" w:h="16840"/>
          <w:pgMar w:top="1287" w:right="1693" w:bottom="1191" w:left="1203" w:header="0" w:footer="3" w:gutter="0"/>
          <w:cols w:space="720"/>
          <w:noEndnote/>
          <w:rtlGutter w:val="0"/>
          <w:docGrid w:linePitch="360"/>
        </w:sectPr>
      </w:pPr>
      <w:bookmarkStart w:id="1110" w:name="bookmark1110"/>
      <w:bookmarkEnd w:id="1110"/>
      <w:r>
        <w:rPr>
          <w:b w:val="0"/>
          <w:bCs w:val="0"/>
          <w:color w:val="000000"/>
          <w:spacing w:val="0"/>
          <w:w w:val="100"/>
          <w:position w:val="0"/>
        </w:rPr>
        <w:t xml:space="preserve">/ </w:t>
      </w:r>
      <w:r>
        <w:rPr>
          <w:color w:val="000000"/>
          <w:spacing w:val="0"/>
          <w:w w:val="100"/>
          <w:position w:val="0"/>
        </w:rPr>
        <w:t>274</w:t>
      </w:r>
    </w:p>
    <w:p>
      <w:pPr>
        <w:pStyle w:val="Style5"/>
        <w:keepNext w:val="0"/>
        <w:keepLines w:val="0"/>
        <w:widowControl w:val="0"/>
        <w:shd w:val="clear" w:color="auto" w:fill="auto"/>
        <w:bidi w:val="0"/>
        <w:spacing w:before="0" w:after="0" w:line="406" w:lineRule="exact"/>
        <w:ind w:left="0" w:right="0" w:firstLine="0"/>
        <w:jc w:val="both"/>
      </w:pPr>
      <w:r>
        <w:rPr>
          <w:color w:val="000000"/>
          <w:spacing w:val="0"/>
          <w:w w:val="100"/>
          <w:position w:val="0"/>
        </w:rPr>
        <w:t>时采用租赁内含利率作为折现率,无法确定租赁内含利率的，采用公司增量借款利率作为折现率。 租赁付款额与其现值之间的差额作为未确认融资费用，在租赁期各个期间内按照确认租赁付款额 现值的折现率确认利息费用，并计入当期损益。未纳入租赁负债计量的可变租赁付款额于实际发 生时计入当期损益。</w:t>
      </w:r>
    </w:p>
    <w:p>
      <w:pPr>
        <w:pStyle w:val="Style5"/>
        <w:keepNext w:val="0"/>
        <w:keepLines w:val="0"/>
        <w:widowControl w:val="0"/>
        <w:shd w:val="clear" w:color="auto" w:fill="auto"/>
        <w:bidi w:val="0"/>
        <w:spacing w:before="0" w:after="480" w:line="406" w:lineRule="exact"/>
        <w:ind w:left="0" w:right="0" w:firstLine="440"/>
        <w:jc w:val="both"/>
      </w:pPr>
      <w:r>
        <w:rPr>
          <w:color w:val="000000"/>
          <w:spacing w:val="0"/>
          <w:w w:val="100"/>
          <w:position w:val="0"/>
        </w:rPr>
        <w:t>租赁期开始日后，当实质固定付款额发生变动、担保余值预计的应付金额发生变化、用于确 定租赁付款额的指数或比率发生变动、购买选择权、续租选择权或终止选择权的评估结果或实际 行权情况发生变化时，公司按照变动后的租赁付款额的现值重新计量租赁负债，并相应调整使用 权资产的账面价值，如使用权资产账面价值已调减至零，但租赁负债仍需进一步调减的，将剩余 金额计入当期损益。</w:t>
      </w:r>
    </w:p>
    <w:p>
      <w:pPr>
        <w:pStyle w:val="Style26"/>
        <w:keepNext/>
        <w:keepLines/>
        <w:widowControl w:val="0"/>
        <w:numPr>
          <w:ilvl w:val="0"/>
          <w:numId w:val="61"/>
        </w:numPr>
        <w:shd w:val="clear" w:color="auto" w:fill="auto"/>
        <w:tabs>
          <w:tab w:pos="429" w:val="left"/>
        </w:tabs>
        <w:bidi w:val="0"/>
        <w:spacing w:before="0" w:after="100" w:line="240" w:lineRule="auto"/>
        <w:ind w:left="0" w:right="0" w:firstLine="0"/>
        <w:jc w:val="left"/>
      </w:pPr>
      <w:bookmarkStart w:id="1111" w:name="bookmark1111"/>
      <w:bookmarkStart w:id="1112" w:name="bookmark1112"/>
      <w:bookmarkStart w:id="1113" w:name="bookmark1113"/>
      <w:bookmarkStart w:id="1114" w:name="bookmark1114"/>
      <w:bookmarkEnd w:id="1113"/>
      <w:r>
        <w:rPr>
          <w:color w:val="000000"/>
          <w:spacing w:val="0"/>
          <w:w w:val="100"/>
          <w:position w:val="0"/>
        </w:rPr>
        <w:t>预计负债</w:t>
      </w:r>
      <w:bookmarkEnd w:id="1111"/>
      <w:bookmarkEnd w:id="1112"/>
      <w:bookmarkEnd w:id="111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numPr>
          <w:ilvl w:val="0"/>
          <w:numId w:val="115"/>
        </w:numPr>
        <w:shd w:val="clear" w:color="auto" w:fill="auto"/>
        <w:tabs>
          <w:tab w:pos="757" w:val="left"/>
        </w:tabs>
        <w:bidi w:val="0"/>
        <w:spacing w:before="0" w:after="0" w:line="411" w:lineRule="exact"/>
        <w:ind w:left="0" w:right="0" w:firstLine="440"/>
        <w:jc w:val="both"/>
      </w:pPr>
      <w:bookmarkStart w:id="1115" w:name="bookmark1115"/>
      <w:bookmarkEnd w:id="1115"/>
      <w:r>
        <w:rPr>
          <w:color w:val="000000"/>
          <w:spacing w:val="0"/>
          <w:w w:val="100"/>
          <w:position w:val="0"/>
        </w:rPr>
        <w:t>因对外提供担保、诉讼事项、产品质量保证、亏损合同等或有事项形成的义务成为公司承 担的现时义务，履行该义务很可能导致经济利益流出公司，且该义务的金额能够可靠的计量时， 公司将该项义务确认为预计负债。</w:t>
      </w:r>
    </w:p>
    <w:p>
      <w:pPr>
        <w:pStyle w:val="Style5"/>
        <w:keepNext w:val="0"/>
        <w:keepLines w:val="0"/>
        <w:widowControl w:val="0"/>
        <w:numPr>
          <w:ilvl w:val="0"/>
          <w:numId w:val="115"/>
        </w:numPr>
        <w:shd w:val="clear" w:color="auto" w:fill="auto"/>
        <w:tabs>
          <w:tab w:pos="757" w:val="left"/>
        </w:tabs>
        <w:bidi w:val="0"/>
        <w:spacing w:before="0" w:after="480" w:line="411" w:lineRule="exact"/>
        <w:ind w:left="0" w:right="0" w:firstLine="440"/>
        <w:jc w:val="both"/>
      </w:pPr>
      <w:bookmarkStart w:id="1116" w:name="bookmark1116"/>
      <w:bookmarkEnd w:id="1116"/>
      <w:r>
        <w:rPr>
          <w:color w:val="000000"/>
          <w:spacing w:val="0"/>
          <w:w w:val="100"/>
          <w:position w:val="0"/>
        </w:rPr>
        <w:t>公司按照履行相关现时义务所需支出的最佳估计数对预计负债进行初始计量，并在资产负 债表日对预计负债的账面价值进行复核。</w:t>
      </w:r>
    </w:p>
    <w:p>
      <w:pPr>
        <w:pStyle w:val="Style26"/>
        <w:keepNext/>
        <w:keepLines/>
        <w:widowControl w:val="0"/>
        <w:numPr>
          <w:ilvl w:val="0"/>
          <w:numId w:val="61"/>
        </w:numPr>
        <w:shd w:val="clear" w:color="auto" w:fill="auto"/>
        <w:tabs>
          <w:tab w:pos="429" w:val="left"/>
        </w:tabs>
        <w:bidi w:val="0"/>
        <w:spacing w:before="0" w:after="100" w:line="240" w:lineRule="auto"/>
        <w:ind w:left="0" w:right="0" w:firstLine="0"/>
        <w:jc w:val="left"/>
      </w:pPr>
      <w:bookmarkStart w:id="1117" w:name="bookmark1117"/>
      <w:bookmarkStart w:id="1118" w:name="bookmark1118"/>
      <w:bookmarkStart w:id="1119" w:name="bookmark1119"/>
      <w:bookmarkStart w:id="1120" w:name="bookmark1120"/>
      <w:bookmarkEnd w:id="1119"/>
      <w:r>
        <w:rPr>
          <w:color w:val="000000"/>
          <w:spacing w:val="0"/>
          <w:w w:val="100"/>
          <w:position w:val="0"/>
        </w:rPr>
        <w:t>股份支付</w:t>
      </w:r>
      <w:bookmarkEnd w:id="1117"/>
      <w:bookmarkEnd w:id="1118"/>
      <w:bookmarkEnd w:id="112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numPr>
          <w:ilvl w:val="0"/>
          <w:numId w:val="117"/>
        </w:numPr>
        <w:shd w:val="clear" w:color="auto" w:fill="auto"/>
        <w:tabs>
          <w:tab w:pos="757" w:val="left"/>
        </w:tabs>
        <w:bidi w:val="0"/>
        <w:spacing w:before="0" w:after="0" w:line="406" w:lineRule="exact"/>
        <w:ind w:left="0" w:right="0" w:firstLine="440"/>
        <w:jc w:val="left"/>
      </w:pPr>
      <w:bookmarkStart w:id="1121" w:name="bookmark1121"/>
      <w:bookmarkEnd w:id="1121"/>
      <w:r>
        <w:rPr>
          <w:color w:val="000000"/>
          <w:spacing w:val="0"/>
          <w:w w:val="100"/>
          <w:position w:val="0"/>
        </w:rPr>
        <w:t>股份支付的种类</w:t>
      </w:r>
    </w:p>
    <w:p>
      <w:pPr>
        <w:pStyle w:val="Style5"/>
        <w:keepNext w:val="0"/>
        <w:keepLines w:val="0"/>
        <w:widowControl w:val="0"/>
        <w:shd w:val="clear" w:color="auto" w:fill="auto"/>
        <w:bidi w:val="0"/>
        <w:spacing w:before="0" w:after="0" w:line="406" w:lineRule="exact"/>
        <w:ind w:left="0" w:right="0" w:firstLine="440"/>
        <w:jc w:val="left"/>
      </w:pPr>
      <w:r>
        <w:rPr>
          <w:color w:val="000000"/>
          <w:spacing w:val="0"/>
          <w:w w:val="100"/>
          <w:position w:val="0"/>
        </w:rPr>
        <w:t>包括以权益结算的股份支付和以现金结算的股份支付。</w:t>
      </w:r>
    </w:p>
    <w:p>
      <w:pPr>
        <w:pStyle w:val="Style5"/>
        <w:keepNext w:val="0"/>
        <w:keepLines w:val="0"/>
        <w:widowControl w:val="0"/>
        <w:numPr>
          <w:ilvl w:val="0"/>
          <w:numId w:val="117"/>
        </w:numPr>
        <w:shd w:val="clear" w:color="auto" w:fill="auto"/>
        <w:tabs>
          <w:tab w:pos="763" w:val="left"/>
        </w:tabs>
        <w:bidi w:val="0"/>
        <w:spacing w:before="0" w:after="0" w:line="406" w:lineRule="exact"/>
        <w:ind w:left="0" w:right="0" w:firstLine="440"/>
        <w:jc w:val="left"/>
      </w:pPr>
      <w:bookmarkStart w:id="1122" w:name="bookmark1122"/>
      <w:bookmarkEnd w:id="1122"/>
      <w:r>
        <w:rPr>
          <w:color w:val="000000"/>
          <w:spacing w:val="0"/>
          <w:w w:val="100"/>
          <w:position w:val="0"/>
        </w:rPr>
        <w:t>实施、修改、终止股份支付计划的相关会计处理</w:t>
      </w:r>
    </w:p>
    <w:p>
      <w:pPr>
        <w:pStyle w:val="Style5"/>
        <w:keepNext w:val="0"/>
        <w:keepLines w:val="0"/>
        <w:widowControl w:val="0"/>
        <w:shd w:val="clear" w:color="auto" w:fill="auto"/>
        <w:tabs>
          <w:tab w:pos="917" w:val="left"/>
        </w:tabs>
        <w:bidi w:val="0"/>
        <w:spacing w:before="0" w:after="0" w:line="406" w:lineRule="exact"/>
        <w:ind w:left="0" w:right="0" w:firstLine="440"/>
        <w:jc w:val="left"/>
      </w:pPr>
      <w:bookmarkStart w:id="1123" w:name="bookmark1123"/>
      <w:r>
        <w:rPr>
          <w:color w:val="000000"/>
          <w:spacing w:val="0"/>
          <w:w w:val="100"/>
          <w:position w:val="0"/>
          <w:sz w:val="20"/>
          <w:szCs w:val="20"/>
        </w:rPr>
        <w:t>（</w:t>
      </w:r>
      <w:bookmarkEnd w:id="1123"/>
      <w:r>
        <w:rPr>
          <w:color w:val="000000"/>
          <w:spacing w:val="0"/>
          <w:w w:val="100"/>
          <w:position w:val="0"/>
          <w:sz w:val="20"/>
          <w:szCs w:val="20"/>
        </w:rPr>
        <w:t>1）</w:t>
        <w:tab/>
      </w:r>
      <w:r>
        <w:rPr>
          <w:color w:val="000000"/>
          <w:spacing w:val="0"/>
          <w:w w:val="100"/>
          <w:position w:val="0"/>
        </w:rPr>
        <w:t>以权益结算的股份支付</w:t>
      </w:r>
    </w:p>
    <w:p>
      <w:pPr>
        <w:pStyle w:val="Style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授予后立即可行权的换取职工服务的以权益结算的股份支付，在授予日按照权益工具的公允 价值计入相关成本或费用，相应调整资本公积。完成等待期内的服务或达到规定业绩条件才可行 权的换取职工服务的以权益结算的股份支付，在等待期内的每个资产负债表日，以对可行权权益 工具数量的最佳估计为基础，按权益工具授予日的公允价值，将当期取得的服务计入相关成本或 费用，相应调整资本公积。</w:t>
      </w:r>
    </w:p>
    <w:p>
      <w:pPr>
        <w:pStyle w:val="Style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换取其他方服务的权益结算的股份支付，如果其他方服务的公允价值能够可靠计量的，按照 其他方服务在取得日的公允价值计量；如果其他方服务的公允价值不能可靠计量，但权益工具的 公允价值能够可靠计量的，按照权益工具在服务取得日的公允价值计量，计入相关成本或费用， 相应增加所有者权益。</w:t>
      </w:r>
    </w:p>
    <w:p>
      <w:pPr>
        <w:pStyle w:val="Style5"/>
        <w:keepNext w:val="0"/>
        <w:keepLines w:val="0"/>
        <w:widowControl w:val="0"/>
        <w:shd w:val="clear" w:color="auto" w:fill="auto"/>
        <w:tabs>
          <w:tab w:pos="917" w:val="left"/>
        </w:tabs>
        <w:bidi w:val="0"/>
        <w:spacing w:before="0" w:after="0" w:line="406" w:lineRule="exact"/>
        <w:ind w:left="0" w:right="0" w:firstLine="440"/>
        <w:jc w:val="both"/>
      </w:pPr>
      <w:bookmarkStart w:id="1124" w:name="bookmark1124"/>
      <w:r>
        <w:rPr>
          <w:color w:val="000000"/>
          <w:spacing w:val="0"/>
          <w:w w:val="100"/>
          <w:position w:val="0"/>
          <w:sz w:val="20"/>
          <w:szCs w:val="20"/>
        </w:rPr>
        <w:t>（</w:t>
      </w:r>
      <w:bookmarkEnd w:id="1124"/>
      <w:r>
        <w:rPr>
          <w:color w:val="000000"/>
          <w:spacing w:val="0"/>
          <w:w w:val="100"/>
          <w:position w:val="0"/>
          <w:sz w:val="20"/>
          <w:szCs w:val="20"/>
        </w:rPr>
        <w:t>2）</w:t>
        <w:tab/>
      </w:r>
      <w:r>
        <w:rPr>
          <w:color w:val="000000"/>
          <w:spacing w:val="0"/>
          <w:w w:val="100"/>
          <w:position w:val="0"/>
        </w:rPr>
        <w:t>以现金结算的股份支付</w:t>
      </w:r>
    </w:p>
    <w:p>
      <w:pPr>
        <w:pStyle w:val="Style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 xml:space="preserve">授予后立即可行权的换取职工服务的以现金结算的股份支付，在授予日按公司承担负债的公 </w:t>
      </w:r>
      <w:r>
        <w:rPr>
          <w:color w:val="000000"/>
          <w:spacing w:val="0"/>
          <w:w w:val="100"/>
          <w:position w:val="0"/>
        </w:rPr>
        <w:t>允价值计入相关成本或费用，相应增加负债。完成等待期内的服务或达到规定业绩条件才可行权 的换取职工服务的以现金结算的股份支付，在等待期内的每个资产负债表日，以对可行权情况的 最佳估计为基础，按公司承担负债的公允价值，将当期取得的服务计入相关成本或费用和相应的 负债。</w:t>
      </w:r>
    </w:p>
    <w:p>
      <w:pPr>
        <w:pStyle w:val="Style5"/>
        <w:keepNext w:val="0"/>
        <w:keepLines w:val="0"/>
        <w:widowControl w:val="0"/>
        <w:shd w:val="clear" w:color="auto" w:fill="auto"/>
        <w:bidi w:val="0"/>
        <w:spacing w:before="0" w:after="0" w:line="410" w:lineRule="exact"/>
        <w:ind w:left="0" w:right="0" w:firstLine="440"/>
        <w:jc w:val="left"/>
      </w:pPr>
      <w:bookmarkStart w:id="1125" w:name="bookmark1125"/>
      <w:r>
        <w:rPr>
          <w:color w:val="000000"/>
          <w:spacing w:val="0"/>
          <w:w w:val="100"/>
          <w:position w:val="0"/>
          <w:sz w:val="20"/>
          <w:szCs w:val="20"/>
        </w:rPr>
        <w:t>（</w:t>
      </w:r>
      <w:bookmarkEnd w:id="1125"/>
      <w:r>
        <w:rPr>
          <w:color w:val="000000"/>
          <w:spacing w:val="0"/>
          <w:w w:val="100"/>
          <w:position w:val="0"/>
          <w:sz w:val="20"/>
          <w:szCs w:val="20"/>
        </w:rPr>
        <w:t>3）</w:t>
      </w:r>
      <w:r>
        <w:rPr>
          <w:color w:val="000000"/>
          <w:spacing w:val="0"/>
          <w:w w:val="100"/>
          <w:position w:val="0"/>
        </w:rPr>
        <w:t>修改、终止股份支付计划</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如果修改增加了所授予的权益工具的公允价值，公司按照权益工具公允价值的增加相应地确 认取得服务的增加；如果修改增加了所授予的权益工具的数量，公司将增加的权益工具的公允价 值相应地确认为取得服务的增加；如果公司按照有利于职工的方式修改可行权条件，公司在处理 可行权条件时，考虑修改后的可行权条件。</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如果修改减少了授予的权益工具的公允价值，公司继续以权益工具在授予日的公允价值为基 础，确认取得服务的金额，而不考虑权益工具公允价值的减少；如果修改减少了授予的权益工具 的数量，公司将减少部分作为已授予的权益工具的取消来进行处理；如果以不利于职工的方式修 改了可行权条件，在处理可行权条件时，不考虑修改后的可行权条件。</w:t>
      </w:r>
    </w:p>
    <w:p>
      <w:pPr>
        <w:pStyle w:val="Style5"/>
        <w:keepNext w:val="0"/>
        <w:keepLines w:val="0"/>
        <w:widowControl w:val="0"/>
        <w:shd w:val="clear" w:color="auto" w:fill="auto"/>
        <w:bidi w:val="0"/>
        <w:spacing w:before="0" w:after="480" w:line="410" w:lineRule="exact"/>
        <w:ind w:left="0" w:right="0" w:firstLine="440"/>
        <w:jc w:val="both"/>
      </w:pPr>
      <w:r>
        <w:rPr>
          <w:color w:val="000000"/>
          <w:spacing w:val="0"/>
          <w:w w:val="100"/>
          <w:position w:val="0"/>
        </w:rPr>
        <w:t>如果公司在等待期内取消了所授予的权益工具或结算了所授予的权益工具（因未满足可行权 条件而被取消的除外），则将取消或结算作为加速可行权处理，立即确认原本在剩余等待期内确认 的金额。</w:t>
      </w:r>
    </w:p>
    <w:p>
      <w:pPr>
        <w:pStyle w:val="Style26"/>
        <w:keepNext/>
        <w:keepLines/>
        <w:widowControl w:val="0"/>
        <w:numPr>
          <w:ilvl w:val="0"/>
          <w:numId w:val="61"/>
        </w:numPr>
        <w:shd w:val="clear" w:color="auto" w:fill="auto"/>
        <w:tabs>
          <w:tab w:pos="420" w:val="left"/>
        </w:tabs>
        <w:bidi w:val="0"/>
        <w:spacing w:before="0" w:after="100" w:line="240" w:lineRule="auto"/>
        <w:ind w:left="0" w:right="0" w:firstLine="0"/>
        <w:jc w:val="left"/>
      </w:pPr>
      <w:bookmarkStart w:id="1126" w:name="bookmark1126"/>
      <w:bookmarkStart w:id="1127" w:name="bookmark1127"/>
      <w:bookmarkStart w:id="1128" w:name="bookmark1128"/>
      <w:bookmarkStart w:id="1129" w:name="bookmark1129"/>
      <w:bookmarkEnd w:id="1128"/>
      <w:r>
        <w:rPr>
          <w:color w:val="000000"/>
          <w:spacing w:val="0"/>
          <w:w w:val="100"/>
          <w:position w:val="0"/>
        </w:rPr>
        <w:t>优先股、永续债等其他金融工具</w:t>
      </w:r>
      <w:bookmarkEnd w:id="1126"/>
      <w:bookmarkEnd w:id="1127"/>
      <w:bookmarkEnd w:id="1129"/>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6"/>
        <w:keepNext/>
        <w:keepLines/>
        <w:widowControl w:val="0"/>
        <w:numPr>
          <w:ilvl w:val="0"/>
          <w:numId w:val="61"/>
        </w:numPr>
        <w:shd w:val="clear" w:color="auto" w:fill="auto"/>
        <w:tabs>
          <w:tab w:pos="420" w:val="left"/>
        </w:tabs>
        <w:bidi w:val="0"/>
        <w:spacing w:before="0" w:after="100" w:line="240" w:lineRule="auto"/>
        <w:ind w:left="0" w:right="0" w:firstLine="0"/>
        <w:jc w:val="left"/>
      </w:pPr>
      <w:bookmarkStart w:id="1130" w:name="bookmark1130"/>
      <w:bookmarkStart w:id="1131" w:name="bookmark1131"/>
      <w:bookmarkStart w:id="1132" w:name="bookmark1132"/>
      <w:bookmarkStart w:id="1133" w:name="bookmark1133"/>
      <w:bookmarkEnd w:id="1132"/>
      <w:r>
        <w:rPr>
          <w:color w:val="000000"/>
          <w:spacing w:val="0"/>
          <w:w w:val="100"/>
          <w:position w:val="0"/>
        </w:rPr>
        <w:t>收入</w:t>
      </w:r>
      <w:bookmarkEnd w:id="1130"/>
      <w:bookmarkEnd w:id="1131"/>
      <w:bookmarkEnd w:id="1133"/>
    </w:p>
    <w:p>
      <w:pPr>
        <w:pStyle w:val="Style26"/>
        <w:keepNext/>
        <w:keepLines/>
        <w:widowControl w:val="0"/>
        <w:shd w:val="clear" w:color="auto" w:fill="auto"/>
        <w:bidi w:val="0"/>
        <w:spacing w:before="0" w:after="100" w:line="240" w:lineRule="auto"/>
        <w:ind w:left="0" w:right="0" w:firstLine="0"/>
        <w:jc w:val="left"/>
      </w:pPr>
      <w:bookmarkStart w:id="1130" w:name="bookmark1130"/>
      <w:bookmarkStart w:id="1131" w:name="bookmark1131"/>
      <w:bookmarkStart w:id="1134" w:name="bookmark1134"/>
      <w:bookmarkStart w:id="1135" w:name="bookmark1135"/>
      <w:r>
        <w:rPr>
          <w:color w:val="000000"/>
          <w:spacing w:val="0"/>
          <w:w w:val="100"/>
          <w:position w:val="0"/>
        </w:rPr>
        <w:t>（</w:t>
      </w:r>
      <w:bookmarkEnd w:id="1134"/>
      <w:r>
        <w:rPr>
          <w:color w:val="000000"/>
          <w:spacing w:val="0"/>
          <w:w w:val="100"/>
          <w:position w:val="0"/>
        </w:rPr>
        <w:t>1）.</w:t>
      </w:r>
      <w:r>
        <w:rPr>
          <w:color w:val="000000"/>
          <w:spacing w:val="0"/>
          <w:w w:val="100"/>
          <w:position w:val="0"/>
        </w:rPr>
        <w:t>收入确认和计量所采用的会计政策</w:t>
      </w:r>
      <w:bookmarkEnd w:id="1130"/>
      <w:bookmarkEnd w:id="1131"/>
      <w:bookmarkEnd w:id="113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numPr>
          <w:ilvl w:val="0"/>
          <w:numId w:val="119"/>
        </w:numPr>
        <w:shd w:val="clear" w:color="auto" w:fill="auto"/>
        <w:bidi w:val="0"/>
        <w:spacing w:before="0" w:after="0" w:line="409" w:lineRule="exact"/>
        <w:ind w:left="0" w:right="0" w:firstLine="440"/>
        <w:jc w:val="both"/>
      </w:pPr>
      <w:bookmarkStart w:id="1136" w:name="bookmark1136"/>
      <w:bookmarkEnd w:id="1136"/>
      <w:r>
        <w:rPr>
          <w:color w:val="000000"/>
          <w:spacing w:val="0"/>
          <w:w w:val="100"/>
          <w:position w:val="0"/>
        </w:rPr>
        <w:t>收入确认原则</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于合同开始日，公司对合同进行评估，识别合同所包含的各单项履约义务，并确定各单项履 约义务是在某一时段内履行，还是在某一时点履行。</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满足下列条件之一时，属于在某一时段内履行履约义务，否则，属于在某一时点履行履约义 务：</w:t>
      </w:r>
      <w:r>
        <w:rPr>
          <w:color w:val="000000"/>
          <w:spacing w:val="0"/>
          <w:w w:val="100"/>
          <w:position w:val="0"/>
          <w:sz w:val="20"/>
          <w:szCs w:val="20"/>
        </w:rPr>
        <w:t>（1）</w:t>
      </w:r>
      <w:r>
        <w:rPr>
          <w:color w:val="000000"/>
          <w:spacing w:val="0"/>
          <w:w w:val="100"/>
          <w:position w:val="0"/>
        </w:rPr>
        <w:t>客户在公司履约的同时即取得并消耗公司履约所带来的经济利益；</w:t>
      </w:r>
      <w:r>
        <w:rPr>
          <w:color w:val="000000"/>
          <w:spacing w:val="0"/>
          <w:w w:val="100"/>
          <w:position w:val="0"/>
          <w:sz w:val="20"/>
          <w:szCs w:val="20"/>
        </w:rPr>
        <w:t>（2）</w:t>
      </w:r>
      <w:r>
        <w:rPr>
          <w:color w:val="000000"/>
          <w:spacing w:val="0"/>
          <w:w w:val="100"/>
          <w:position w:val="0"/>
        </w:rPr>
        <w:t>客户能够控制公 司履约过程中在建商品；</w:t>
      </w:r>
      <w:r>
        <w:rPr>
          <w:color w:val="000000"/>
          <w:spacing w:val="0"/>
          <w:w w:val="100"/>
          <w:position w:val="0"/>
          <w:sz w:val="20"/>
          <w:szCs w:val="20"/>
        </w:rPr>
        <w:t>（3）</w:t>
      </w:r>
      <w:r>
        <w:rPr>
          <w:color w:val="000000"/>
          <w:spacing w:val="0"/>
          <w:w w:val="100"/>
          <w:position w:val="0"/>
        </w:rPr>
        <w:t>公司履约过程中所产出的商品具有不可替代用途，且公司在整个合 同期间内有权就累计至今已完成的履约部分收取款项。</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对于在某一时段内履行的履约义务，公司在该段时间内按照履约进度确认收入。履约进度不 能合理确定时，已经发生的成本预计能够得到补偿的，按照已经发生的成本金额确认收入，直到 履约进度能够合理确定为止。对于在某一时点履行的履约义务，在客户取得相关商品或服务控制 权时点确认收入。在判断客户是否已取得商品控制权时，公司考虑下列迹象：</w:t>
      </w:r>
      <w:r>
        <w:rPr>
          <w:color w:val="000000"/>
          <w:spacing w:val="0"/>
          <w:w w:val="100"/>
          <w:position w:val="0"/>
          <w:sz w:val="20"/>
          <w:szCs w:val="20"/>
        </w:rPr>
        <w:t>（1）</w:t>
      </w:r>
      <w:r>
        <w:rPr>
          <w:color w:val="000000"/>
          <w:spacing w:val="0"/>
          <w:w w:val="100"/>
          <w:position w:val="0"/>
        </w:rPr>
        <w:t>公司就该商品 享有现时收款权利，即客户就该商品负有现时付款义务；</w:t>
      </w:r>
      <w:r>
        <w:rPr>
          <w:color w:val="000000"/>
          <w:spacing w:val="0"/>
          <w:w w:val="100"/>
          <w:position w:val="0"/>
          <w:sz w:val="20"/>
          <w:szCs w:val="20"/>
        </w:rPr>
        <w:t>（2）</w:t>
      </w:r>
      <w:r>
        <w:rPr>
          <w:color w:val="000000"/>
          <w:spacing w:val="0"/>
          <w:w w:val="100"/>
          <w:position w:val="0"/>
        </w:rPr>
        <w:t xml:space="preserve">公司已将该商品的法定所有权转移 </w:t>
      </w:r>
      <w:r>
        <w:rPr>
          <w:color w:val="000000"/>
          <w:spacing w:val="0"/>
          <w:w w:val="100"/>
          <w:position w:val="0"/>
        </w:rPr>
        <w:t>给客户，即客户已拥有该商品的法定所有权；</w:t>
      </w:r>
      <w:r>
        <w:rPr>
          <w:color w:val="000000"/>
          <w:spacing w:val="0"/>
          <w:w w:val="100"/>
          <w:position w:val="0"/>
          <w:sz w:val="20"/>
          <w:szCs w:val="20"/>
        </w:rPr>
        <w:t>(3)</w:t>
      </w:r>
      <w:r>
        <w:rPr>
          <w:color w:val="000000"/>
          <w:spacing w:val="0"/>
          <w:w w:val="100"/>
          <w:position w:val="0"/>
        </w:rPr>
        <w:t>公司已将该商品实物转移给客户，即客户已实 物占有该商品；</w:t>
      </w:r>
      <w:r>
        <w:rPr>
          <w:color w:val="000000"/>
          <w:spacing w:val="0"/>
          <w:w w:val="100"/>
          <w:position w:val="0"/>
          <w:sz w:val="20"/>
          <w:szCs w:val="20"/>
        </w:rPr>
        <w:t>(4)</w:t>
      </w:r>
      <w:r>
        <w:rPr>
          <w:color w:val="000000"/>
          <w:spacing w:val="0"/>
          <w:w w:val="100"/>
          <w:position w:val="0"/>
        </w:rPr>
        <w:t>公司已将该商品所有权上的主要风险和报酬转移给客户，即客户已取得该商 品所有权上的主要风险和报酬；</w:t>
      </w:r>
      <w:r>
        <w:rPr>
          <w:color w:val="000000"/>
          <w:spacing w:val="0"/>
          <w:w w:val="100"/>
          <w:position w:val="0"/>
          <w:sz w:val="20"/>
          <w:szCs w:val="20"/>
        </w:rPr>
        <w:t>(5)</w:t>
      </w:r>
      <w:r>
        <w:rPr>
          <w:color w:val="000000"/>
          <w:spacing w:val="0"/>
          <w:w w:val="100"/>
          <w:position w:val="0"/>
        </w:rPr>
        <w:t>客户已接受该商品；</w:t>
      </w:r>
      <w:r>
        <w:rPr>
          <w:color w:val="000000"/>
          <w:spacing w:val="0"/>
          <w:w w:val="100"/>
          <w:position w:val="0"/>
          <w:sz w:val="20"/>
          <w:szCs w:val="20"/>
        </w:rPr>
        <w:t>(6)</w:t>
      </w:r>
      <w:r>
        <w:rPr>
          <w:color w:val="000000"/>
          <w:spacing w:val="0"/>
          <w:w w:val="100"/>
          <w:position w:val="0"/>
        </w:rPr>
        <w:t>其他表明客户已取得商品控制权的 迹象。</w:t>
      </w:r>
    </w:p>
    <w:p>
      <w:pPr>
        <w:pStyle w:val="Style5"/>
        <w:keepNext w:val="0"/>
        <w:keepLines w:val="0"/>
        <w:widowControl w:val="0"/>
        <w:numPr>
          <w:ilvl w:val="0"/>
          <w:numId w:val="119"/>
        </w:numPr>
        <w:shd w:val="clear" w:color="auto" w:fill="auto"/>
        <w:bidi w:val="0"/>
        <w:spacing w:before="0" w:after="0" w:line="410" w:lineRule="exact"/>
        <w:ind w:left="0" w:right="0" w:firstLine="440"/>
        <w:jc w:val="both"/>
      </w:pPr>
      <w:bookmarkStart w:id="1137" w:name="bookmark1137"/>
      <w:bookmarkEnd w:id="1137"/>
      <w:r>
        <w:rPr>
          <w:color w:val="000000"/>
          <w:spacing w:val="0"/>
          <w:w w:val="100"/>
          <w:position w:val="0"/>
        </w:rPr>
        <w:t>收入计量原则</w:t>
      </w:r>
    </w:p>
    <w:p>
      <w:pPr>
        <w:pStyle w:val="Style5"/>
        <w:keepNext w:val="0"/>
        <w:keepLines w:val="0"/>
        <w:widowControl w:val="0"/>
        <w:numPr>
          <w:ilvl w:val="0"/>
          <w:numId w:val="121"/>
        </w:numPr>
        <w:shd w:val="clear" w:color="auto" w:fill="auto"/>
        <w:tabs>
          <w:tab w:pos="868" w:val="left"/>
        </w:tabs>
        <w:bidi w:val="0"/>
        <w:spacing w:before="0" w:after="0" w:line="410" w:lineRule="exact"/>
        <w:ind w:left="0" w:right="0" w:firstLine="440"/>
        <w:jc w:val="both"/>
      </w:pPr>
      <w:bookmarkStart w:id="1138" w:name="bookmark1138"/>
      <w:bookmarkEnd w:id="1138"/>
      <w:r>
        <w:rPr>
          <w:color w:val="000000"/>
          <w:spacing w:val="0"/>
          <w:w w:val="100"/>
          <w:position w:val="0"/>
        </w:rPr>
        <w:t>公司按照分摊至各单项履约义务的交易价格计量收入。交易价格是公司因向客户转让商 品或服务而预期有权收取的对价金额，不包括代第三方收取的款项以及预期将退还给客户的款项。</w:t>
      </w:r>
    </w:p>
    <w:p>
      <w:pPr>
        <w:pStyle w:val="Style5"/>
        <w:keepNext w:val="0"/>
        <w:keepLines w:val="0"/>
        <w:widowControl w:val="0"/>
        <w:numPr>
          <w:ilvl w:val="0"/>
          <w:numId w:val="121"/>
        </w:numPr>
        <w:shd w:val="clear" w:color="auto" w:fill="auto"/>
        <w:tabs>
          <w:tab w:pos="868" w:val="left"/>
        </w:tabs>
        <w:bidi w:val="0"/>
        <w:spacing w:before="0" w:after="0" w:line="410" w:lineRule="exact"/>
        <w:ind w:left="0" w:right="0" w:firstLine="440"/>
        <w:jc w:val="both"/>
      </w:pPr>
      <w:bookmarkStart w:id="1139" w:name="bookmark1139"/>
      <w:bookmarkEnd w:id="1139"/>
      <w:r>
        <w:rPr>
          <w:color w:val="000000"/>
          <w:spacing w:val="0"/>
          <w:w w:val="100"/>
          <w:position w:val="0"/>
        </w:rPr>
        <w:t>合同中存在可变对价的，公司按照期望值或最可能发生金额确定可变对价的最佳估计数， 但包含可变对价的交易价格，不超过在相关不确定性消除时累计已确认收入极可能不会发生重大 转回的金额。</w:t>
      </w:r>
    </w:p>
    <w:p>
      <w:pPr>
        <w:pStyle w:val="Style5"/>
        <w:keepNext w:val="0"/>
        <w:keepLines w:val="0"/>
        <w:widowControl w:val="0"/>
        <w:numPr>
          <w:ilvl w:val="0"/>
          <w:numId w:val="121"/>
        </w:numPr>
        <w:shd w:val="clear" w:color="auto" w:fill="auto"/>
        <w:tabs>
          <w:tab w:pos="868" w:val="left"/>
        </w:tabs>
        <w:bidi w:val="0"/>
        <w:spacing w:before="0" w:after="0" w:line="410" w:lineRule="exact"/>
        <w:ind w:left="0" w:right="0" w:firstLine="440"/>
        <w:jc w:val="both"/>
      </w:pPr>
      <w:bookmarkStart w:id="1140" w:name="bookmark1140"/>
      <w:bookmarkEnd w:id="1140"/>
      <w:r>
        <w:rPr>
          <w:color w:val="000000"/>
          <w:spacing w:val="0"/>
          <w:w w:val="100"/>
          <w:position w:val="0"/>
        </w:rPr>
        <w:t>合同中存在重大融资成分的，公司按照假定客户在取得商品或服务控制权时即以现金支 付的应付金额确定交易价格。该交易价格与合同对价之间的差额，在合同期间内采用实际利率法 摊销。合同开始日，公司预计客户取得商品或服务控制权与客户支付价款间隔不超过一年的，不 考虑合同中存在的重大融资成分。</w:t>
      </w:r>
    </w:p>
    <w:p>
      <w:pPr>
        <w:pStyle w:val="Style5"/>
        <w:keepNext w:val="0"/>
        <w:keepLines w:val="0"/>
        <w:widowControl w:val="0"/>
        <w:numPr>
          <w:ilvl w:val="0"/>
          <w:numId w:val="121"/>
        </w:numPr>
        <w:shd w:val="clear" w:color="auto" w:fill="auto"/>
        <w:tabs>
          <w:tab w:pos="868" w:val="left"/>
        </w:tabs>
        <w:bidi w:val="0"/>
        <w:spacing w:before="0" w:after="0" w:line="410" w:lineRule="exact"/>
        <w:ind w:left="0" w:right="0" w:firstLine="440"/>
        <w:jc w:val="both"/>
      </w:pPr>
      <w:bookmarkStart w:id="1141" w:name="bookmark1141"/>
      <w:bookmarkEnd w:id="1141"/>
      <w:r>
        <w:rPr>
          <w:color w:val="000000"/>
          <w:spacing w:val="0"/>
          <w:w w:val="100"/>
          <w:position w:val="0"/>
        </w:rPr>
        <w:t>合同中包含两项或多项履约义务的，公司于合同开始日，按照各单项履约义务所承诺商 品的单独售价的相对比例，将交易价格分摊至各单项履约义务。</w:t>
      </w:r>
    </w:p>
    <w:p>
      <w:pPr>
        <w:pStyle w:val="Style5"/>
        <w:keepNext w:val="0"/>
        <w:keepLines w:val="0"/>
        <w:widowControl w:val="0"/>
        <w:numPr>
          <w:ilvl w:val="0"/>
          <w:numId w:val="119"/>
        </w:numPr>
        <w:shd w:val="clear" w:color="auto" w:fill="auto"/>
        <w:bidi w:val="0"/>
        <w:spacing w:before="0" w:after="0" w:line="410" w:lineRule="exact"/>
        <w:ind w:left="0" w:right="0" w:firstLine="540"/>
        <w:jc w:val="both"/>
      </w:pPr>
      <w:bookmarkStart w:id="1142" w:name="bookmark1142"/>
      <w:bookmarkEnd w:id="1142"/>
      <w:r>
        <w:rPr>
          <w:color w:val="000000"/>
          <w:spacing w:val="0"/>
          <w:w w:val="100"/>
          <w:position w:val="0"/>
        </w:rPr>
        <w:t>收入确认的具体方法</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sz w:val="20"/>
          <w:szCs w:val="20"/>
        </w:rPr>
        <w:t>(1)</w:t>
      </w:r>
      <w:r>
        <w:rPr>
          <w:color w:val="000000"/>
          <w:spacing w:val="0"/>
          <w:w w:val="100"/>
          <w:position w:val="0"/>
        </w:rPr>
        <w:t>广告及网络推广服务收入</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公司广告及网络推广服务收入属于在某一时点履行的履约义务，在广告或商业行为开始出现 于公众面前、已收取价款或取得收款权利且相关的经济利益很可能流入时确认。</w:t>
      </w:r>
    </w:p>
    <w:p>
      <w:pPr>
        <w:pStyle w:val="Style5"/>
        <w:keepNext w:val="0"/>
        <w:keepLines w:val="0"/>
        <w:widowControl w:val="0"/>
        <w:numPr>
          <w:ilvl w:val="0"/>
          <w:numId w:val="87"/>
        </w:numPr>
        <w:shd w:val="clear" w:color="auto" w:fill="auto"/>
        <w:tabs>
          <w:tab w:pos="929" w:val="left"/>
        </w:tabs>
        <w:bidi w:val="0"/>
        <w:spacing w:before="0" w:after="0" w:line="410" w:lineRule="exact"/>
        <w:ind w:left="0" w:right="0" w:firstLine="540"/>
        <w:jc w:val="both"/>
      </w:pPr>
      <w:bookmarkStart w:id="1143" w:name="bookmark1143"/>
      <w:bookmarkEnd w:id="1143"/>
      <w:r>
        <w:rPr>
          <w:color w:val="000000"/>
          <w:spacing w:val="0"/>
          <w:w w:val="100"/>
          <w:position w:val="0"/>
        </w:rPr>
        <w:t>数字文化业务收入</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公司通过数字文化平台运营取得收入，包括玩家以购买充值卡或直接购买虚拟币的方式在公 司运营的平台中进行消费(包括购买虚拟装备、道具或在线游戏)和其他运营商获取公司版权授权 后运营并给公司相应分成。该类业务属于在某一时点履行的履约义务。</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自主运营模式：通过玩家在公司数字文化平台中购买充值卡或直接购买虚拟币的方式取得在 线网络游戏或者直播运营收入。公司收到充值款和虚拟币购买款时，确认“递延收入”，待玩家将 充值账户里的点券或虚拟币实际消耗于公司运营的平台时，公司完成该项数字文化业务的履约义 务，按玩家实际消耗充值账户里的点券或虚拟币金额确认收入。</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联合运营模式：公司负责游戏版本的维护、更新、技术支持和客户服务，游戏推广服务商负 责用户推广、充值服务以及计费系统管理，公司按协议约定比例取得分成收入。在游戏玩家消费 时，游戏推广服务商统计游戏玩家实际充值且消费的金额，并按协议约定的比例计算分成，公司 对技术后台统计的数据与游戏推广服务商提供数据进行核对，公司完成该项数字文化业务的履约 义务，核对无误后确认营业收入。</w:t>
      </w:r>
    </w:p>
    <w:p>
      <w:pPr>
        <w:pStyle w:val="Style5"/>
        <w:keepNext w:val="0"/>
        <w:keepLines w:val="0"/>
        <w:widowControl w:val="0"/>
        <w:numPr>
          <w:ilvl w:val="0"/>
          <w:numId w:val="87"/>
        </w:numPr>
        <w:shd w:val="clear" w:color="auto" w:fill="auto"/>
        <w:tabs>
          <w:tab w:pos="929" w:val="left"/>
        </w:tabs>
        <w:bidi w:val="0"/>
        <w:spacing w:before="0" w:after="0" w:line="410" w:lineRule="exact"/>
        <w:ind w:left="0" w:right="0" w:firstLine="540"/>
        <w:jc w:val="both"/>
      </w:pPr>
      <w:bookmarkStart w:id="1144" w:name="bookmark1144"/>
      <w:bookmarkEnd w:id="1144"/>
      <w:r>
        <w:rPr>
          <w:color w:val="000000"/>
          <w:spacing w:val="0"/>
          <w:w w:val="100"/>
          <w:position w:val="0"/>
        </w:rPr>
        <w:t>融媒体智能服务云收入</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公司根据确定的实施方案对媒体融合应用软件产品进行调整或补充定制开发，并根据合同约 定配套软硬件一体化系统集成(如有)，然后在客户环境中进行部署和测试。该类业务属于在某一 时点履行履约义务，最终经过客户验收、取得客户的验收单后确认收入。</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公司通过互联网向客户提供媒体融合应用软件服务，该类业务属于在某一时段内履行履约义 务，在客户订购的服务期限内分摊确认收入。</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公司提供线上线下培训服务，购买培训年卡的客户可以在一年内选择参加任意课程的培训。 该类业务属于在某一时段内履行履约义务，在客户购买的培训服务期限内分摊确认收入。</w:t>
      </w:r>
    </w:p>
    <w:p>
      <w:pPr>
        <w:pStyle w:val="Style5"/>
        <w:keepNext w:val="0"/>
        <w:keepLines w:val="0"/>
        <w:widowControl w:val="0"/>
        <w:numPr>
          <w:ilvl w:val="0"/>
          <w:numId w:val="87"/>
        </w:numPr>
        <w:shd w:val="clear" w:color="auto" w:fill="auto"/>
        <w:bidi w:val="0"/>
        <w:spacing w:before="0" w:after="0" w:line="410" w:lineRule="exact"/>
        <w:ind w:left="0" w:right="0" w:firstLine="440"/>
        <w:jc w:val="both"/>
      </w:pPr>
      <w:bookmarkStart w:id="1145" w:name="bookmark1145"/>
      <w:bookmarkEnd w:id="1145"/>
      <w:r>
        <w:rPr>
          <w:color w:val="000000"/>
          <w:spacing w:val="0"/>
          <w:w w:val="100"/>
          <w:position w:val="0"/>
        </w:rPr>
        <w:t>互联网数据中心业务收入</w:t>
      </w:r>
    </w:p>
    <w:p>
      <w:pPr>
        <w:pStyle w:val="Style5"/>
        <w:keepNext w:val="0"/>
        <w:keepLines w:val="0"/>
        <w:widowControl w:val="0"/>
        <w:shd w:val="clear" w:color="auto" w:fill="auto"/>
        <w:bidi w:val="0"/>
        <w:spacing w:before="0" w:after="500" w:line="410" w:lineRule="exact"/>
        <w:ind w:left="0" w:right="0" w:firstLine="440"/>
        <w:jc w:val="both"/>
      </w:pPr>
      <w:r>
        <w:rPr>
          <w:color w:val="000000"/>
          <w:spacing w:val="0"/>
          <w:w w:val="100"/>
          <w:position w:val="0"/>
        </w:rPr>
        <w:t>公司利用已有的互联网通信线路、带宽资源，建立标准化的电信专业级机房环境，为客户提 供服务器托管、租用以及相关增值等方面的服务。该类业务属于在某一时段内履行履约义务，在 向客户提供服务期间按照直线法分摊确认收入，同时结转相应的成本。</w:t>
      </w:r>
    </w:p>
    <w:p>
      <w:pPr>
        <w:pStyle w:val="Style26"/>
        <w:keepNext/>
        <w:keepLines/>
        <w:widowControl w:val="0"/>
        <w:numPr>
          <w:ilvl w:val="0"/>
          <w:numId w:val="85"/>
        </w:numPr>
        <w:shd w:val="clear" w:color="auto" w:fill="auto"/>
        <w:bidi w:val="0"/>
        <w:spacing w:before="0" w:after="100" w:line="240" w:lineRule="auto"/>
        <w:ind w:left="0" w:right="0" w:firstLine="0"/>
        <w:jc w:val="left"/>
      </w:pPr>
      <w:bookmarkStart w:id="1146" w:name="bookmark1146"/>
      <w:bookmarkStart w:id="1147" w:name="bookmark1147"/>
      <w:bookmarkStart w:id="1148" w:name="bookmark1148"/>
      <w:bookmarkStart w:id="1149" w:name="bookmark1149"/>
      <w:bookmarkEnd w:id="1148"/>
      <w:r>
        <w:rPr>
          <w:color w:val="000000"/>
          <w:spacing w:val="0"/>
          <w:w w:val="100"/>
          <w:position w:val="0"/>
        </w:rPr>
        <w:t>.</w:t>
      </w:r>
      <w:r>
        <w:rPr>
          <w:color w:val="000000"/>
          <w:spacing w:val="0"/>
          <w:w w:val="100"/>
          <w:position w:val="0"/>
        </w:rPr>
        <w:t>同类业务采用不同经营模式导致收入确认会计政策存在差异的情况</w:t>
      </w:r>
      <w:bookmarkEnd w:id="1146"/>
      <w:bookmarkEnd w:id="1147"/>
      <w:bookmarkEnd w:id="1149"/>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numPr>
          <w:ilvl w:val="0"/>
          <w:numId w:val="61"/>
        </w:numPr>
        <w:shd w:val="clear" w:color="auto" w:fill="auto"/>
        <w:bidi w:val="0"/>
        <w:spacing w:before="0" w:after="100" w:line="240" w:lineRule="auto"/>
        <w:ind w:left="0" w:right="0" w:firstLine="0"/>
        <w:jc w:val="left"/>
      </w:pPr>
      <w:bookmarkStart w:id="1150" w:name="bookmark1150"/>
      <w:bookmarkStart w:id="1151" w:name="bookmark1151"/>
      <w:bookmarkStart w:id="1152" w:name="bookmark1152"/>
      <w:bookmarkStart w:id="1153" w:name="bookmark1153"/>
      <w:bookmarkEnd w:id="1152"/>
      <w:r>
        <w:rPr>
          <w:color w:val="000000"/>
          <w:spacing w:val="0"/>
          <w:w w:val="100"/>
          <w:position w:val="0"/>
        </w:rPr>
        <w:t>合同成本</w:t>
      </w:r>
      <w:bookmarkEnd w:id="1150"/>
      <w:bookmarkEnd w:id="1151"/>
      <w:bookmarkEnd w:id="115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与合同成本有关的资产包括合同取得成本和合同履约成本。</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公司为取得合同发生的增量成本预期能够收回的，作为合同取得成本确认为一项资产。如果 合同取得成本的摊销期限不超过一年，在发生时直接计入当期损益。</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公司为履行合同发生的成本，不适用存货、固定资产或无形资产等相关准则的规范范围且同 时满足下列条件的，作为合同履约成本确认为一项资产：</w:t>
      </w:r>
    </w:p>
    <w:p>
      <w:pPr>
        <w:pStyle w:val="Style5"/>
        <w:keepNext w:val="0"/>
        <w:keepLines w:val="0"/>
        <w:widowControl w:val="0"/>
        <w:numPr>
          <w:ilvl w:val="0"/>
          <w:numId w:val="123"/>
        </w:numPr>
        <w:shd w:val="clear" w:color="auto" w:fill="auto"/>
        <w:tabs>
          <w:tab w:pos="753" w:val="left"/>
        </w:tabs>
        <w:bidi w:val="0"/>
        <w:spacing w:before="0" w:after="0" w:line="409" w:lineRule="exact"/>
        <w:ind w:left="0" w:right="0" w:firstLine="440"/>
        <w:jc w:val="both"/>
      </w:pPr>
      <w:bookmarkStart w:id="1154" w:name="bookmark1154"/>
      <w:bookmarkEnd w:id="1154"/>
      <w:r>
        <w:rPr>
          <w:color w:val="000000"/>
          <w:spacing w:val="0"/>
          <w:w w:val="100"/>
          <w:position w:val="0"/>
        </w:rPr>
        <w:t>该成本与一份当前或预期取得的合同直接相关，包括直接人工、直接材料、制造费用(或 类似费用)、明确由客户承担的成本以及仅因该合同而发生的其他成本；</w:t>
      </w:r>
    </w:p>
    <w:p>
      <w:pPr>
        <w:pStyle w:val="Style5"/>
        <w:keepNext w:val="0"/>
        <w:keepLines w:val="0"/>
        <w:widowControl w:val="0"/>
        <w:numPr>
          <w:ilvl w:val="0"/>
          <w:numId w:val="123"/>
        </w:numPr>
        <w:shd w:val="clear" w:color="auto" w:fill="auto"/>
        <w:tabs>
          <w:tab w:pos="774" w:val="left"/>
        </w:tabs>
        <w:bidi w:val="0"/>
        <w:spacing w:before="0" w:after="0" w:line="409" w:lineRule="exact"/>
        <w:ind w:left="0" w:right="0" w:firstLine="440"/>
        <w:jc w:val="left"/>
      </w:pPr>
      <w:bookmarkStart w:id="1155" w:name="bookmark1155"/>
      <w:bookmarkEnd w:id="1155"/>
      <w:r>
        <w:rPr>
          <w:color w:val="000000"/>
          <w:spacing w:val="0"/>
          <w:w w:val="100"/>
          <w:position w:val="0"/>
        </w:rPr>
        <w:t>该成本增加了公司未来用于履行履约义务的资源；</w:t>
      </w:r>
    </w:p>
    <w:p>
      <w:pPr>
        <w:pStyle w:val="Style5"/>
        <w:keepNext w:val="0"/>
        <w:keepLines w:val="0"/>
        <w:widowControl w:val="0"/>
        <w:numPr>
          <w:ilvl w:val="0"/>
          <w:numId w:val="123"/>
        </w:numPr>
        <w:shd w:val="clear" w:color="auto" w:fill="auto"/>
        <w:tabs>
          <w:tab w:pos="774" w:val="left"/>
        </w:tabs>
        <w:bidi w:val="0"/>
        <w:spacing w:before="0" w:after="0" w:line="409" w:lineRule="exact"/>
        <w:ind w:left="0" w:right="0" w:firstLine="440"/>
        <w:jc w:val="left"/>
      </w:pPr>
      <w:bookmarkStart w:id="1156" w:name="bookmark1156"/>
      <w:bookmarkEnd w:id="1156"/>
      <w:r>
        <w:rPr>
          <w:color w:val="000000"/>
          <w:spacing w:val="0"/>
          <w:w w:val="100"/>
          <w:position w:val="0"/>
        </w:rPr>
        <w:t>该成本预期能够收回。</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公司对于与合同成本有关的资产采用与该资产相关的商品或服务收入确认相同的基础进行摊 销，计入当期损益。</w:t>
      </w:r>
    </w:p>
    <w:p>
      <w:pPr>
        <w:pStyle w:val="Style5"/>
        <w:keepNext w:val="0"/>
        <w:keepLines w:val="0"/>
        <w:widowControl w:val="0"/>
        <w:shd w:val="clear" w:color="auto" w:fill="auto"/>
        <w:bidi w:val="0"/>
        <w:spacing w:before="0" w:after="500" w:line="409" w:lineRule="exact"/>
        <w:ind w:left="0" w:right="0" w:firstLine="440"/>
        <w:jc w:val="both"/>
      </w:pPr>
      <w:r>
        <w:rPr>
          <w:color w:val="000000"/>
          <w:spacing w:val="0"/>
          <w:w w:val="100"/>
          <w:position w:val="0"/>
        </w:rPr>
        <w:t>如果与合同成本有关的资产的账面价值高于因转让与该资产相关的商品或服务预期能够取得 的剩余对价减去估计将要发生的成本，公司对超出部分计提减值准备，并确认为资产减值损失。 以前期间减值的因素之后发生变化，使得转让该资产相关的商品或服务预期能够取得的剩余对价 减去估计将要发生的成本高于该资产账面价值的，转回原己计提的资产减值准备，并计入当期损 益，但转回后的资产账面价值不超过假定不计提减值准备情况下该资产在转回日的账面价值。</w:t>
      </w:r>
    </w:p>
    <w:p>
      <w:pPr>
        <w:pStyle w:val="Style26"/>
        <w:keepNext/>
        <w:keepLines/>
        <w:widowControl w:val="0"/>
        <w:numPr>
          <w:ilvl w:val="0"/>
          <w:numId w:val="61"/>
        </w:numPr>
        <w:shd w:val="clear" w:color="auto" w:fill="auto"/>
        <w:bidi w:val="0"/>
        <w:spacing w:before="0" w:after="100" w:line="240" w:lineRule="auto"/>
        <w:ind w:left="0" w:right="0" w:firstLine="0"/>
        <w:jc w:val="left"/>
      </w:pPr>
      <w:bookmarkStart w:id="1157" w:name="bookmark1157"/>
      <w:bookmarkStart w:id="1158" w:name="bookmark1158"/>
      <w:bookmarkStart w:id="1159" w:name="bookmark1159"/>
      <w:bookmarkStart w:id="1160" w:name="bookmark1160"/>
      <w:bookmarkEnd w:id="1159"/>
      <w:r>
        <w:rPr>
          <w:color w:val="000000"/>
          <w:spacing w:val="0"/>
          <w:w w:val="100"/>
          <w:position w:val="0"/>
        </w:rPr>
        <w:t>政府补助</w:t>
      </w:r>
      <w:bookmarkEnd w:id="1157"/>
      <w:bookmarkEnd w:id="1158"/>
      <w:bookmarkEnd w:id="1160"/>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numPr>
          <w:ilvl w:val="0"/>
          <w:numId w:val="125"/>
        </w:numPr>
        <w:shd w:val="clear" w:color="auto" w:fill="auto"/>
        <w:tabs>
          <w:tab w:pos="763" w:val="left"/>
        </w:tabs>
        <w:bidi w:val="0"/>
        <w:spacing w:before="0" w:after="0" w:line="409" w:lineRule="exact"/>
        <w:ind w:left="0" w:right="0" w:firstLine="440"/>
        <w:jc w:val="both"/>
      </w:pPr>
      <w:bookmarkStart w:id="1161" w:name="bookmark1161"/>
      <w:bookmarkEnd w:id="1161"/>
      <w:r>
        <w:rPr>
          <w:color w:val="000000"/>
          <w:spacing w:val="0"/>
          <w:w w:val="100"/>
          <w:position w:val="0"/>
        </w:rPr>
        <w:t>政府补助在同时满足下列条件时予以确认：</w:t>
      </w:r>
      <w:r>
        <w:rPr>
          <w:color w:val="000000"/>
          <w:spacing w:val="0"/>
          <w:w w:val="100"/>
          <w:position w:val="0"/>
          <w:sz w:val="20"/>
          <w:szCs w:val="20"/>
        </w:rPr>
        <w:t>（1）</w:t>
      </w:r>
      <w:r>
        <w:rPr>
          <w:color w:val="000000"/>
          <w:spacing w:val="0"/>
          <w:w w:val="100"/>
          <w:position w:val="0"/>
        </w:rPr>
        <w:t>公司能够满足政府补助所附的条件；</w:t>
      </w:r>
      <w:r>
        <w:rPr>
          <w:color w:val="000000"/>
          <w:spacing w:val="0"/>
          <w:w w:val="100"/>
          <w:position w:val="0"/>
          <w:sz w:val="20"/>
          <w:szCs w:val="20"/>
        </w:rPr>
        <w:t xml:space="preserve">（2） </w:t>
      </w:r>
      <w:r>
        <w:rPr>
          <w:color w:val="000000"/>
          <w:spacing w:val="0"/>
          <w:w w:val="100"/>
          <w:position w:val="0"/>
        </w:rPr>
        <w:t>公司能够收到政府补助。政府补助为货币性资产的，按照收到或应收的金额计量。政府补助为非 货币性资产的，按照公允价值计量；公允价值不能可靠取得的，按照名义金额计量。</w:t>
      </w:r>
    </w:p>
    <w:p>
      <w:pPr>
        <w:pStyle w:val="Style5"/>
        <w:keepNext w:val="0"/>
        <w:keepLines w:val="0"/>
        <w:widowControl w:val="0"/>
        <w:numPr>
          <w:ilvl w:val="0"/>
          <w:numId w:val="125"/>
        </w:numPr>
        <w:shd w:val="clear" w:color="auto" w:fill="auto"/>
        <w:tabs>
          <w:tab w:pos="763" w:val="left"/>
        </w:tabs>
        <w:bidi w:val="0"/>
        <w:spacing w:before="0" w:after="0" w:line="409" w:lineRule="exact"/>
        <w:ind w:left="0" w:right="0" w:firstLine="440"/>
        <w:jc w:val="left"/>
      </w:pPr>
      <w:bookmarkStart w:id="1162" w:name="bookmark1162"/>
      <w:bookmarkEnd w:id="1162"/>
      <w:r>
        <w:rPr>
          <w:color w:val="000000"/>
          <w:spacing w:val="0"/>
          <w:w w:val="100"/>
          <w:position w:val="0"/>
        </w:rPr>
        <w:t>与资产相关的政府补助判断依据及会计处理方法</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政府文件规定用于购建或以其他方式形成长期资产的政府补助划分为与资产相关的政府补助。 政府文件不明确的，以取得该补助必须具备的基本条件为基础进行判断，以购建或其他方式形成 长期资产为基本条件的作为与资产相关的政府补助。与资产相关的政府补助，冲减相关资产的账 面价值或确认为递延收益。与资产相关的政府补助确认为递延收益的，在相关资产使用寿命内按 照合理、系统的方法分期计入损益。按照名义金额计量的政府补助，直接计入当期损益。相关资 产在使用寿命结束前被出售、转让、报废或发生毁损的，将尚未分配的相关递延收益余额转入资 产处置当期的损益。</w:t>
      </w:r>
    </w:p>
    <w:p>
      <w:pPr>
        <w:pStyle w:val="Style5"/>
        <w:keepNext w:val="0"/>
        <w:keepLines w:val="0"/>
        <w:widowControl w:val="0"/>
        <w:numPr>
          <w:ilvl w:val="0"/>
          <w:numId w:val="125"/>
        </w:numPr>
        <w:shd w:val="clear" w:color="auto" w:fill="auto"/>
        <w:tabs>
          <w:tab w:pos="763" w:val="left"/>
        </w:tabs>
        <w:bidi w:val="0"/>
        <w:spacing w:before="0" w:after="0" w:line="409" w:lineRule="exact"/>
        <w:ind w:left="0" w:right="0" w:firstLine="440"/>
        <w:jc w:val="left"/>
      </w:pPr>
      <w:bookmarkStart w:id="1163" w:name="bookmark1163"/>
      <w:bookmarkEnd w:id="1163"/>
      <w:r>
        <w:rPr>
          <w:color w:val="000000"/>
          <w:spacing w:val="0"/>
          <w:w w:val="100"/>
          <w:position w:val="0"/>
        </w:rPr>
        <w:t>与收益相关的政府补助判断依据及会计处理方法</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除与资产相关的政府补助之外的政府补助划分为与收益相关的政府补助。对于同时包含与资 产相关部分和与收益相关部分的政府补助，难以区分与资产相关或与收益相关的，整体归类为与 收益相关的政府补助。与收益相关的政府补助，用于补偿以后期间的相关成本费用或损失的，确 认为递延收益，在确认相关成本费用或损失的期间，计入当期损益或冲减相关成本；用于补偿已 发生的相关成本费用或损失的，直接计入当期损益或冲减相关成本。</w:t>
      </w:r>
    </w:p>
    <w:p>
      <w:pPr>
        <w:pStyle w:val="Style5"/>
        <w:keepNext w:val="0"/>
        <w:keepLines w:val="0"/>
        <w:widowControl w:val="0"/>
        <w:numPr>
          <w:ilvl w:val="0"/>
          <w:numId w:val="125"/>
        </w:numPr>
        <w:shd w:val="clear" w:color="auto" w:fill="auto"/>
        <w:tabs>
          <w:tab w:pos="763" w:val="left"/>
        </w:tabs>
        <w:bidi w:val="0"/>
        <w:spacing w:before="0" w:after="0" w:line="409" w:lineRule="exact"/>
        <w:ind w:left="0" w:right="0" w:firstLine="440"/>
        <w:jc w:val="left"/>
      </w:pPr>
      <w:bookmarkStart w:id="1164" w:name="bookmark1164"/>
      <w:bookmarkEnd w:id="1164"/>
      <w:r>
        <w:rPr>
          <w:color w:val="000000"/>
          <w:spacing w:val="0"/>
          <w:w w:val="100"/>
          <w:position w:val="0"/>
        </w:rPr>
        <w:t>与公司日常经营活动相关的政府补助，按照经济业务实质，计入其他收益或冲减相关成本 费用。与公司日常活动无关的政府补助，计入营业外收支。</w:t>
      </w:r>
    </w:p>
    <w:p>
      <w:pPr>
        <w:pStyle w:val="Style5"/>
        <w:keepNext w:val="0"/>
        <w:keepLines w:val="0"/>
        <w:widowControl w:val="0"/>
        <w:numPr>
          <w:ilvl w:val="0"/>
          <w:numId w:val="125"/>
        </w:numPr>
        <w:shd w:val="clear" w:color="auto" w:fill="auto"/>
        <w:tabs>
          <w:tab w:pos="763" w:val="left"/>
        </w:tabs>
        <w:bidi w:val="0"/>
        <w:spacing w:before="0" w:after="0" w:line="409" w:lineRule="exact"/>
        <w:ind w:left="0" w:right="0" w:firstLine="440"/>
        <w:jc w:val="left"/>
      </w:pPr>
      <w:bookmarkStart w:id="1165" w:name="bookmark1165"/>
      <w:bookmarkEnd w:id="1165"/>
      <w:r>
        <w:rPr>
          <w:color w:val="000000"/>
          <w:spacing w:val="0"/>
          <w:w w:val="100"/>
          <w:position w:val="0"/>
        </w:rPr>
        <w:t>政策性优惠贷款贴息的会计处理方法</w:t>
      </w:r>
    </w:p>
    <w:p>
      <w:pPr>
        <w:pStyle w:val="Style5"/>
        <w:keepNext w:val="0"/>
        <w:keepLines w:val="0"/>
        <w:widowControl w:val="0"/>
        <w:shd w:val="clear" w:color="auto" w:fill="auto"/>
        <w:tabs>
          <w:tab w:pos="846" w:val="left"/>
        </w:tabs>
        <w:bidi w:val="0"/>
        <w:spacing w:before="0" w:after="0" w:line="409" w:lineRule="exact"/>
        <w:ind w:left="0" w:right="0" w:firstLine="440"/>
        <w:jc w:val="left"/>
      </w:pPr>
      <w:bookmarkStart w:id="1166" w:name="bookmark1166"/>
      <w:r>
        <w:rPr>
          <w:color w:val="000000"/>
          <w:spacing w:val="0"/>
          <w:w w:val="100"/>
          <w:position w:val="0"/>
          <w:sz w:val="20"/>
          <w:szCs w:val="20"/>
        </w:rPr>
        <w:t>（</w:t>
      </w:r>
      <w:bookmarkEnd w:id="1166"/>
      <w:r>
        <w:rPr>
          <w:color w:val="000000"/>
          <w:spacing w:val="0"/>
          <w:w w:val="100"/>
          <w:position w:val="0"/>
          <w:sz w:val="20"/>
          <w:szCs w:val="20"/>
        </w:rPr>
        <w:t>1）</w:t>
        <w:tab/>
      </w:r>
      <w:r>
        <w:rPr>
          <w:color w:val="000000"/>
          <w:spacing w:val="0"/>
          <w:w w:val="100"/>
          <w:position w:val="0"/>
        </w:rPr>
        <w:t>财政将贴息资金拨付给贷款银行，由贷款银行以政策性优惠利率向公司提供贷款的，以 实际收到的借款金额作为借款的入账价值，按照借款本金和该政策性优惠利率计算相关借款费用。</w:t>
      </w:r>
    </w:p>
    <w:p>
      <w:pPr>
        <w:pStyle w:val="Style5"/>
        <w:keepNext w:val="0"/>
        <w:keepLines w:val="0"/>
        <w:widowControl w:val="0"/>
        <w:shd w:val="clear" w:color="auto" w:fill="auto"/>
        <w:tabs>
          <w:tab w:pos="835" w:val="left"/>
        </w:tabs>
        <w:bidi w:val="0"/>
        <w:spacing w:before="0" w:after="500" w:line="409" w:lineRule="exact"/>
        <w:ind w:left="0" w:right="0" w:firstLine="440"/>
        <w:jc w:val="left"/>
      </w:pPr>
      <w:bookmarkStart w:id="1167" w:name="bookmark1167"/>
      <w:r>
        <w:rPr>
          <w:color w:val="000000"/>
          <w:spacing w:val="0"/>
          <w:w w:val="100"/>
          <w:position w:val="0"/>
          <w:sz w:val="20"/>
          <w:szCs w:val="20"/>
        </w:rPr>
        <w:t>（</w:t>
      </w:r>
      <w:bookmarkEnd w:id="1167"/>
      <w:r>
        <w:rPr>
          <w:color w:val="000000"/>
          <w:spacing w:val="0"/>
          <w:w w:val="100"/>
          <w:position w:val="0"/>
          <w:sz w:val="20"/>
          <w:szCs w:val="20"/>
        </w:rPr>
        <w:t>2）</w:t>
        <w:tab/>
      </w:r>
      <w:r>
        <w:rPr>
          <w:color w:val="000000"/>
          <w:spacing w:val="0"/>
          <w:w w:val="100"/>
          <w:position w:val="0"/>
        </w:rPr>
        <w:t>财政将贴息资金直接拨付给公司的，将对应的贴息冲减相关借款费用。</w:t>
      </w:r>
    </w:p>
    <w:p>
      <w:pPr>
        <w:pStyle w:val="Style26"/>
        <w:keepNext/>
        <w:keepLines/>
        <w:widowControl w:val="0"/>
        <w:numPr>
          <w:ilvl w:val="0"/>
          <w:numId w:val="61"/>
        </w:numPr>
        <w:shd w:val="clear" w:color="auto" w:fill="auto"/>
        <w:bidi w:val="0"/>
        <w:spacing w:before="0" w:after="100" w:line="240" w:lineRule="auto"/>
        <w:ind w:left="0" w:right="0" w:firstLine="0"/>
        <w:jc w:val="left"/>
      </w:pPr>
      <w:bookmarkStart w:id="1168" w:name="bookmark1168"/>
      <w:bookmarkStart w:id="1169" w:name="bookmark1169"/>
      <w:bookmarkStart w:id="1170" w:name="bookmark1170"/>
      <w:bookmarkStart w:id="1171" w:name="bookmark1171"/>
      <w:bookmarkEnd w:id="1170"/>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1168"/>
      <w:bookmarkEnd w:id="1169"/>
      <w:bookmarkEnd w:id="117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numPr>
          <w:ilvl w:val="0"/>
          <w:numId w:val="127"/>
        </w:numPr>
        <w:shd w:val="clear" w:color="auto" w:fill="auto"/>
        <w:tabs>
          <w:tab w:pos="763" w:val="left"/>
        </w:tabs>
        <w:bidi w:val="0"/>
        <w:spacing w:before="0" w:after="0" w:line="409" w:lineRule="exact"/>
        <w:ind w:left="0" w:right="0" w:firstLine="440"/>
        <w:jc w:val="both"/>
      </w:pPr>
      <w:bookmarkStart w:id="1172" w:name="bookmark1172"/>
      <w:bookmarkEnd w:id="1172"/>
      <w:r>
        <w:rPr>
          <w:color w:val="000000"/>
          <w:spacing w:val="0"/>
          <w:w w:val="100"/>
          <w:position w:val="0"/>
        </w:rPr>
        <w:t>根据资产、负债的账面价值与其计税基础之间的差额（未作为资产和负债确认的项目按照 税法规定可以确定其计税基础的，该计税基础与其账面数之间的差额），按照预期收回该资产或清 偿该负债期间的适用税率计算确认递延所得税资产或递延所得税负债。</w:t>
      </w:r>
    </w:p>
    <w:p>
      <w:pPr>
        <w:pStyle w:val="Style5"/>
        <w:keepNext w:val="0"/>
        <w:keepLines w:val="0"/>
        <w:widowControl w:val="0"/>
        <w:numPr>
          <w:ilvl w:val="0"/>
          <w:numId w:val="127"/>
        </w:numPr>
        <w:shd w:val="clear" w:color="auto" w:fill="auto"/>
        <w:tabs>
          <w:tab w:pos="763" w:val="left"/>
        </w:tabs>
        <w:bidi w:val="0"/>
        <w:spacing w:before="0" w:after="0" w:line="409" w:lineRule="exact"/>
        <w:ind w:left="0" w:right="0" w:firstLine="440"/>
        <w:jc w:val="both"/>
      </w:pPr>
      <w:bookmarkStart w:id="1173" w:name="bookmark1173"/>
      <w:bookmarkEnd w:id="1173"/>
      <w:r>
        <w:rPr>
          <w:color w:val="000000"/>
          <w:spacing w:val="0"/>
          <w:w w:val="100"/>
          <w:position w:val="0"/>
        </w:rPr>
        <w:t>确认递延所得税资产以很可能取得用来抵扣可抵扣暂时性差异的应纳税所得额为限。资产 负债表日，有确凿证据表明未来期间很可能获得足够的应纳税所得额用来抵扣可抵扣暂时性差异 的，确认以前会计期间未确认的递延所得税资产。</w:t>
      </w:r>
    </w:p>
    <w:p>
      <w:pPr>
        <w:pStyle w:val="Style5"/>
        <w:keepNext w:val="0"/>
        <w:keepLines w:val="0"/>
        <w:widowControl w:val="0"/>
        <w:numPr>
          <w:ilvl w:val="0"/>
          <w:numId w:val="127"/>
        </w:numPr>
        <w:shd w:val="clear" w:color="auto" w:fill="auto"/>
        <w:tabs>
          <w:tab w:pos="763" w:val="left"/>
        </w:tabs>
        <w:bidi w:val="0"/>
        <w:spacing w:before="0" w:after="0" w:line="409" w:lineRule="exact"/>
        <w:ind w:left="0" w:right="0" w:firstLine="440"/>
        <w:jc w:val="both"/>
      </w:pPr>
      <w:bookmarkStart w:id="1174" w:name="bookmark1174"/>
      <w:bookmarkEnd w:id="1174"/>
      <w:r>
        <w:rPr>
          <w:color w:val="000000"/>
          <w:spacing w:val="0"/>
          <w:w w:val="100"/>
          <w:position w:val="0"/>
        </w:rPr>
        <w:t xml:space="preserve">资产负债表日，对递延所得税资产的账面价值进行复核，如果未来期间很可能无法获得足 够的应纳税所得额用以抵扣递延所得税资产的利益，则减记递延所得税资产的账面价值。在很可 </w:t>
      </w:r>
      <w:r>
        <w:rPr>
          <w:color w:val="000000"/>
          <w:spacing w:val="0"/>
          <w:w w:val="100"/>
          <w:position w:val="0"/>
        </w:rPr>
        <w:t>能获得足够的应纳税所得额时，转回减记的金额。</w:t>
      </w:r>
    </w:p>
    <w:p>
      <w:pPr>
        <w:pStyle w:val="Style5"/>
        <w:keepNext w:val="0"/>
        <w:keepLines w:val="0"/>
        <w:widowControl w:val="0"/>
        <w:numPr>
          <w:ilvl w:val="0"/>
          <w:numId w:val="127"/>
        </w:numPr>
        <w:shd w:val="clear" w:color="auto" w:fill="auto"/>
        <w:bidi w:val="0"/>
        <w:spacing w:before="0" w:after="500" w:line="408" w:lineRule="exact"/>
        <w:ind w:left="0" w:right="0" w:firstLine="440"/>
        <w:jc w:val="both"/>
      </w:pPr>
      <w:bookmarkStart w:id="1175" w:name="bookmark1175"/>
      <w:bookmarkEnd w:id="1175"/>
      <w:r>
        <w:rPr>
          <w:color w:val="000000"/>
          <w:spacing w:val="0"/>
          <w:w w:val="100"/>
          <w:position w:val="0"/>
        </w:rPr>
        <w:t>公司当期所得税和递延所得税作为所得税费用或收益计入当期损益，但不包括下列情况产 生的所得税：</w:t>
      </w:r>
      <w:r>
        <w:rPr>
          <w:color w:val="000000"/>
          <w:spacing w:val="0"/>
          <w:w w:val="100"/>
          <w:position w:val="0"/>
          <w:sz w:val="20"/>
          <w:szCs w:val="20"/>
        </w:rPr>
        <w:t>（1）</w:t>
      </w:r>
      <w:r>
        <w:rPr>
          <w:color w:val="000000"/>
          <w:spacing w:val="0"/>
          <w:w w:val="100"/>
          <w:position w:val="0"/>
        </w:rPr>
        <w:t>企业合并；</w:t>
      </w:r>
      <w:r>
        <w:rPr>
          <w:color w:val="000000"/>
          <w:spacing w:val="0"/>
          <w:w w:val="100"/>
          <w:position w:val="0"/>
          <w:sz w:val="20"/>
          <w:szCs w:val="20"/>
        </w:rPr>
        <w:t>（2）</w:t>
      </w:r>
      <w:r>
        <w:rPr>
          <w:color w:val="000000"/>
          <w:spacing w:val="0"/>
          <w:w w:val="100"/>
          <w:position w:val="0"/>
        </w:rPr>
        <w:t>直接在所有者权益中确认的交易或者事项。</w:t>
      </w:r>
    </w:p>
    <w:p>
      <w:pPr>
        <w:pStyle w:val="Style26"/>
        <w:keepNext/>
        <w:keepLines/>
        <w:widowControl w:val="0"/>
        <w:numPr>
          <w:ilvl w:val="0"/>
          <w:numId w:val="61"/>
        </w:numPr>
        <w:shd w:val="clear" w:color="auto" w:fill="auto"/>
        <w:bidi w:val="0"/>
        <w:spacing w:before="0" w:after="100" w:line="240" w:lineRule="auto"/>
        <w:ind w:left="0" w:right="0" w:firstLine="0"/>
        <w:jc w:val="left"/>
      </w:pPr>
      <w:bookmarkStart w:id="1176" w:name="bookmark1176"/>
      <w:bookmarkStart w:id="1177" w:name="bookmark1177"/>
      <w:bookmarkStart w:id="1178" w:name="bookmark1178"/>
      <w:bookmarkStart w:id="1179" w:name="bookmark1179"/>
      <w:bookmarkEnd w:id="1178"/>
      <w:r>
        <w:rPr>
          <w:color w:val="000000"/>
          <w:spacing w:val="0"/>
          <w:w w:val="100"/>
          <w:position w:val="0"/>
        </w:rPr>
        <w:t>租赁</w:t>
      </w:r>
      <w:bookmarkEnd w:id="1176"/>
      <w:bookmarkEnd w:id="1177"/>
      <w:bookmarkEnd w:id="1179"/>
    </w:p>
    <w:p>
      <w:pPr>
        <w:pStyle w:val="Style26"/>
        <w:keepNext/>
        <w:keepLines/>
        <w:widowControl w:val="0"/>
        <w:shd w:val="clear" w:color="auto" w:fill="auto"/>
        <w:tabs>
          <w:tab w:pos="435" w:val="left"/>
        </w:tabs>
        <w:bidi w:val="0"/>
        <w:spacing w:before="0" w:after="100" w:line="240" w:lineRule="auto"/>
        <w:ind w:left="0" w:right="0" w:firstLine="0"/>
        <w:jc w:val="left"/>
      </w:pPr>
      <w:bookmarkStart w:id="1176" w:name="bookmark1176"/>
      <w:bookmarkStart w:id="1177" w:name="bookmark1177"/>
      <w:bookmarkStart w:id="1180" w:name="bookmark1180"/>
      <w:bookmarkStart w:id="1181" w:name="bookmark1181"/>
      <w:r>
        <w:rPr>
          <w:color w:val="000000"/>
          <w:spacing w:val="0"/>
          <w:w w:val="100"/>
          <w:position w:val="0"/>
        </w:rPr>
        <w:t>（</w:t>
      </w:r>
      <w:bookmarkEnd w:id="1180"/>
      <w:r>
        <w:rPr>
          <w:color w:val="000000"/>
          <w:spacing w:val="0"/>
          <w:w w:val="100"/>
          <w:position w:val="0"/>
        </w:rPr>
        <w:t>1）</w:t>
        <w:tab/>
        <w:t>.</w:t>
      </w:r>
      <w:r>
        <w:rPr>
          <w:color w:val="000000"/>
          <w:spacing w:val="0"/>
          <w:w w:val="100"/>
          <w:position w:val="0"/>
        </w:rPr>
        <w:t>经营租赁的会计处理方法</w:t>
      </w:r>
      <w:bookmarkEnd w:id="1176"/>
      <w:bookmarkEnd w:id="1177"/>
      <w:bookmarkEnd w:id="1181"/>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tabs>
          <w:tab w:pos="435" w:val="left"/>
        </w:tabs>
        <w:bidi w:val="0"/>
        <w:spacing w:before="0" w:after="100" w:line="240" w:lineRule="auto"/>
        <w:ind w:left="0" w:right="0" w:firstLine="0"/>
        <w:jc w:val="left"/>
      </w:pPr>
      <w:bookmarkStart w:id="1182" w:name="bookmark1182"/>
      <w:bookmarkStart w:id="1183" w:name="bookmark1183"/>
      <w:bookmarkStart w:id="1184" w:name="bookmark1184"/>
      <w:bookmarkStart w:id="1185" w:name="bookmark1185"/>
      <w:r>
        <w:rPr>
          <w:color w:val="000000"/>
          <w:spacing w:val="0"/>
          <w:w w:val="100"/>
          <w:position w:val="0"/>
        </w:rPr>
        <w:t>（</w:t>
      </w:r>
      <w:bookmarkEnd w:id="1184"/>
      <w:r>
        <w:rPr>
          <w:color w:val="000000"/>
          <w:spacing w:val="0"/>
          <w:w w:val="100"/>
          <w:position w:val="0"/>
        </w:rPr>
        <w:t>2）</w:t>
        <w:tab/>
        <w:t>.</w:t>
      </w:r>
      <w:r>
        <w:rPr>
          <w:color w:val="000000"/>
          <w:spacing w:val="0"/>
          <w:w w:val="100"/>
          <w:position w:val="0"/>
        </w:rPr>
        <w:t>融资租赁的会计处理方法</w:t>
      </w:r>
      <w:bookmarkEnd w:id="1182"/>
      <w:bookmarkEnd w:id="1183"/>
      <w:bookmarkEnd w:id="1185"/>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tabs>
          <w:tab w:pos="435" w:val="left"/>
        </w:tabs>
        <w:bidi w:val="0"/>
        <w:spacing w:before="0" w:after="100" w:line="240" w:lineRule="auto"/>
        <w:ind w:left="0" w:right="0" w:firstLine="0"/>
        <w:jc w:val="left"/>
      </w:pPr>
      <w:bookmarkStart w:id="1186" w:name="bookmark1186"/>
      <w:bookmarkStart w:id="1187" w:name="bookmark1187"/>
      <w:bookmarkStart w:id="1188" w:name="bookmark1188"/>
      <w:bookmarkStart w:id="1189" w:name="bookmark1189"/>
      <w:r>
        <w:rPr>
          <w:color w:val="000000"/>
          <w:spacing w:val="0"/>
          <w:w w:val="100"/>
          <w:position w:val="0"/>
        </w:rPr>
        <w:t>（</w:t>
      </w:r>
      <w:bookmarkEnd w:id="1188"/>
      <w:r>
        <w:rPr>
          <w:color w:val="000000"/>
          <w:spacing w:val="0"/>
          <w:w w:val="100"/>
          <w:position w:val="0"/>
        </w:rPr>
        <w:t>3）</w:t>
        <w:tab/>
        <w:t>.</w:t>
      </w:r>
      <w:r>
        <w:rPr>
          <w:color w:val="000000"/>
          <w:spacing w:val="0"/>
          <w:w w:val="100"/>
          <w:position w:val="0"/>
        </w:rPr>
        <w:t>新租赁准则下租赁的确定方法及会计处理方法</w:t>
      </w:r>
      <w:bookmarkEnd w:id="1186"/>
      <w:bookmarkEnd w:id="1187"/>
      <w:bookmarkEnd w:id="1189"/>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公司作为承租人</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在租赁期开始日，公司将租赁期不超过</w:t>
      </w:r>
      <w:r>
        <w:rPr>
          <w:color w:val="000000"/>
          <w:spacing w:val="0"/>
          <w:w w:val="100"/>
          <w:position w:val="0"/>
          <w:sz w:val="20"/>
          <w:szCs w:val="20"/>
        </w:rPr>
        <w:t>12</w:t>
      </w:r>
      <w:r>
        <w:rPr>
          <w:color w:val="000000"/>
          <w:spacing w:val="0"/>
          <w:w w:val="100"/>
          <w:position w:val="0"/>
        </w:rPr>
        <w:t>个月，且不包含购买选择权的租赁认定为短期租赁; 将单项租赁资产为全新资产时价值较低的租赁认定为低价值资产租赁。公司转租或预期转租租赁 资产的，原租赁不认定为低价值资产租赁。</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对于所有短期租赁和低价值资产租赁，公司在租赁期内各个期间按照直线法将租赁付款额计 入相关资产成本或当期损益。</w:t>
      </w:r>
    </w:p>
    <w:p>
      <w:pPr>
        <w:pStyle w:val="Style5"/>
        <w:keepNext w:val="0"/>
        <w:keepLines w:val="0"/>
        <w:widowControl w:val="0"/>
        <w:shd w:val="clear" w:color="auto" w:fill="auto"/>
        <w:bidi w:val="0"/>
        <w:spacing w:before="0" w:after="240" w:line="409" w:lineRule="exact"/>
        <w:ind w:left="0" w:right="0" w:firstLine="440"/>
        <w:jc w:val="left"/>
      </w:pPr>
      <w:r>
        <w:rPr>
          <w:color w:val="000000"/>
          <w:spacing w:val="0"/>
          <w:w w:val="100"/>
          <w:position w:val="0"/>
        </w:rPr>
        <w:t>除上述采用简化处理的短期租赁和低价值资产租赁外，在租赁期开始日，公司对租赁确认使 用权资产和租赁负债。</w:t>
      </w:r>
    </w:p>
    <w:p>
      <w:pPr>
        <w:pStyle w:val="Style26"/>
        <w:keepNext/>
        <w:keepLines/>
        <w:widowControl w:val="0"/>
        <w:shd w:val="clear" w:color="auto" w:fill="auto"/>
        <w:bidi w:val="0"/>
        <w:spacing w:before="0" w:after="0" w:line="240" w:lineRule="auto"/>
        <w:ind w:left="0" w:right="0" w:firstLine="540"/>
        <w:jc w:val="both"/>
      </w:pPr>
      <w:bookmarkStart w:id="1190" w:name="bookmark1190"/>
      <w:bookmarkStart w:id="1191" w:name="bookmark1191"/>
      <w:bookmarkStart w:id="1192" w:name="bookmark1192"/>
      <w:r>
        <w:rPr>
          <w:color w:val="000000"/>
          <w:spacing w:val="0"/>
          <w:w w:val="100"/>
          <w:position w:val="0"/>
        </w:rPr>
        <w:t>使用权资产</w:t>
      </w:r>
      <w:bookmarkEnd w:id="1190"/>
      <w:bookmarkEnd w:id="1191"/>
      <w:bookmarkEnd w:id="1192"/>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使用权资产按照成本进行初始计量，该成本包括：</w:t>
      </w:r>
      <w:r>
        <w:rPr>
          <w:color w:val="000000"/>
          <w:spacing w:val="0"/>
          <w:w w:val="100"/>
          <w:position w:val="0"/>
          <w:sz w:val="20"/>
          <w:szCs w:val="20"/>
        </w:rPr>
        <w:t>1）</w:t>
      </w:r>
      <w:r>
        <w:rPr>
          <w:color w:val="000000"/>
          <w:spacing w:val="0"/>
          <w:w w:val="100"/>
          <w:position w:val="0"/>
        </w:rPr>
        <w:t>租赁负债的初始计量金额；</w:t>
      </w:r>
      <w:r>
        <w:rPr>
          <w:color w:val="000000"/>
          <w:spacing w:val="0"/>
          <w:w w:val="100"/>
          <w:position w:val="0"/>
          <w:sz w:val="20"/>
          <w:szCs w:val="20"/>
        </w:rPr>
        <w:t>2）</w:t>
      </w:r>
      <w:r>
        <w:rPr>
          <w:color w:val="000000"/>
          <w:spacing w:val="0"/>
          <w:w w:val="100"/>
          <w:position w:val="0"/>
        </w:rPr>
        <w:t>在租赁 期开始日或之前支付的租赁付款额，存在租赁激励的，扣除已享受的租赁激励相关金额；</w:t>
      </w:r>
      <w:r>
        <w:rPr>
          <w:color w:val="000000"/>
          <w:spacing w:val="0"/>
          <w:w w:val="100"/>
          <w:position w:val="0"/>
          <w:sz w:val="20"/>
          <w:szCs w:val="20"/>
        </w:rPr>
        <w:t>3）</w:t>
      </w:r>
      <w:r>
        <w:rPr>
          <w:color w:val="000000"/>
          <w:spacing w:val="0"/>
          <w:w w:val="100"/>
          <w:position w:val="0"/>
        </w:rPr>
        <w:t>承租 人发生的初始直接费用；</w:t>
      </w:r>
      <w:r>
        <w:rPr>
          <w:color w:val="000000"/>
          <w:spacing w:val="0"/>
          <w:w w:val="100"/>
          <w:position w:val="0"/>
          <w:sz w:val="20"/>
          <w:szCs w:val="20"/>
        </w:rPr>
        <w:t>4）</w:t>
      </w:r>
      <w:r>
        <w:rPr>
          <w:color w:val="000000"/>
          <w:spacing w:val="0"/>
          <w:w w:val="100"/>
          <w:position w:val="0"/>
        </w:rPr>
        <w:t>承租人为拆卸及移除租赁资产、复原租赁资产所在场地或将租赁资产 恢复至租赁条款约定状态预计将发生的成本。</w:t>
      </w:r>
    </w:p>
    <w:p>
      <w:pPr>
        <w:pStyle w:val="Style5"/>
        <w:keepNext w:val="0"/>
        <w:keepLines w:val="0"/>
        <w:widowControl w:val="0"/>
        <w:shd w:val="clear" w:color="auto" w:fill="auto"/>
        <w:bidi w:val="0"/>
        <w:spacing w:before="0" w:after="240" w:line="409" w:lineRule="exact"/>
        <w:ind w:left="0" w:right="0" w:firstLine="440"/>
        <w:jc w:val="both"/>
      </w:pPr>
      <w:r>
        <w:rPr>
          <w:color w:val="000000"/>
          <w:spacing w:val="0"/>
          <w:w w:val="100"/>
          <w:position w:val="0"/>
        </w:rPr>
        <w:t>公司按照直线法对使用权资产计提折旧。能够合理确定租赁期届满时取得租赁资产所有权的， 公司在租赁资产剩余使用寿命内计提折旧。无法合理确定租赁期届满时能够取得租赁资产所有权 的，公司在租赁期与租赁资产剩余使用寿命两者孰短的期间内计提折旧。</w:t>
      </w:r>
    </w:p>
    <w:p>
      <w:pPr>
        <w:pStyle w:val="Style26"/>
        <w:keepNext/>
        <w:keepLines/>
        <w:widowControl w:val="0"/>
        <w:shd w:val="clear" w:color="auto" w:fill="auto"/>
        <w:bidi w:val="0"/>
        <w:spacing w:before="0" w:after="0" w:line="240" w:lineRule="auto"/>
        <w:ind w:left="0" w:right="0" w:firstLine="540"/>
        <w:jc w:val="both"/>
      </w:pPr>
      <w:bookmarkStart w:id="1193" w:name="bookmark1193"/>
      <w:bookmarkStart w:id="1194" w:name="bookmark1194"/>
      <w:bookmarkStart w:id="1195" w:name="bookmark1195"/>
      <w:r>
        <w:rPr>
          <w:color w:val="000000"/>
          <w:spacing w:val="0"/>
          <w:w w:val="100"/>
          <w:position w:val="0"/>
        </w:rPr>
        <w:t>租赁负债</w:t>
      </w:r>
      <w:bookmarkEnd w:id="1193"/>
      <w:bookmarkEnd w:id="1194"/>
      <w:bookmarkEnd w:id="1195"/>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在租赁开始日，公司将尚未支付的租赁付款额的现值确认为租赁负债。计算租赁付款额现值 时采用租赁内含利率作为折现率，无法确定租赁内含利率的，采用公司增量借款利率作为折现率。 租赁付款额与其现值之间的差额作为未确认融资费用，在租赁期各个期间内按照确认租赁付款额 现值的折现率确认利息费用，并计入当期损益。未纳入租赁负债计量的可变租赁付款额于实际发 生时计入当期损益。</w:t>
      </w:r>
    </w:p>
    <w:p>
      <w:pPr>
        <w:pStyle w:val="Style5"/>
        <w:keepNext w:val="0"/>
        <w:keepLines w:val="0"/>
        <w:widowControl w:val="0"/>
        <w:shd w:val="clear" w:color="auto" w:fill="auto"/>
        <w:bidi w:val="0"/>
        <w:spacing w:before="0" w:after="220" w:line="409" w:lineRule="exact"/>
        <w:ind w:left="0" w:right="0" w:firstLine="440"/>
        <w:jc w:val="both"/>
      </w:pPr>
      <w:r>
        <w:rPr>
          <w:color w:val="000000"/>
          <w:spacing w:val="0"/>
          <w:w w:val="100"/>
          <w:position w:val="0"/>
        </w:rPr>
        <w:t xml:space="preserve">租赁期开始日后，当实质固定付款额发生变动、担保余值预计的应付金额发生变化、用于确 </w:t>
      </w:r>
      <w:r>
        <w:rPr>
          <w:color w:val="000000"/>
          <w:spacing w:val="0"/>
          <w:w w:val="100"/>
          <w:position w:val="0"/>
        </w:rPr>
        <w:t>定租赁付款额的指数或比率发生变动、购买选择权、续租选择权或终止选择权的评估结果或实际 行权情况发生变化时，公司按照变动后的租赁付款额的现值重新计量租赁负债，并相应调整使用 权资产的账面价值，如使用权资产账面价值已调减至零，但租赁负债仍需进一步调减的，将剩余 金额计入当期损益。</w:t>
      </w:r>
    </w:p>
    <w:p>
      <w:pPr>
        <w:pStyle w:val="Style26"/>
        <w:keepNext/>
        <w:keepLines/>
        <w:widowControl w:val="0"/>
        <w:shd w:val="clear" w:color="auto" w:fill="auto"/>
        <w:bidi w:val="0"/>
        <w:spacing w:before="0" w:after="0" w:line="240" w:lineRule="auto"/>
        <w:ind w:left="0" w:right="0" w:firstLine="540"/>
        <w:jc w:val="both"/>
      </w:pPr>
      <w:bookmarkStart w:id="1196" w:name="bookmark1196"/>
      <w:bookmarkStart w:id="1197" w:name="bookmark1197"/>
      <w:bookmarkStart w:id="1198" w:name="bookmark1198"/>
      <w:r>
        <w:rPr>
          <w:color w:val="000000"/>
          <w:spacing w:val="0"/>
          <w:w w:val="100"/>
          <w:position w:val="0"/>
        </w:rPr>
        <w:t>公司作为出租人</w:t>
      </w:r>
      <w:bookmarkEnd w:id="1196"/>
      <w:bookmarkEnd w:id="1197"/>
      <w:bookmarkEnd w:id="1198"/>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在租赁开始日，公司将实质上转移了与租赁资产所有权有关的几乎全部风险和报酬的租赁划 分为融资租赁，除此之外的均为经营租赁。</w:t>
      </w:r>
    </w:p>
    <w:p>
      <w:pPr>
        <w:pStyle w:val="Style5"/>
        <w:keepNext w:val="0"/>
        <w:keepLines w:val="0"/>
        <w:widowControl w:val="0"/>
        <w:shd w:val="clear" w:color="auto" w:fill="auto"/>
        <w:bidi w:val="0"/>
        <w:spacing w:before="0" w:after="900" w:line="411" w:lineRule="exact"/>
        <w:ind w:left="0" w:right="0" w:firstLine="440"/>
        <w:jc w:val="both"/>
      </w:pPr>
      <w:r>
        <w:rPr>
          <w:color w:val="000000"/>
          <w:spacing w:val="0"/>
          <w:w w:val="100"/>
          <w:position w:val="0"/>
        </w:rPr>
        <w:t>对于经营租赁，公司在租赁期内各个期间按照直线法将租赁收款额确认为租金收入，发生的 初始直接费用予以资本化并按照与租金收入确认相同的基础进行分摊，分期计入当期损益。公司 取得的与经营租赁有关的未计入租赁收款额的可变租赁付款额在实际发生时计入当期损益。</w:t>
      </w:r>
    </w:p>
    <w:p>
      <w:pPr>
        <w:pStyle w:val="Style26"/>
        <w:keepNext/>
        <w:keepLines/>
        <w:widowControl w:val="0"/>
        <w:numPr>
          <w:ilvl w:val="0"/>
          <w:numId w:val="61"/>
        </w:numPr>
        <w:shd w:val="clear" w:color="auto" w:fill="auto"/>
        <w:bidi w:val="0"/>
        <w:spacing w:before="0" w:after="100" w:line="240" w:lineRule="auto"/>
        <w:ind w:left="0" w:right="0" w:firstLine="0"/>
        <w:jc w:val="left"/>
      </w:pPr>
      <w:bookmarkStart w:id="1199" w:name="bookmark1199"/>
      <w:bookmarkStart w:id="1200" w:name="bookmark1200"/>
      <w:bookmarkStart w:id="1201" w:name="bookmark1201"/>
      <w:bookmarkStart w:id="1202" w:name="bookmark1202"/>
      <w:bookmarkEnd w:id="1201"/>
      <w:r>
        <w:rPr>
          <w:color w:val="000000"/>
          <w:spacing w:val="0"/>
          <w:w w:val="100"/>
          <w:position w:val="0"/>
        </w:rPr>
        <w:t>其他重要的会计政策和会计估计</w:t>
      </w:r>
      <w:bookmarkEnd w:id="1199"/>
      <w:bookmarkEnd w:id="1200"/>
      <w:bookmarkEnd w:id="120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numPr>
          <w:ilvl w:val="0"/>
          <w:numId w:val="129"/>
        </w:numPr>
        <w:shd w:val="clear" w:color="auto" w:fill="auto"/>
        <w:tabs>
          <w:tab w:pos="761" w:val="left"/>
        </w:tabs>
        <w:bidi w:val="0"/>
        <w:spacing w:before="0" w:after="0" w:line="407" w:lineRule="exact"/>
        <w:ind w:left="0" w:right="0" w:firstLine="440"/>
        <w:jc w:val="left"/>
      </w:pPr>
      <w:bookmarkStart w:id="1203" w:name="bookmark1203"/>
      <w:bookmarkEnd w:id="1203"/>
      <w:r>
        <w:rPr>
          <w:color w:val="000000"/>
          <w:spacing w:val="0"/>
          <w:w w:val="100"/>
          <w:position w:val="0"/>
        </w:rPr>
        <w:t>终止经营的确认标准、会计处理方法</w:t>
      </w:r>
    </w:p>
    <w:p>
      <w:pPr>
        <w:pStyle w:val="Style5"/>
        <w:keepNext w:val="0"/>
        <w:keepLines w:val="0"/>
        <w:widowControl w:val="0"/>
        <w:shd w:val="clear" w:color="auto" w:fill="auto"/>
        <w:bidi w:val="0"/>
        <w:spacing w:before="0" w:after="180" w:line="407" w:lineRule="exact"/>
        <w:ind w:left="0" w:right="0" w:firstLine="440"/>
        <w:jc w:val="both"/>
      </w:pPr>
      <w:r>
        <w:rPr>
          <w:color w:val="000000"/>
          <w:spacing w:val="0"/>
          <w:w w:val="100"/>
          <w:position w:val="0"/>
        </w:rPr>
        <w:t>满足下列条件之一的、已经被处置或划分为持有待售类别且能够单独区分的组成部分确认为 终止经营：</w:t>
      </w:r>
    </w:p>
    <w:p>
      <w:pPr>
        <w:pStyle w:val="Style5"/>
        <w:keepNext w:val="0"/>
        <w:keepLines w:val="0"/>
        <w:widowControl w:val="0"/>
        <w:numPr>
          <w:ilvl w:val="0"/>
          <w:numId w:val="131"/>
        </w:numPr>
        <w:shd w:val="clear" w:color="auto" w:fill="auto"/>
        <w:tabs>
          <w:tab w:pos="866" w:val="left"/>
        </w:tabs>
        <w:bidi w:val="0"/>
        <w:spacing w:before="0" w:after="0" w:line="425" w:lineRule="auto"/>
        <w:ind w:left="0" w:right="0" w:firstLine="440"/>
        <w:jc w:val="left"/>
      </w:pPr>
      <w:bookmarkStart w:id="1204" w:name="bookmark1204"/>
      <w:bookmarkEnd w:id="1204"/>
      <w:r>
        <w:rPr>
          <w:color w:val="000000"/>
          <w:spacing w:val="0"/>
          <w:w w:val="100"/>
          <w:position w:val="0"/>
        </w:rPr>
        <w:t>该组成部分代表一项独立的主要业务或一个单独的主要经营地区；</w:t>
      </w:r>
    </w:p>
    <w:p>
      <w:pPr>
        <w:pStyle w:val="Style5"/>
        <w:keepNext w:val="0"/>
        <w:keepLines w:val="0"/>
        <w:widowControl w:val="0"/>
        <w:numPr>
          <w:ilvl w:val="0"/>
          <w:numId w:val="131"/>
        </w:numPr>
        <w:shd w:val="clear" w:color="auto" w:fill="auto"/>
        <w:tabs>
          <w:tab w:pos="848" w:val="left"/>
        </w:tabs>
        <w:bidi w:val="0"/>
        <w:spacing w:before="0" w:after="180" w:line="407" w:lineRule="exact"/>
        <w:ind w:left="0" w:right="0" w:firstLine="440"/>
        <w:jc w:val="both"/>
      </w:pPr>
      <w:bookmarkStart w:id="1205" w:name="bookmark1205"/>
      <w:bookmarkEnd w:id="1205"/>
      <w:r>
        <w:rPr>
          <w:color w:val="000000"/>
          <w:spacing w:val="0"/>
          <w:w w:val="100"/>
          <w:position w:val="0"/>
        </w:rPr>
        <w:t>该组成部分是拟对一项独立的主要业务或一个单独的主要经营地区进行处置的一项相关 联计划的一部分；</w:t>
      </w:r>
    </w:p>
    <w:p>
      <w:pPr>
        <w:pStyle w:val="Style5"/>
        <w:keepNext w:val="0"/>
        <w:keepLines w:val="0"/>
        <w:widowControl w:val="0"/>
        <w:numPr>
          <w:ilvl w:val="0"/>
          <w:numId w:val="131"/>
        </w:numPr>
        <w:shd w:val="clear" w:color="auto" w:fill="auto"/>
        <w:tabs>
          <w:tab w:pos="866" w:val="left"/>
        </w:tabs>
        <w:bidi w:val="0"/>
        <w:spacing w:before="0" w:after="0" w:line="425" w:lineRule="auto"/>
        <w:ind w:left="0" w:right="0" w:firstLine="440"/>
        <w:jc w:val="left"/>
      </w:pPr>
      <w:bookmarkStart w:id="1206" w:name="bookmark1206"/>
      <w:bookmarkEnd w:id="1206"/>
      <w:r>
        <w:rPr>
          <w:color w:val="000000"/>
          <w:spacing w:val="0"/>
          <w:w w:val="100"/>
          <w:position w:val="0"/>
        </w:rPr>
        <w:t>该组成部分是专为转售而取得的子公司。</w:t>
      </w:r>
    </w:p>
    <w:p>
      <w:pPr>
        <w:pStyle w:val="Style5"/>
        <w:keepNext w:val="0"/>
        <w:keepLines w:val="0"/>
        <w:widowControl w:val="0"/>
        <w:shd w:val="clear" w:color="auto" w:fill="auto"/>
        <w:bidi w:val="0"/>
        <w:spacing w:before="0" w:after="0" w:line="407" w:lineRule="exact"/>
        <w:ind w:left="0" w:right="0" w:firstLine="440"/>
        <w:jc w:val="left"/>
      </w:pPr>
      <w:r>
        <w:rPr>
          <w:color w:val="000000"/>
          <w:spacing w:val="0"/>
          <w:w w:val="100"/>
          <w:position w:val="0"/>
        </w:rPr>
        <w:t>本公司终止经营的情况详见本财务报表附注十六、</w:t>
      </w:r>
      <w:r>
        <w:rPr>
          <w:rFonts w:ascii="Times New Roman" w:eastAsia="Times New Roman" w:hAnsi="Times New Roman" w:cs="Times New Roman"/>
          <w:color w:val="000000"/>
          <w:spacing w:val="0"/>
          <w:w w:val="100"/>
          <w:position w:val="0"/>
        </w:rPr>
        <w:t>5</w:t>
      </w:r>
      <w:r>
        <w:rPr>
          <w:color w:val="000000"/>
          <w:spacing w:val="0"/>
          <w:w w:val="100"/>
          <w:position w:val="0"/>
        </w:rPr>
        <w:t>之说明。</w:t>
      </w:r>
    </w:p>
    <w:p>
      <w:pPr>
        <w:pStyle w:val="Style5"/>
        <w:keepNext w:val="0"/>
        <w:keepLines w:val="0"/>
        <w:widowControl w:val="0"/>
        <w:numPr>
          <w:ilvl w:val="0"/>
          <w:numId w:val="129"/>
        </w:numPr>
        <w:shd w:val="clear" w:color="auto" w:fill="auto"/>
        <w:tabs>
          <w:tab w:pos="774" w:val="left"/>
        </w:tabs>
        <w:bidi w:val="0"/>
        <w:spacing w:before="0" w:after="0" w:line="407" w:lineRule="exact"/>
        <w:ind w:left="0" w:right="0" w:firstLine="440"/>
        <w:jc w:val="left"/>
      </w:pPr>
      <w:bookmarkStart w:id="1207" w:name="bookmark1207"/>
      <w:bookmarkEnd w:id="1207"/>
      <w:r>
        <w:rPr>
          <w:color w:val="000000"/>
          <w:spacing w:val="0"/>
          <w:w w:val="100"/>
          <w:position w:val="0"/>
        </w:rPr>
        <w:t>与回购公司股份相关的会计处理方法</w:t>
      </w:r>
    </w:p>
    <w:p>
      <w:pPr>
        <w:pStyle w:val="Style5"/>
        <w:keepNext w:val="0"/>
        <w:keepLines w:val="0"/>
        <w:widowControl w:val="0"/>
        <w:shd w:val="clear" w:color="auto" w:fill="auto"/>
        <w:bidi w:val="0"/>
        <w:spacing w:before="0" w:after="180" w:line="407" w:lineRule="exact"/>
        <w:ind w:left="0" w:right="0" w:firstLine="440"/>
        <w:jc w:val="both"/>
      </w:pPr>
      <w:r>
        <w:rPr>
          <w:color w:val="000000"/>
          <w:spacing w:val="0"/>
          <w:w w:val="100"/>
          <w:position w:val="0"/>
        </w:rPr>
        <w:t>因减少注册资本或奖励职工等原因收购本公司股份的，按实际支付的金额作为库存股处理， 同时进行备查登记。如果将回购的股份注销，则将按注销股票面值和注销股数计算的股票面值总 额与实际回购所支付的金额之间的差额冲减资本公积，资本公积不足冲减的，冲减留存收益；如 果将回购的股份奖励给本公司职工属于以权益结算的股份支付，于职工行权购买本公司股份收到 价款时，转销交付职工的库存股成本和等待期内资本公积(其他资本公积)累计金额，同时，按 照其差额调整资本公积(股本溢价)</w:t>
      </w:r>
    </w:p>
    <w:p>
      <w:pPr>
        <w:pStyle w:val="Style5"/>
        <w:keepNext w:val="0"/>
        <w:keepLines w:val="0"/>
        <w:widowControl w:val="0"/>
        <w:numPr>
          <w:ilvl w:val="0"/>
          <w:numId w:val="129"/>
        </w:numPr>
        <w:shd w:val="clear" w:color="auto" w:fill="auto"/>
        <w:tabs>
          <w:tab w:pos="774" w:val="left"/>
        </w:tabs>
        <w:bidi w:val="0"/>
        <w:spacing w:before="0" w:after="0" w:line="425" w:lineRule="auto"/>
        <w:ind w:left="0" w:right="0" w:firstLine="440"/>
        <w:jc w:val="both"/>
      </w:pPr>
      <w:bookmarkStart w:id="1208" w:name="bookmark1208"/>
      <w:bookmarkEnd w:id="1208"/>
      <w:r>
        <w:rPr>
          <w:color w:val="000000"/>
          <w:spacing w:val="0"/>
          <w:w w:val="100"/>
          <w:position w:val="0"/>
        </w:rPr>
        <w:t>分部报告</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公司以内部组织结构、管理要求、内部报告制度等为依据确定经营分部。公司的经营分部是 指同时满足下列条件的组成部分：</w:t>
      </w:r>
    </w:p>
    <w:p>
      <w:pPr>
        <w:pStyle w:val="Style5"/>
        <w:keepNext w:val="0"/>
        <w:keepLines w:val="0"/>
        <w:widowControl w:val="0"/>
        <w:numPr>
          <w:ilvl w:val="0"/>
          <w:numId w:val="133"/>
        </w:numPr>
        <w:shd w:val="clear" w:color="auto" w:fill="auto"/>
        <w:tabs>
          <w:tab w:pos="928" w:val="left"/>
        </w:tabs>
        <w:bidi w:val="0"/>
        <w:spacing w:before="0" w:after="0" w:line="407" w:lineRule="exact"/>
        <w:ind w:left="0" w:right="0" w:firstLine="440"/>
        <w:jc w:val="left"/>
      </w:pPr>
      <w:bookmarkStart w:id="1209" w:name="bookmark1209"/>
      <w:bookmarkEnd w:id="1209"/>
      <w:r>
        <w:rPr>
          <w:color w:val="000000"/>
          <w:spacing w:val="0"/>
          <w:w w:val="100"/>
          <w:position w:val="0"/>
        </w:rPr>
        <w:t>该组成部分能够在日常活动中产生收入、发生费用；</w:t>
      </w:r>
    </w:p>
    <w:p>
      <w:pPr>
        <w:pStyle w:val="Style5"/>
        <w:keepNext w:val="0"/>
        <w:keepLines w:val="0"/>
        <w:widowControl w:val="0"/>
        <w:numPr>
          <w:ilvl w:val="0"/>
          <w:numId w:val="133"/>
        </w:numPr>
        <w:shd w:val="clear" w:color="auto" w:fill="auto"/>
        <w:tabs>
          <w:tab w:pos="928" w:val="left"/>
        </w:tabs>
        <w:bidi w:val="0"/>
        <w:spacing w:before="0" w:after="0" w:line="407" w:lineRule="exact"/>
        <w:ind w:left="0" w:right="0" w:firstLine="440"/>
        <w:jc w:val="left"/>
      </w:pPr>
      <w:bookmarkStart w:id="1210" w:name="bookmark1210"/>
      <w:bookmarkEnd w:id="1210"/>
      <w:r>
        <w:rPr>
          <w:color w:val="000000"/>
          <w:spacing w:val="0"/>
          <w:w w:val="100"/>
          <w:position w:val="0"/>
        </w:rPr>
        <w:t>管理层能够定期评价该组成部分的经营成果，以决定向其配置资源、评价其业绩；</w:t>
      </w:r>
    </w:p>
    <w:p>
      <w:pPr>
        <w:pStyle w:val="Style5"/>
        <w:keepNext w:val="0"/>
        <w:keepLines w:val="0"/>
        <w:widowControl w:val="0"/>
        <w:numPr>
          <w:ilvl w:val="0"/>
          <w:numId w:val="133"/>
        </w:numPr>
        <w:shd w:val="clear" w:color="auto" w:fill="auto"/>
        <w:tabs>
          <w:tab w:pos="928" w:val="left"/>
        </w:tabs>
        <w:bidi w:val="0"/>
        <w:spacing w:before="0" w:after="140" w:line="407" w:lineRule="exact"/>
        <w:ind w:left="0" w:right="0" w:firstLine="440"/>
        <w:jc w:val="left"/>
      </w:pPr>
      <w:bookmarkStart w:id="1211" w:name="bookmark1211"/>
      <w:bookmarkEnd w:id="1211"/>
      <w:r>
        <w:rPr>
          <w:color w:val="000000"/>
          <w:spacing w:val="0"/>
          <w:w w:val="100"/>
          <w:position w:val="0"/>
        </w:rPr>
        <w:t>能够通过分析取得该组成部分的财务状况、经营成果和现金流量等有关会计信息。</w:t>
      </w:r>
      <w:r>
        <w:br w:type="page"/>
      </w:r>
    </w:p>
    <w:p>
      <w:pPr>
        <w:pStyle w:val="Style23"/>
        <w:keepNext w:val="0"/>
        <w:keepLines w:val="0"/>
        <w:widowControl w:val="0"/>
        <w:shd w:val="clear" w:color="auto" w:fill="auto"/>
        <w:bidi w:val="0"/>
        <w:spacing w:before="0" w:after="0" w:line="338" w:lineRule="exact"/>
        <w:ind w:left="91" w:right="0" w:firstLine="0"/>
        <w:jc w:val="left"/>
      </w:pPr>
      <w:r>
        <w:rPr>
          <w:b/>
          <w:bCs/>
          <w:color w:val="000000"/>
          <w:spacing w:val="0"/>
          <w:w w:val="100"/>
          <w:position w:val="0"/>
        </w:rPr>
        <w:t>44.</w:t>
      </w:r>
      <w:r>
        <w:rPr>
          <w:b/>
          <w:bCs/>
          <w:color w:val="000000"/>
          <w:spacing w:val="0"/>
          <w:w w:val="100"/>
          <w:position w:val="0"/>
        </w:rPr>
        <w:t xml:space="preserve">重要会计政策和会计估计的变更 </w:t>
      </w:r>
      <w:r>
        <w:rPr>
          <w:b/>
          <w:bCs/>
          <w:color w:val="000000"/>
          <w:spacing w:val="0"/>
          <w:w w:val="100"/>
          <w:position w:val="0"/>
        </w:rPr>
        <w:t>（1）.</w:t>
      </w:r>
      <w:r>
        <w:rPr>
          <w:b/>
          <w:bCs/>
          <w:color w:val="000000"/>
          <w:spacing w:val="0"/>
          <w:w w:val="100"/>
          <w:position w:val="0"/>
        </w:rPr>
        <w:t xml:space="preserve">重要会计政策变更 </w:t>
      </w: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2962"/>
        <w:gridCol w:w="3053"/>
        <w:gridCol w:w="3048"/>
      </w:tblGrid>
      <w:tr>
        <w:trPr>
          <w:trHeight w:val="56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备注</w:t>
            </w:r>
            <w:r>
              <w:rPr>
                <w:rFonts w:ascii="Times New Roman" w:eastAsia="Times New Roman" w:hAnsi="Times New Roman" w:cs="Times New Roman"/>
                <w:color w:val="000000"/>
                <w:spacing w:val="0"/>
                <w:w w:val="100"/>
                <w:position w:val="0"/>
              </w:rPr>
              <w:t>（</w:t>
            </w:r>
            <w:r>
              <w:rPr>
                <w:color w:val="000000"/>
                <w:spacing w:val="0"/>
                <w:w w:val="100"/>
                <w:position w:val="0"/>
              </w:rPr>
              <w:t>受重要影响的报表项目名 称和金额</w:t>
            </w:r>
            <w:r>
              <w:rPr>
                <w:color w:val="000000"/>
                <w:spacing w:val="0"/>
                <w:w w:val="100"/>
                <w:position w:val="0"/>
              </w:rPr>
              <w:t>）</w:t>
            </w:r>
          </w:p>
        </w:tc>
      </w:tr>
      <w:tr>
        <w:trPr>
          <w:trHeight w:val="4104"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6" w:lineRule="exact"/>
              <w:ind w:left="0" w:right="0" w:firstLine="0"/>
              <w:jc w:val="left"/>
            </w:pPr>
            <w:r>
              <w:rPr>
                <w:color w:val="000000"/>
                <w:spacing w:val="0"/>
                <w:w w:val="100"/>
                <w:position w:val="0"/>
              </w:rPr>
              <w:t>本公司自</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日起执 行财政部修订后的《企业会计 准则第</w:t>
            </w:r>
            <w:r>
              <w:rPr>
                <w:color w:val="000000"/>
                <w:spacing w:val="0"/>
                <w:w w:val="100"/>
                <w:position w:val="0"/>
                <w:sz w:val="20"/>
                <w:szCs w:val="20"/>
              </w:rPr>
              <w:t>21</w:t>
            </w:r>
            <w:r>
              <w:rPr>
                <w:color w:val="000000"/>
                <w:spacing w:val="0"/>
                <w:w w:val="100"/>
                <w:position w:val="0"/>
              </w:rPr>
              <w:t>号</w:t>
            </w:r>
            <w:r>
              <w:rPr>
                <w:color w:val="000000"/>
                <w:spacing w:val="0"/>
                <w:w w:val="100"/>
                <w:position w:val="0"/>
              </w:rPr>
              <w:t>一一</w:t>
            </w:r>
            <w:r>
              <w:rPr>
                <w:color w:val="000000"/>
                <w:spacing w:val="0"/>
                <w:w w:val="100"/>
                <w:position w:val="0"/>
              </w:rPr>
              <w:t>租赁》</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财政部于</w:t>
            </w: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7</w:t>
            </w:r>
            <w:r>
              <w:rPr>
                <w:color w:val="000000"/>
                <w:spacing w:val="0"/>
                <w:w w:val="100"/>
                <w:position w:val="0"/>
              </w:rPr>
              <w:t>日 颁布了《关于修订印发的通知》 （财会〔</w:t>
            </w:r>
            <w:r>
              <w:rPr>
                <w:color w:val="000000"/>
                <w:spacing w:val="0"/>
                <w:w w:val="100"/>
                <w:position w:val="0"/>
                <w:sz w:val="20"/>
                <w:szCs w:val="20"/>
              </w:rPr>
              <w:t>2018） 35</w:t>
            </w:r>
            <w:r>
              <w:rPr>
                <w:color w:val="000000"/>
                <w:spacing w:val="0"/>
                <w:w w:val="100"/>
                <w:position w:val="0"/>
              </w:rPr>
              <w:t>号）（以下 简称“新租赁准则”），要求 在境内外同时上市的企业以及 在境外上市并采用国际财务报 告准则或企业会计准则编制财 务报表的企业，自</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 xml:space="preserve">1 </w:t>
            </w:r>
            <w:r>
              <w:rPr>
                <w:color w:val="000000"/>
                <w:spacing w:val="0"/>
                <w:w w:val="100"/>
                <w:position w:val="0"/>
              </w:rPr>
              <w:t>月</w:t>
            </w:r>
            <w:r>
              <w:rPr>
                <w:color w:val="000000"/>
                <w:spacing w:val="0"/>
                <w:w w:val="100"/>
                <w:position w:val="0"/>
                <w:sz w:val="20"/>
                <w:szCs w:val="20"/>
              </w:rPr>
              <w:t>1</w:t>
            </w:r>
            <w:r>
              <w:rPr>
                <w:color w:val="000000"/>
                <w:spacing w:val="0"/>
                <w:w w:val="100"/>
                <w:position w:val="0"/>
              </w:rPr>
              <w:t xml:space="preserve">日起施行；其他执行企业 会计准则的企业自 </w:t>
            </w:r>
            <w:r>
              <w:rPr>
                <w:color w:val="000000"/>
                <w:spacing w:val="0"/>
                <w:w w:val="100"/>
                <w:position w:val="0"/>
                <w:sz w:val="20"/>
                <w:szCs w:val="20"/>
              </w:rPr>
              <w:t xml:space="preserve">2021 </w:t>
            </w:r>
            <w:r>
              <w:rPr>
                <w:color w:val="000000"/>
                <w:spacing w:val="0"/>
                <w:w w:val="100"/>
                <w:position w:val="0"/>
              </w:rPr>
              <w:t xml:space="preserve">年 </w:t>
            </w:r>
            <w:r>
              <w:rPr>
                <w:color w:val="000000"/>
                <w:spacing w:val="0"/>
                <w:w w:val="100"/>
                <w:position w:val="0"/>
                <w:sz w:val="20"/>
                <w:szCs w:val="20"/>
              </w:rPr>
              <w:t xml:space="preserve">1 </w:t>
            </w:r>
            <w:r>
              <w:rPr>
                <w:color w:val="000000"/>
                <w:spacing w:val="0"/>
                <w:w w:val="100"/>
                <w:position w:val="0"/>
              </w:rPr>
              <w:t>月</w:t>
            </w:r>
            <w:r>
              <w:rPr>
                <w:color w:val="000000"/>
                <w:spacing w:val="0"/>
                <w:w w:val="100"/>
                <w:position w:val="0"/>
                <w:sz w:val="20"/>
                <w:szCs w:val="20"/>
              </w:rPr>
              <w:t>1</w:t>
            </w:r>
            <w:r>
              <w:rPr>
                <w:color w:val="000000"/>
                <w:spacing w:val="0"/>
                <w:w w:val="100"/>
                <w:position w:val="0"/>
              </w:rPr>
              <w:t xml:space="preserve">日起施行。根据上述会计 准则的修订，公司自 </w:t>
            </w:r>
            <w:r>
              <w:rPr>
                <w:color w:val="000000"/>
                <w:spacing w:val="0"/>
                <w:w w:val="100"/>
                <w:position w:val="0"/>
                <w:sz w:val="20"/>
                <w:szCs w:val="20"/>
              </w:rPr>
              <w:t xml:space="preserve">2021 </w:t>
            </w:r>
            <w:r>
              <w:rPr>
                <w:color w:val="000000"/>
                <w:spacing w:val="0"/>
                <w:w w:val="100"/>
                <w:position w:val="0"/>
              </w:rPr>
              <w:t xml:space="preserve">年 </w:t>
            </w:r>
            <w:r>
              <w:rPr>
                <w:color w:val="000000"/>
                <w:spacing w:val="0"/>
                <w:w w:val="100"/>
                <w:position w:val="0"/>
                <w:sz w:val="20"/>
                <w:szCs w:val="20"/>
              </w:rPr>
              <w:t xml:space="preserve">1 </w:t>
            </w:r>
            <w:r>
              <w:rPr>
                <w:color w:val="000000"/>
                <w:spacing w:val="0"/>
                <w:w w:val="100"/>
                <w:position w:val="0"/>
              </w:rPr>
              <w:t>月</w:t>
            </w:r>
            <w:r>
              <w:rPr>
                <w:color w:val="000000"/>
                <w:spacing w:val="0"/>
                <w:w w:val="100"/>
                <w:position w:val="0"/>
                <w:sz w:val="20"/>
                <w:szCs w:val="20"/>
              </w:rPr>
              <w:t>1</w:t>
            </w:r>
            <w:r>
              <w:rPr>
                <w:color w:val="000000"/>
                <w:spacing w:val="0"/>
                <w:w w:val="100"/>
                <w:position w:val="0"/>
              </w:rPr>
              <w:t>日起执行新租赁准则，相 应变更原会计政策。公司独立董 事发表了同意的独立董事意见</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根据相关新旧准则衔接规定， 公司在执行新租赁准则时选择 简化处理，无需调整</w:t>
            </w:r>
            <w:r>
              <w:rPr>
                <w:color w:val="000000"/>
                <w:spacing w:val="0"/>
                <w:w w:val="100"/>
                <w:position w:val="0"/>
                <w:sz w:val="20"/>
                <w:szCs w:val="20"/>
              </w:rPr>
              <w:t>2021</w:t>
            </w:r>
            <w:r>
              <w:rPr>
                <w:color w:val="000000"/>
                <w:spacing w:val="0"/>
                <w:w w:val="100"/>
                <w:position w:val="0"/>
              </w:rPr>
              <w:t>年 年初留存收益，无需调整可比 期间信息</w:t>
            </w: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410" w:lineRule="exact"/>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日（以下称首次执行日）起执行经修订的《企业会计准则第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 —租赁》（以下简称新租赁准则）。</w:t>
      </w:r>
    </w:p>
    <w:p>
      <w:pPr>
        <w:pStyle w:val="Style5"/>
        <w:keepNext w:val="0"/>
        <w:keepLines w:val="0"/>
        <w:widowControl w:val="0"/>
        <w:numPr>
          <w:ilvl w:val="0"/>
          <w:numId w:val="135"/>
        </w:numPr>
        <w:shd w:val="clear" w:color="auto" w:fill="auto"/>
        <w:tabs>
          <w:tab w:pos="905" w:val="left"/>
        </w:tabs>
        <w:bidi w:val="0"/>
        <w:spacing w:before="0" w:after="0" w:line="410" w:lineRule="exact"/>
        <w:ind w:left="0" w:right="0" w:firstLine="520"/>
        <w:jc w:val="left"/>
      </w:pPr>
      <w:bookmarkStart w:id="1212" w:name="bookmark1212"/>
      <w:bookmarkEnd w:id="1212"/>
      <w:r>
        <w:rPr>
          <w:color w:val="000000"/>
          <w:spacing w:val="0"/>
          <w:w w:val="100"/>
          <w:position w:val="0"/>
        </w:rPr>
        <w:t>对于首次执行日前已存在的合同，公司选择不重新评估其是否为租赁或者包含租赁。</w:t>
      </w:r>
    </w:p>
    <w:p>
      <w:pPr>
        <w:pStyle w:val="Style5"/>
        <w:keepNext w:val="0"/>
        <w:keepLines w:val="0"/>
        <w:widowControl w:val="0"/>
        <w:numPr>
          <w:ilvl w:val="0"/>
          <w:numId w:val="135"/>
        </w:numPr>
        <w:shd w:val="clear" w:color="auto" w:fill="auto"/>
        <w:tabs>
          <w:tab w:pos="803" w:val="left"/>
        </w:tabs>
        <w:bidi w:val="0"/>
        <w:spacing w:before="0" w:after="0" w:line="410" w:lineRule="exact"/>
        <w:ind w:left="0" w:right="0" w:firstLine="520"/>
        <w:jc w:val="both"/>
      </w:pPr>
      <w:bookmarkStart w:id="1213" w:name="bookmark1213"/>
      <w:bookmarkEnd w:id="1213"/>
      <w:r>
        <w:rPr>
          <w:color w:val="000000"/>
          <w:spacing w:val="0"/>
          <w:w w:val="100"/>
          <w:position w:val="0"/>
        </w:rPr>
        <w:t>对本公司作为承租人的租赁合同，公司根据首次执行日执行新租赁准则与原准则的累计影 响数调整本报告期期初留存收益及财务报表其他相关项目金额，对可比期间信息不予调整。具体 处理如下：</w:t>
      </w:r>
    </w:p>
    <w:p>
      <w:pPr>
        <w:pStyle w:val="Style5"/>
        <w:keepNext w:val="0"/>
        <w:keepLines w:val="0"/>
        <w:widowControl w:val="0"/>
        <w:shd w:val="clear" w:color="auto" w:fill="auto"/>
        <w:bidi w:val="0"/>
        <w:spacing w:before="0" w:after="0" w:line="410" w:lineRule="exact"/>
        <w:ind w:left="0" w:right="0" w:firstLine="520"/>
        <w:jc w:val="both"/>
      </w:pPr>
      <w:r>
        <w:rPr>
          <w:color w:val="000000"/>
          <w:spacing w:val="0"/>
          <w:w w:val="100"/>
          <w:position w:val="0"/>
        </w:rPr>
        <w:t>对于首次执行日前的经营租赁，公司在首次执行日根据剩余租赁付款额按首次执行日公司增 量借款利率折现的现值计量租赁负债，按照与租赁负债相等的金额，并根据预付租金进行必要调 整计量使用权资产。</w:t>
      </w:r>
    </w:p>
    <w:p>
      <w:pPr>
        <w:pStyle w:val="Style5"/>
        <w:keepNext w:val="0"/>
        <w:keepLines w:val="0"/>
        <w:widowControl w:val="0"/>
        <w:shd w:val="clear" w:color="auto" w:fill="auto"/>
        <w:bidi w:val="0"/>
        <w:spacing w:before="0" w:after="160" w:line="410" w:lineRule="exact"/>
        <w:ind w:left="0" w:right="0" w:firstLine="520"/>
        <w:jc w:val="both"/>
      </w:pPr>
      <w:r>
        <w:rPr>
          <w:color w:val="000000"/>
          <w:spacing w:val="0"/>
          <w:w w:val="100"/>
          <w:position w:val="0"/>
        </w:rPr>
        <w:t>在首次执行日，公司按照会计政策的规定，对使用权资产进行减值测试并进行相应会计处理。</w:t>
      </w:r>
    </w:p>
    <w:p>
      <w:pPr>
        <w:pStyle w:val="Style23"/>
        <w:keepNext w:val="0"/>
        <w:keepLines w:val="0"/>
        <w:widowControl w:val="0"/>
        <w:shd w:val="clear" w:color="auto" w:fill="auto"/>
        <w:tabs>
          <w:tab w:pos="7248" w:val="lef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A.</w:t>
      </w:r>
      <w:r>
        <w:rPr>
          <w:color w:val="000000"/>
          <w:spacing w:val="0"/>
          <w:w w:val="100"/>
          <w:position w:val="0"/>
        </w:rPr>
        <w:t>执行新租赁准则对公司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日财务报表的主要影响如下：</w:t>
        <w:tab/>
        <w:t>单位：元</w:t>
      </w:r>
    </w:p>
    <w:tbl>
      <w:tblPr>
        <w:tblOverlap w:val="never"/>
        <w:jc w:val="center"/>
        <w:tblLayout w:type="fixed"/>
      </w:tblPr>
      <w:tblGrid>
        <w:gridCol w:w="2693"/>
        <w:gridCol w:w="2050"/>
        <w:gridCol w:w="2002"/>
        <w:gridCol w:w="2242"/>
      </w:tblGrid>
      <w:tr>
        <w:trPr>
          <w:trHeight w:val="355" w:hRule="exact"/>
        </w:trPr>
        <w:tc>
          <w:tcPr>
            <w:vMerge w:val="restart"/>
            <w:tcBorders>
              <w:top w:val="single" w:sz="4"/>
            </w:tcBorders>
            <w:shd w:val="clear" w:color="auto" w:fill="FFFFFF"/>
            <w:vAlign w:val="center"/>
          </w:tcPr>
          <w:p>
            <w:pPr>
              <w:pStyle w:val="Style10"/>
              <w:keepNext w:val="0"/>
              <w:keepLines w:val="0"/>
              <w:widowControl w:val="0"/>
              <w:shd w:val="clear" w:color="auto" w:fill="auto"/>
              <w:tabs>
                <w:tab w:pos="811" w:val="left"/>
              </w:tabs>
              <w:bidi w:val="0"/>
              <w:spacing w:before="0" w:after="0" w:line="240" w:lineRule="auto"/>
              <w:ind w:left="0" w:right="0" w:firstLine="360"/>
              <w:jc w:val="both"/>
            </w:pPr>
            <w:r>
              <w:rPr>
                <w:color w:val="000000"/>
                <w:spacing w:val="0"/>
                <w:w w:val="100"/>
                <w:position w:val="0"/>
              </w:rPr>
              <w:t>项</w:t>
              <w:tab/>
              <w:t>目</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资产负债表</w:t>
            </w:r>
          </w:p>
        </w:tc>
      </w:tr>
      <w:tr>
        <w:trPr>
          <w:trHeight w:val="55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新租赁准则 调整影响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55,589,534.52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55,589,534.52</w:t>
            </w: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33,171,694.19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33,171,694.19</w:t>
            </w:r>
          </w:p>
        </w:tc>
      </w:tr>
      <w:tr>
        <w:trPr>
          <w:trHeight w:val="470"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22,417,840.33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22,417,840.33</w:t>
            </w:r>
          </w:p>
        </w:tc>
      </w:tr>
    </w:tbl>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首次执行日计入资产负债表的租赁负债所采用的公司增量借款利率的加权平均值为</w:t>
      </w:r>
      <w:r>
        <w:rPr>
          <w:rFonts w:ascii="Times New Roman" w:eastAsia="Times New Roman" w:hAnsi="Times New Roman" w:cs="Times New Roman"/>
          <w:color w:val="000000"/>
          <w:spacing w:val="0"/>
          <w:w w:val="100"/>
          <w:position w:val="0"/>
        </w:rPr>
        <w:t>4.35%</w:t>
      </w:r>
      <w:r>
        <w:rPr>
          <w:color w:val="000000"/>
          <w:spacing w:val="0"/>
          <w:w w:val="100"/>
          <w:position w:val="0"/>
        </w:rPr>
        <w:t>。</w:t>
      </w:r>
    </w:p>
    <w:p>
      <w:pPr>
        <w:pStyle w:val="Style5"/>
        <w:keepNext w:val="0"/>
        <w:keepLines w:val="0"/>
        <w:widowControl w:val="0"/>
        <w:shd w:val="clear" w:color="auto" w:fill="auto"/>
        <w:bidi w:val="0"/>
        <w:spacing w:before="0" w:after="0" w:line="420" w:lineRule="exact"/>
        <w:ind w:left="0" w:right="0" w:firstLine="540"/>
        <w:jc w:val="both"/>
      </w:pPr>
      <w:r>
        <w:rPr>
          <w:rFonts w:ascii="Times New Roman" w:eastAsia="Times New Roman" w:hAnsi="Times New Roman" w:cs="Times New Roman"/>
          <w:color w:val="000000"/>
          <w:spacing w:val="0"/>
          <w:w w:val="100"/>
          <w:position w:val="0"/>
        </w:rPr>
        <w:t>B</w:t>
      </w:r>
      <w:r>
        <w:rPr>
          <w:color w:val="000000"/>
          <w:spacing w:val="0"/>
          <w:w w:val="100"/>
          <w:position w:val="0"/>
        </w:rPr>
        <w:t>对首次执行日前的经营租赁采用的简化处理</w:t>
      </w:r>
    </w:p>
    <w:p>
      <w:pPr>
        <w:pStyle w:val="Style5"/>
        <w:keepNext w:val="0"/>
        <w:keepLines w:val="0"/>
        <w:widowControl w:val="0"/>
        <w:numPr>
          <w:ilvl w:val="0"/>
          <w:numId w:val="137"/>
        </w:numPr>
        <w:shd w:val="clear" w:color="auto" w:fill="auto"/>
        <w:tabs>
          <w:tab w:pos="755" w:val="left"/>
        </w:tabs>
        <w:bidi w:val="0"/>
        <w:spacing w:before="0" w:after="0" w:line="420" w:lineRule="exact"/>
        <w:ind w:left="0" w:right="0" w:firstLine="540"/>
        <w:jc w:val="both"/>
      </w:pPr>
      <w:bookmarkStart w:id="1214" w:name="bookmark1214"/>
      <w:bookmarkEnd w:id="1214"/>
      <w:r>
        <w:rPr>
          <w:color w:val="000000"/>
          <w:spacing w:val="0"/>
          <w:w w:val="100"/>
          <w:position w:val="0"/>
        </w:rPr>
        <w:t>对于首次执行日后</w:t>
      </w:r>
      <w:r>
        <w:rPr>
          <w:rFonts w:ascii="Times New Roman" w:eastAsia="Times New Roman" w:hAnsi="Times New Roman" w:cs="Times New Roman"/>
          <w:color w:val="000000"/>
          <w:spacing w:val="0"/>
          <w:w w:val="100"/>
          <w:position w:val="0"/>
        </w:rPr>
        <w:t>12</w:t>
      </w:r>
      <w:r>
        <w:rPr>
          <w:color w:val="000000"/>
          <w:spacing w:val="0"/>
          <w:w w:val="100"/>
          <w:position w:val="0"/>
        </w:rPr>
        <w:t>个月内完成的租赁合同，公司采用简化方法，不确认使用权资产和 租赁负债；</w:t>
      </w:r>
    </w:p>
    <w:p>
      <w:pPr>
        <w:pStyle w:val="Style5"/>
        <w:keepNext w:val="0"/>
        <w:keepLines w:val="0"/>
        <w:widowControl w:val="0"/>
        <w:numPr>
          <w:ilvl w:val="0"/>
          <w:numId w:val="137"/>
        </w:numPr>
        <w:shd w:val="clear" w:color="auto" w:fill="auto"/>
        <w:tabs>
          <w:tab w:pos="879" w:val="left"/>
        </w:tabs>
        <w:bidi w:val="0"/>
        <w:spacing w:before="0" w:after="0" w:line="420" w:lineRule="exact"/>
        <w:ind w:left="0" w:right="0" w:firstLine="540"/>
        <w:jc w:val="both"/>
      </w:pPr>
      <w:bookmarkStart w:id="1215" w:name="bookmark1215"/>
      <w:bookmarkEnd w:id="1215"/>
      <w:r>
        <w:rPr>
          <w:color w:val="000000"/>
          <w:spacing w:val="0"/>
          <w:w w:val="100"/>
          <w:position w:val="0"/>
        </w:rPr>
        <w:t>公司在计量租赁负债时，对于具有相似特征的租赁合同采用同一折现率；</w:t>
      </w:r>
    </w:p>
    <w:p>
      <w:pPr>
        <w:pStyle w:val="Style5"/>
        <w:keepNext w:val="0"/>
        <w:keepLines w:val="0"/>
        <w:widowControl w:val="0"/>
        <w:numPr>
          <w:ilvl w:val="0"/>
          <w:numId w:val="137"/>
        </w:numPr>
        <w:shd w:val="clear" w:color="auto" w:fill="auto"/>
        <w:tabs>
          <w:tab w:pos="879" w:val="left"/>
        </w:tabs>
        <w:bidi w:val="0"/>
        <w:spacing w:before="0" w:after="0" w:line="420" w:lineRule="exact"/>
        <w:ind w:left="0" w:right="0" w:firstLine="540"/>
        <w:jc w:val="both"/>
      </w:pPr>
      <w:bookmarkStart w:id="1216" w:name="bookmark1216"/>
      <w:bookmarkEnd w:id="1216"/>
      <w:r>
        <w:rPr>
          <w:color w:val="000000"/>
          <w:spacing w:val="0"/>
          <w:w w:val="100"/>
          <w:position w:val="0"/>
        </w:rPr>
        <w:t>使用权资产的计量不包含初始直接费用；</w:t>
      </w:r>
    </w:p>
    <w:p>
      <w:pPr>
        <w:pStyle w:val="Style5"/>
        <w:keepNext w:val="0"/>
        <w:keepLines w:val="0"/>
        <w:widowControl w:val="0"/>
        <w:numPr>
          <w:ilvl w:val="0"/>
          <w:numId w:val="137"/>
        </w:numPr>
        <w:shd w:val="clear" w:color="auto" w:fill="auto"/>
        <w:tabs>
          <w:tab w:pos="757" w:val="left"/>
        </w:tabs>
        <w:bidi w:val="0"/>
        <w:spacing w:before="0" w:after="0" w:line="420" w:lineRule="exact"/>
        <w:ind w:left="0" w:right="0" w:firstLine="540"/>
        <w:jc w:val="both"/>
      </w:pPr>
      <w:bookmarkStart w:id="1217" w:name="bookmark1217"/>
      <w:bookmarkEnd w:id="1217"/>
      <w:r>
        <w:rPr>
          <w:color w:val="000000"/>
          <w:spacing w:val="0"/>
          <w:w w:val="100"/>
          <w:position w:val="0"/>
        </w:rPr>
        <w:t>公司根据首次执行日前续租选择权或终止租赁选择权的实际行权及其他最新情况确定租 赁期；</w:t>
      </w:r>
    </w:p>
    <w:p>
      <w:pPr>
        <w:pStyle w:val="Style5"/>
        <w:keepNext w:val="0"/>
        <w:keepLines w:val="0"/>
        <w:widowControl w:val="0"/>
        <w:numPr>
          <w:ilvl w:val="0"/>
          <w:numId w:val="137"/>
        </w:numPr>
        <w:shd w:val="clear" w:color="auto" w:fill="auto"/>
        <w:tabs>
          <w:tab w:pos="757" w:val="left"/>
        </w:tabs>
        <w:bidi w:val="0"/>
        <w:spacing w:before="0" w:after="0" w:line="409" w:lineRule="exact"/>
        <w:ind w:left="0" w:right="0" w:firstLine="540"/>
        <w:jc w:val="both"/>
      </w:pPr>
      <w:bookmarkStart w:id="1218" w:name="bookmark1218"/>
      <w:bookmarkEnd w:id="1218"/>
      <w:r>
        <w:rPr>
          <w:color w:val="000000"/>
          <w:spacing w:val="0"/>
          <w:w w:val="100"/>
          <w:position w:val="0"/>
        </w:rPr>
        <w:t>作为使用权资产减值测试的替代，公司根据《企业会计准则第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号——或有事项》评估 包含租赁的合同在首次执行日前是否为亏损合同，并根据首次执行日前计入资产负债表日的亏损 准备金额调整使用权资产；</w:t>
      </w:r>
    </w:p>
    <w:p>
      <w:pPr>
        <w:pStyle w:val="Style5"/>
        <w:keepNext w:val="0"/>
        <w:keepLines w:val="0"/>
        <w:widowControl w:val="0"/>
        <w:numPr>
          <w:ilvl w:val="0"/>
          <w:numId w:val="137"/>
        </w:numPr>
        <w:shd w:val="clear" w:color="auto" w:fill="auto"/>
        <w:tabs>
          <w:tab w:pos="879" w:val="left"/>
        </w:tabs>
        <w:bidi w:val="0"/>
        <w:spacing w:before="0" w:after="0" w:line="409" w:lineRule="exact"/>
        <w:ind w:left="0" w:right="0" w:firstLine="540"/>
        <w:jc w:val="both"/>
      </w:pPr>
      <w:bookmarkStart w:id="1219" w:name="bookmark1219"/>
      <w:bookmarkEnd w:id="1219"/>
      <w:r>
        <w:rPr>
          <w:color w:val="000000"/>
          <w:spacing w:val="0"/>
          <w:w w:val="100"/>
          <w:position w:val="0"/>
        </w:rPr>
        <w:t>首次执行日前发生租赁变更的，公司根据租赁变更的最终安排进行会计处理。</w:t>
      </w:r>
    </w:p>
    <w:p>
      <w:pPr>
        <w:pStyle w:val="Style5"/>
        <w:keepNext w:val="0"/>
        <w:keepLines w:val="0"/>
        <w:widowControl w:val="0"/>
        <w:shd w:val="clear" w:color="auto" w:fill="auto"/>
        <w:bidi w:val="0"/>
        <w:spacing w:before="0" w:after="0" w:line="409" w:lineRule="exact"/>
        <w:ind w:left="0" w:right="0" w:firstLine="540"/>
        <w:jc w:val="both"/>
      </w:pPr>
      <w:r>
        <w:rPr>
          <w:color w:val="000000"/>
          <w:spacing w:val="0"/>
          <w:w w:val="100"/>
          <w:position w:val="0"/>
        </w:rPr>
        <w:t>上述简化处理对公司财务报表无显著影响。</w:t>
      </w:r>
    </w:p>
    <w:p>
      <w:pPr>
        <w:pStyle w:val="Style5"/>
        <w:keepNext w:val="0"/>
        <w:keepLines w:val="0"/>
        <w:widowControl w:val="0"/>
        <w:numPr>
          <w:ilvl w:val="0"/>
          <w:numId w:val="135"/>
        </w:numPr>
        <w:shd w:val="clear" w:color="auto" w:fill="auto"/>
        <w:tabs>
          <w:tab w:pos="814" w:val="left"/>
        </w:tabs>
        <w:bidi w:val="0"/>
        <w:spacing w:before="0" w:after="0" w:line="409" w:lineRule="exact"/>
        <w:ind w:left="0" w:right="0" w:firstLine="540"/>
        <w:jc w:val="both"/>
      </w:pPr>
      <w:bookmarkStart w:id="1220" w:name="bookmark1220"/>
      <w:bookmarkEnd w:id="1220"/>
      <w:r>
        <w:rPr>
          <w:color w:val="000000"/>
          <w:spacing w:val="0"/>
          <w:w w:val="100"/>
          <w:position w:val="0"/>
        </w:rPr>
        <w:t>对首次执行日前已存在的低价值资产经营租赁合同，公司采用简化方法，不确认使用权资 产和租赁负债，自首次执行日起按照新租赁准则进行会计处理。</w:t>
      </w:r>
    </w:p>
    <w:p>
      <w:pPr>
        <w:pStyle w:val="Style5"/>
        <w:keepNext w:val="0"/>
        <w:keepLines w:val="0"/>
        <w:widowControl w:val="0"/>
        <w:numPr>
          <w:ilvl w:val="0"/>
          <w:numId w:val="135"/>
        </w:numPr>
        <w:shd w:val="clear" w:color="auto" w:fill="auto"/>
        <w:tabs>
          <w:tab w:pos="937" w:val="left"/>
        </w:tabs>
        <w:bidi w:val="0"/>
        <w:spacing w:before="0" w:after="0" w:line="409" w:lineRule="exact"/>
        <w:ind w:left="0" w:right="0" w:firstLine="540"/>
        <w:jc w:val="both"/>
      </w:pPr>
      <w:bookmarkStart w:id="1221" w:name="bookmark1221"/>
      <w:bookmarkEnd w:id="1221"/>
      <w:r>
        <w:rPr>
          <w:color w:val="000000"/>
          <w:spacing w:val="0"/>
          <w:w w:val="100"/>
          <w:position w:val="0"/>
        </w:rPr>
        <w:t>对公司作为出租人的租赁合同，自首次执行日起按照新租赁准则进行会计处理。</w:t>
      </w:r>
    </w:p>
    <w:p>
      <w:pPr>
        <w:pStyle w:val="Style5"/>
        <w:keepNext w:val="0"/>
        <w:keepLines w:val="0"/>
        <w:widowControl w:val="0"/>
        <w:numPr>
          <w:ilvl w:val="0"/>
          <w:numId w:val="135"/>
        </w:numPr>
        <w:shd w:val="clear" w:color="auto" w:fill="auto"/>
        <w:tabs>
          <w:tab w:pos="937" w:val="left"/>
        </w:tabs>
        <w:bidi w:val="0"/>
        <w:spacing w:before="0" w:after="0" w:line="409" w:lineRule="exact"/>
        <w:ind w:left="0" w:right="0" w:firstLine="540"/>
        <w:jc w:val="both"/>
      </w:pPr>
      <w:bookmarkStart w:id="1222" w:name="bookmark1222"/>
      <w:bookmarkEnd w:id="1222"/>
      <w:r>
        <w:rPr>
          <w:color w:val="000000"/>
          <w:spacing w:val="0"/>
          <w:w w:val="100"/>
          <w:position w:val="0"/>
        </w:rPr>
        <w:t>对首次执行日前已存在的售后租回交易的处理</w:t>
      </w:r>
    </w:p>
    <w:p>
      <w:pPr>
        <w:pStyle w:val="Style5"/>
        <w:keepNext w:val="0"/>
        <w:keepLines w:val="0"/>
        <w:widowControl w:val="0"/>
        <w:shd w:val="clear" w:color="auto" w:fill="auto"/>
        <w:bidi w:val="0"/>
        <w:spacing w:before="0" w:after="0" w:line="409" w:lineRule="exact"/>
        <w:ind w:left="0" w:right="0" w:firstLine="540"/>
        <w:jc w:val="both"/>
      </w:pPr>
      <w:r>
        <w:rPr>
          <w:color w:val="000000"/>
          <w:spacing w:val="0"/>
          <w:w w:val="100"/>
          <w:position w:val="0"/>
        </w:rPr>
        <w:t>对首次执行日前已存在的售后租回交易，公司在首次执行日不重新评估资产转让是否符合《企 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一一</w:t>
      </w:r>
      <w:r>
        <w:rPr>
          <w:color w:val="000000"/>
          <w:spacing w:val="0"/>
          <w:w w:val="100"/>
          <w:position w:val="0"/>
        </w:rPr>
        <w:t>收入》作为销售进行会计处理的规定。</w:t>
      </w:r>
    </w:p>
    <w:p>
      <w:pPr>
        <w:pStyle w:val="Style5"/>
        <w:keepNext w:val="0"/>
        <w:keepLines w:val="0"/>
        <w:widowControl w:val="0"/>
        <w:shd w:val="clear" w:color="auto" w:fill="auto"/>
        <w:bidi w:val="0"/>
        <w:spacing w:before="0" w:after="0" w:line="409" w:lineRule="exact"/>
        <w:ind w:left="0" w:right="0" w:firstLine="540"/>
        <w:jc w:val="both"/>
      </w:pPr>
      <w:r>
        <w:rPr>
          <w:color w:val="000000"/>
          <w:spacing w:val="0"/>
          <w:w w:val="100"/>
          <w:position w:val="0"/>
        </w:rPr>
        <w:t>对首次执行日前作为销售和融资租赁进行会计处理的售后租回交易，公司作为卖方（承租人） 按照与首次执行日存在的其他融资租赁相同的方法对租回进行会计处理，并继续在租赁期内摊销 相关递延收益或损失。</w:t>
      </w:r>
    </w:p>
    <w:p>
      <w:pPr>
        <w:pStyle w:val="Style5"/>
        <w:keepNext w:val="0"/>
        <w:keepLines w:val="0"/>
        <w:widowControl w:val="0"/>
        <w:shd w:val="clear" w:color="auto" w:fill="auto"/>
        <w:bidi w:val="0"/>
        <w:spacing w:before="0" w:after="0" w:line="409" w:lineRule="exact"/>
        <w:ind w:left="0" w:right="0" w:firstLine="540"/>
        <w:jc w:val="both"/>
      </w:pPr>
      <w:r>
        <w:rPr>
          <w:color w:val="000000"/>
          <w:spacing w:val="0"/>
          <w:w w:val="100"/>
          <w:position w:val="0"/>
        </w:rPr>
        <w:t>对首次执行日前作为销售和经营租赁进行会计处理的售后租回交易，公司作为卖方（承租人） 按照与首次执行日存在的其他经营租赁相同的方法对租回进行会计处理，并根据首次执行日前计 入资产负债表的相关递延收益或损失调整使用权资产。</w:t>
      </w:r>
    </w:p>
    <w:p>
      <w:pPr>
        <w:pStyle w:val="Style5"/>
        <w:keepNext w:val="0"/>
        <w:keepLines w:val="0"/>
        <w:widowControl w:val="0"/>
        <w:shd w:val="clear" w:color="auto" w:fill="auto"/>
        <w:tabs>
          <w:tab w:pos="776" w:val="left"/>
        </w:tabs>
        <w:bidi w:val="0"/>
        <w:spacing w:before="0" w:after="0" w:line="422" w:lineRule="exact"/>
        <w:ind w:left="0" w:right="0" w:firstLine="540"/>
        <w:jc w:val="both"/>
      </w:pPr>
      <w:bookmarkStart w:id="1223" w:name="bookmark1223"/>
      <w:r>
        <w:rPr>
          <w:rFonts w:ascii="Times New Roman" w:eastAsia="Times New Roman" w:hAnsi="Times New Roman" w:cs="Times New Roman"/>
          <w:color w:val="000000"/>
          <w:spacing w:val="0"/>
          <w:w w:val="100"/>
          <w:position w:val="0"/>
        </w:rPr>
        <w:t>2</w:t>
      </w:r>
      <w:bookmarkEnd w:id="1223"/>
      <w:r>
        <w:rPr>
          <w:rFonts w:ascii="Times New Roman" w:eastAsia="Times New Roman" w:hAnsi="Times New Roman" w:cs="Times New Roman"/>
          <w:color w:val="000000"/>
          <w:spacing w:val="0"/>
          <w:w w:val="100"/>
          <w:position w:val="0"/>
        </w:rPr>
        <w:t>）</w:t>
        <w:tab/>
      </w:r>
      <w:r>
        <w:rPr>
          <w:color w:val="000000"/>
          <w:spacing w:val="0"/>
          <w:w w:val="100"/>
          <w:position w:val="0"/>
        </w:rPr>
        <w:t>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日起执行财政部于</w:t>
      </w:r>
      <w:r>
        <w:rPr>
          <w:rFonts w:ascii="Times New Roman" w:eastAsia="Times New Roman" w:hAnsi="Times New Roman" w:cs="Times New Roman"/>
          <w:color w:val="000000"/>
          <w:spacing w:val="0"/>
          <w:w w:val="100"/>
          <w:position w:val="0"/>
        </w:rPr>
        <w:t>2021</w:t>
      </w:r>
      <w:r>
        <w:rPr>
          <w:color w:val="000000"/>
          <w:spacing w:val="0"/>
          <w:w w:val="100"/>
          <w:position w:val="0"/>
        </w:rPr>
        <w:t>年度颁布的《企业会计准则解释第</w:t>
      </w:r>
      <w:r>
        <w:rPr>
          <w:rFonts w:ascii="Times New Roman" w:eastAsia="Times New Roman" w:hAnsi="Times New Roman" w:cs="Times New Roman"/>
          <w:color w:val="000000"/>
          <w:spacing w:val="0"/>
          <w:w w:val="100"/>
          <w:position w:val="0"/>
        </w:rPr>
        <w:t>14</w:t>
      </w:r>
      <w:r>
        <w:rPr>
          <w:color w:val="000000"/>
          <w:spacing w:val="0"/>
          <w:w w:val="100"/>
          <w:position w:val="0"/>
        </w:rPr>
        <w:t>号》， 该项会计政策变更对公司财务报表无影响。</w:t>
      </w:r>
    </w:p>
    <w:p>
      <w:pPr>
        <w:pStyle w:val="Style5"/>
        <w:keepNext w:val="0"/>
        <w:keepLines w:val="0"/>
        <w:widowControl w:val="0"/>
        <w:shd w:val="clear" w:color="auto" w:fill="auto"/>
        <w:tabs>
          <w:tab w:pos="781" w:val="left"/>
        </w:tabs>
        <w:bidi w:val="0"/>
        <w:spacing w:before="0" w:after="500" w:line="422" w:lineRule="exact"/>
        <w:ind w:left="0" w:right="0" w:firstLine="540"/>
        <w:jc w:val="both"/>
      </w:pPr>
      <w:bookmarkStart w:id="1224" w:name="bookmark1224"/>
      <w:r>
        <w:rPr>
          <w:rFonts w:ascii="Times New Roman" w:eastAsia="Times New Roman" w:hAnsi="Times New Roman" w:cs="Times New Roman"/>
          <w:color w:val="000000"/>
          <w:spacing w:val="0"/>
          <w:w w:val="100"/>
          <w:position w:val="0"/>
        </w:rPr>
        <w:t>3</w:t>
      </w:r>
      <w:bookmarkEnd w:id="1224"/>
      <w:r>
        <w:rPr>
          <w:rFonts w:ascii="Times New Roman" w:eastAsia="Times New Roman" w:hAnsi="Times New Roman" w:cs="Times New Roman"/>
          <w:color w:val="000000"/>
          <w:spacing w:val="0"/>
          <w:w w:val="100"/>
          <w:position w:val="0"/>
        </w:rPr>
        <w:t>）</w:t>
        <w:tab/>
      </w:r>
      <w:r>
        <w:rPr>
          <w:color w:val="000000"/>
          <w:spacing w:val="0"/>
          <w:w w:val="100"/>
          <w:position w:val="0"/>
        </w:rPr>
        <w:t>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日起执行财政部颁布的《企业会计准则解释第</w:t>
      </w:r>
      <w:r>
        <w:rPr>
          <w:rFonts w:ascii="Times New Roman" w:eastAsia="Times New Roman" w:hAnsi="Times New Roman" w:cs="Times New Roman"/>
          <w:color w:val="000000"/>
          <w:spacing w:val="0"/>
          <w:w w:val="100"/>
          <w:position w:val="0"/>
        </w:rPr>
        <w:t>15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关于资金 集中管理相关列报</w:t>
      </w:r>
      <w:r>
        <w:rPr>
          <w:rFonts w:ascii="Times New Roman" w:eastAsia="Times New Roman" w:hAnsi="Times New Roman" w:cs="Times New Roman"/>
          <w:color w:val="000000"/>
          <w:spacing w:val="0"/>
          <w:w w:val="100"/>
          <w:position w:val="0"/>
        </w:rPr>
        <w:t>”</w:t>
      </w:r>
      <w:r>
        <w:rPr>
          <w:color w:val="000000"/>
          <w:spacing w:val="0"/>
          <w:w w:val="100"/>
          <w:position w:val="0"/>
        </w:rPr>
        <w:t>规定，该项会计政策变更对公司财务报表无影响。</w:t>
      </w:r>
    </w:p>
    <w:p>
      <w:pPr>
        <w:pStyle w:val="Style26"/>
        <w:keepNext/>
        <w:keepLines/>
        <w:widowControl w:val="0"/>
        <w:shd w:val="clear" w:color="auto" w:fill="auto"/>
        <w:tabs>
          <w:tab w:pos="435" w:val="left"/>
        </w:tabs>
        <w:bidi w:val="0"/>
        <w:spacing w:before="0" w:after="100" w:line="240" w:lineRule="auto"/>
        <w:ind w:left="0" w:right="0" w:firstLine="0"/>
        <w:jc w:val="both"/>
      </w:pPr>
      <w:bookmarkStart w:id="1225" w:name="bookmark1225"/>
      <w:bookmarkStart w:id="1226" w:name="bookmark1226"/>
      <w:bookmarkStart w:id="1227" w:name="bookmark1227"/>
      <w:bookmarkStart w:id="1228" w:name="bookmark1228"/>
      <w:r>
        <w:rPr>
          <w:color w:val="000000"/>
          <w:spacing w:val="0"/>
          <w:w w:val="100"/>
          <w:position w:val="0"/>
        </w:rPr>
        <w:t>（</w:t>
      </w:r>
      <w:bookmarkEnd w:id="1227"/>
      <w:r>
        <w:rPr>
          <w:color w:val="000000"/>
          <w:spacing w:val="0"/>
          <w:w w:val="100"/>
          <w:position w:val="0"/>
        </w:rPr>
        <w:t>2）</w:t>
        <w:tab/>
        <w:t>.</w:t>
      </w:r>
      <w:r>
        <w:rPr>
          <w:color w:val="000000"/>
          <w:spacing w:val="0"/>
          <w:w w:val="100"/>
          <w:position w:val="0"/>
        </w:rPr>
        <w:t>重要会计估计变更</w:t>
      </w:r>
      <w:bookmarkEnd w:id="1225"/>
      <w:bookmarkEnd w:id="1226"/>
      <w:bookmarkEnd w:id="1228"/>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tabs>
          <w:tab w:pos="435" w:val="left"/>
        </w:tabs>
        <w:bidi w:val="0"/>
        <w:spacing w:before="0" w:after="100" w:line="240" w:lineRule="auto"/>
        <w:ind w:left="0" w:right="0" w:firstLine="0"/>
        <w:jc w:val="both"/>
      </w:pPr>
      <w:bookmarkStart w:id="1229" w:name="bookmark1229"/>
      <w:bookmarkStart w:id="1230" w:name="bookmark1230"/>
      <w:bookmarkStart w:id="1231" w:name="bookmark1231"/>
      <w:bookmarkStart w:id="1232" w:name="bookmark1232"/>
      <w:r>
        <w:rPr>
          <w:color w:val="000000"/>
          <w:spacing w:val="0"/>
          <w:w w:val="100"/>
          <w:position w:val="0"/>
        </w:rPr>
        <w:t>（</w:t>
      </w:r>
      <w:bookmarkEnd w:id="1231"/>
      <w:r>
        <w:rPr>
          <w:color w:val="000000"/>
          <w:spacing w:val="0"/>
          <w:w w:val="100"/>
          <w:position w:val="0"/>
        </w:rPr>
        <w:t>3）</w:t>
        <w:tab/>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年起首次执行新租赁准则调整首次执行当年年初财务报表相关情况</w:t>
      </w:r>
      <w:bookmarkEnd w:id="1229"/>
      <w:bookmarkEnd w:id="1230"/>
      <w:bookmarkEnd w:id="1232"/>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合并资产负债表</w:t>
      </w:r>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r>
        <w:br w:type="page"/>
      </w:r>
    </w:p>
    <w:tbl>
      <w:tblPr>
        <w:tblOverlap w:val="never"/>
        <w:jc w:val="center"/>
        <w:tblLayout w:type="fixed"/>
      </w:tblPr>
      <w:tblGrid>
        <w:gridCol w:w="3158"/>
        <w:gridCol w:w="2002"/>
        <w:gridCol w:w="2002"/>
        <w:gridCol w:w="1891"/>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2020年12月31日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2021年1月1日</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78"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808,463,066.73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808,463,066.73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1,003,131,342.93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1,003,131,342.93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209,976,343.41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209,976,343.41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47,730,584.74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47,730,584.74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65,292,368.64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65,292,368.64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13,803,221.31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13,803,221.31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421,095,347.78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421,095,347.78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2,569,492,275.54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2,569,492,275.54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1,484,050,392.26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1,484,050,392.26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12,374,465.48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12,374,465.48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417,425,875.92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417,425,875.92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7,323,906.92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7,323,906.92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571,130,736.05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571,130,736.05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571,586,395.34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571,586,395.34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55,589,534.52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55,589,534.52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1,047,792,235.46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1,047,792,235.46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566,037.74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566,037.74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4,222,622,270.85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4,222,622,270.85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18,329,734.97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18,329,734.97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12,660,587.16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12,660,587.16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251,875,082.56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251,875,082.56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8,617,737,720.71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8,673,327,255.23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55,589,534.52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11,187,229,996.25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11,242,819,530.77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55,589,534.52</w:t>
            </w:r>
          </w:p>
        </w:tc>
      </w:tr>
      <w:tr>
        <w:trPr>
          <w:trHeight w:val="288"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622,744,067.49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622,744,067.49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58"/>
        <w:gridCol w:w="2002"/>
        <w:gridCol w:w="2002"/>
        <w:gridCol w:w="1891"/>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330,683,162.45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330,683,162.45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312,712.94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312,712.94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241,798,497.52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241,798,497.52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300,101,266.80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300,101,266.80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82,524,345.53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82,524,345.53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67,461,342.06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67,461,342.06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10,830,114.96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10,830,114.96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62,537,742.05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95,709,436.24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33,171,694.19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5,697,292.18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5,697,292.18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1,713,860,429.02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1,747,032,123.21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33,171,694.19</w:t>
            </w:r>
          </w:p>
        </w:tc>
      </w:tr>
      <w:tr>
        <w:trPr>
          <w:trHeight w:val="283"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172,230,388.58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172,230,388.58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22,417,840.33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22,417,840.33</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13,690,000.00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13,690,000.00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2,740,263.57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2,740,263.57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188,660,652.15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211,078,492.48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22,417,840.33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1,902,521,081.17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1,958,110,615.69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55,589,534.52</w:t>
            </w:r>
          </w:p>
        </w:tc>
      </w:tr>
      <w:tr>
        <w:trPr>
          <w:trHeight w:val="283" w:hRule="exact"/>
        </w:trPr>
        <w:tc>
          <w:tcPr>
            <w:gridSpan w:val="4"/>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1,301,923,953.00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1,301,923,953.00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3,181,655,914.25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3,181,655,914.25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307,662,662.77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307,662,662.77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-4,968,872.69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-4,968,872.69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181,601,312.57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181,601,312.57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4,065,185,416.63</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4,065,185,416.63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58"/>
        <w:gridCol w:w="2002"/>
        <w:gridCol w:w="2002"/>
        <w:gridCol w:w="1891"/>
      </w:tblGrid>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归属于母公司所有者权益（或 股东权益）合计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8,417,735,060.99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8,417,735,060.99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866,973,854.09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866,973,854.09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9,284,708,915.08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9,284,708,915.08</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负债和所有者权益（或股 东权益）总计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11,187,229,996.25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11,242,819,530.77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55,589,534.52</w:t>
            </w:r>
          </w:p>
        </w:tc>
      </w:tr>
    </w:tbl>
    <w:p>
      <w:pPr>
        <w:widowControl w:val="0"/>
        <w:spacing w:after="29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各项目调整情况的说明：</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母公司资产负债表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091"/>
        <w:gridCol w:w="2146"/>
        <w:gridCol w:w="1824"/>
        <w:gridCol w:w="2002"/>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320" w:right="0" w:firstLine="0"/>
              <w:jc w:val="left"/>
            </w:pPr>
            <w:r>
              <w:rPr>
                <w:b/>
                <w:bCs/>
                <w:color w:val="000000"/>
                <w:spacing w:val="0"/>
                <w:w w:val="100"/>
                <w:position w:val="0"/>
              </w:rPr>
              <w:t>项目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78" w:hRule="exact"/>
        </w:trPr>
        <w:tc>
          <w:tcPr>
            <w:gridSpan w:val="4"/>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82,276,254.06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82,276,254.06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694,073,184.93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694,073,184.93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1,945,415.51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1,945,415.51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1,463,135,602.20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1,463,135,602.20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963,200,000.00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963,200,000.00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230,657.00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230,657.00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274,079,066.61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274,079,066.61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2,515,740,180.31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2,515,740,180.31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6,267,685,646.87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6,267,685,646.87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85,525,485.33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85,525,485.33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5,029,270.53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5,029,270.53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3,540,812.52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3,540,812.52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2,242,316.55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2,242,316.55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566,037.74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566,037.74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91"/>
        <w:gridCol w:w="2146"/>
        <w:gridCol w:w="1824"/>
        <w:gridCol w:w="2002"/>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71,670,153.55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71,670,153.55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6,432,718,910.57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6,436,259,723.09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3,540,812.52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8,948,459,090.88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8,951,999,903.40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3,540,812.52</w:t>
            </w:r>
          </w:p>
        </w:tc>
      </w:tr>
      <w:tr>
        <w:trPr>
          <w:trHeight w:val="283" w:hRule="exact"/>
        </w:trPr>
        <w:tc>
          <w:tcPr>
            <w:gridSpan w:val="4"/>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622,744,067.49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622,744,067.49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34,897,359.36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34,897,359.36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915,424.89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915,424.89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7,773,194.88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7,773,194.88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1,894.29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1,894.29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1,607,671,004.08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1,607,671,004.08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3,435,291.90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3,435,291.90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54,925.49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54,925.49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2,274,057,870.48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2,277,493,162.38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3,435,291.90</w:t>
            </w:r>
          </w:p>
        </w:tc>
      </w:tr>
      <w:tr>
        <w:trPr>
          <w:trHeight w:val="283" w:hRule="exact"/>
        </w:trPr>
        <w:tc>
          <w:tcPr>
            <w:gridSpan w:val="4"/>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105,520.62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105,520.62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13,690,000.00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13,690,000.00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13,890,000.00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13,995,520.62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105,520.62</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2,287,947,870.48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2,291,488,683.00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3,540,812.52</w:t>
            </w:r>
          </w:p>
        </w:tc>
      </w:tr>
      <w:tr>
        <w:trPr>
          <w:trHeight w:val="283" w:hRule="exact"/>
        </w:trPr>
        <w:tc>
          <w:tcPr>
            <w:gridSpan w:val="4"/>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1,301,923,953.00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1,301,923,953.00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5,293,181,181.99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5,293,181,181.99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307,662,662.77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307,662,662.77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-1,193,347.17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-1,193,347.17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197,371,206.07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197,371,206.07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176,890,889.28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176,890,889.28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6,660,511,220.40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6,660,511,220.40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负债和所有者权益（或股 东权益）总计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8,948,459,090.88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8,951,999,903.40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3,540,812.52</w:t>
            </w:r>
          </w:p>
        </w:tc>
      </w:tr>
    </w:tbl>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各项目调整情况的说明：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numPr>
          <w:ilvl w:val="0"/>
          <w:numId w:val="133"/>
        </w:numPr>
        <w:shd w:val="clear" w:color="auto" w:fill="auto"/>
        <w:bidi w:val="0"/>
        <w:spacing w:before="0" w:after="100" w:line="240" w:lineRule="auto"/>
        <w:ind w:left="0" w:right="0" w:firstLine="0"/>
        <w:jc w:val="left"/>
      </w:pPr>
      <w:bookmarkStart w:id="1233" w:name="bookmark1233"/>
      <w:bookmarkStart w:id="1234" w:name="bookmark1234"/>
      <w:bookmarkStart w:id="1235" w:name="bookmark1235"/>
      <w:bookmarkStart w:id="1236" w:name="bookmark1236"/>
      <w:bookmarkEnd w:id="1235"/>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年起首次执行新租赁准则追溯调整前期比较数据的说明</w:t>
      </w:r>
      <w:bookmarkEnd w:id="1233"/>
      <w:bookmarkEnd w:id="1234"/>
      <w:bookmarkEnd w:id="1236"/>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237" w:name="bookmark1237"/>
      <w:bookmarkStart w:id="1238" w:name="bookmark1238"/>
      <w:bookmarkStart w:id="1239" w:name="bookmark1239"/>
      <w:r>
        <w:rPr>
          <w:color w:val="000000"/>
          <w:spacing w:val="0"/>
          <w:w w:val="100"/>
          <w:position w:val="0"/>
        </w:rPr>
        <w:t>45.</w:t>
      </w:r>
      <w:r>
        <w:rPr>
          <w:color w:val="000000"/>
          <w:spacing w:val="0"/>
          <w:w w:val="100"/>
          <w:position w:val="0"/>
        </w:rPr>
        <w:t>其他</w:t>
      </w:r>
      <w:bookmarkEnd w:id="1237"/>
      <w:bookmarkEnd w:id="1238"/>
      <w:bookmarkEnd w:id="1239"/>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240" w:name="bookmark1240"/>
      <w:bookmarkStart w:id="1241" w:name="bookmark1241"/>
      <w:bookmarkStart w:id="1242" w:name="bookmark1242"/>
      <w:bookmarkStart w:id="1243" w:name="bookmark1243"/>
      <w:r>
        <w:rPr>
          <w:color w:val="000000"/>
          <w:spacing w:val="0"/>
          <w:w w:val="100"/>
          <w:position w:val="0"/>
        </w:rPr>
        <w:t>六</w:t>
      </w:r>
      <w:bookmarkEnd w:id="1242"/>
      <w:r>
        <w:rPr>
          <w:color w:val="000000"/>
          <w:spacing w:val="0"/>
          <w:w w:val="100"/>
          <w:position w:val="0"/>
        </w:rPr>
        <w:t>、税项</w:t>
      </w:r>
      <w:bookmarkEnd w:id="1240"/>
      <w:bookmarkEnd w:id="1241"/>
      <w:bookmarkEnd w:id="1243"/>
    </w:p>
    <w:p>
      <w:pPr>
        <w:pStyle w:val="Style26"/>
        <w:keepNext/>
        <w:keepLines/>
        <w:widowControl w:val="0"/>
        <w:numPr>
          <w:ilvl w:val="0"/>
          <w:numId w:val="139"/>
        </w:numPr>
        <w:shd w:val="clear" w:color="auto" w:fill="auto"/>
        <w:bidi w:val="0"/>
        <w:spacing w:before="0" w:after="100" w:line="240" w:lineRule="auto"/>
        <w:ind w:left="0" w:right="0" w:firstLine="0"/>
        <w:jc w:val="left"/>
      </w:pPr>
      <w:bookmarkStart w:id="1240" w:name="bookmark1240"/>
      <w:bookmarkStart w:id="1241" w:name="bookmark1241"/>
      <w:bookmarkStart w:id="1244" w:name="bookmark1244"/>
      <w:bookmarkStart w:id="1245" w:name="bookmark1245"/>
      <w:bookmarkEnd w:id="1244"/>
      <w:r>
        <w:rPr>
          <w:color w:val="000000"/>
          <w:spacing w:val="0"/>
          <w:w w:val="100"/>
          <w:position w:val="0"/>
        </w:rPr>
        <w:t>主要税种及税率</w:t>
      </w:r>
      <w:bookmarkEnd w:id="1240"/>
      <w:bookmarkEnd w:id="1241"/>
      <w:bookmarkEnd w:id="124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主要税种及税率情况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2789"/>
        <w:gridCol w:w="3144"/>
        <w:gridCol w:w="3130"/>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6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以按税法规定计算的销售货物 和应税劳务收入为基础计算销 项税额，扣除当期允许抵扣的进 项税额后，差额部分为应交增值 税</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r>
      <w:tr>
        <w:trPr>
          <w:trHeight w:val="83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rPr>
              <w:t>从价计征的，按房产原值一次减 除</w:t>
            </w:r>
            <w:r>
              <w:rPr>
                <w:rFonts w:ascii="Times New Roman" w:eastAsia="Times New Roman" w:hAnsi="Times New Roman" w:cs="Times New Roman"/>
                <w:color w:val="000000"/>
                <w:spacing w:val="0"/>
                <w:w w:val="100"/>
                <w:position w:val="0"/>
              </w:rPr>
              <w:t>30%</w:t>
            </w:r>
            <w:r>
              <w:rPr>
                <w:color w:val="000000"/>
                <w:spacing w:val="0"/>
                <w:w w:val="100"/>
                <w:position w:val="0"/>
              </w:rPr>
              <w:t>后余值的</w:t>
            </w:r>
            <w:r>
              <w:rPr>
                <w:rFonts w:ascii="Times New Roman" w:eastAsia="Times New Roman" w:hAnsi="Times New Roman" w:cs="Times New Roman"/>
                <w:color w:val="000000"/>
                <w:spacing w:val="0"/>
                <w:w w:val="100"/>
                <w:position w:val="0"/>
              </w:rPr>
              <w:t>1.2%</w:t>
            </w:r>
            <w:r>
              <w:rPr>
                <w:color w:val="000000"/>
                <w:spacing w:val="0"/>
                <w:w w:val="100"/>
                <w:position w:val="0"/>
              </w:rPr>
              <w:t>计缴;从租 计征的，按租金收入的</w:t>
            </w:r>
            <w:r>
              <w:rPr>
                <w:rFonts w:ascii="Times New Roman" w:eastAsia="Times New Roman" w:hAnsi="Times New Roman" w:cs="Times New Roman"/>
                <w:color w:val="000000"/>
                <w:spacing w:val="0"/>
                <w:w w:val="100"/>
                <w:position w:val="0"/>
              </w:rPr>
              <w:t>12%</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w:t>
            </w:r>
            <w:r>
              <w:rPr>
                <w:rFonts w:ascii="Times New Roman" w:eastAsia="Times New Roman" w:hAnsi="Times New Roman" w:cs="Times New Roman"/>
                <w:color w:val="000000"/>
                <w:spacing w:val="0"/>
                <w:w w:val="100"/>
                <w:position w:val="0"/>
              </w:rPr>
              <w:t>12%</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实际缴纳的流转税税额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7%</w:t>
            </w: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实际缴纳的流转税税额</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实际缴纳的流转税税额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应纳税广告营业额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r>
      <w:tr>
        <w:trPr>
          <w:trHeight w:val="29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企业所得税［注</w:t>
            </w:r>
            <w:r>
              <w:rPr>
                <w:color w:val="000000"/>
                <w:spacing w:val="0"/>
                <w:w w:val="100"/>
                <w:position w:val="0"/>
                <w:sz w:val="20"/>
                <w:szCs w:val="20"/>
              </w:rPr>
              <w:t>2］</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538" w:right="0" w:firstLine="0"/>
        <w:jc w:val="left"/>
      </w:pPr>
      <w:r>
        <w:rPr>
          <w:color w:val="000000"/>
          <w:spacing w:val="0"/>
          <w:w w:val="100"/>
          <w:position w:val="0"/>
        </w:rPr>
        <w:t>［注</w:t>
      </w:r>
      <w:r>
        <w:rPr>
          <w:color w:val="000000"/>
          <w:spacing w:val="0"/>
          <w:w w:val="100"/>
          <w:position w:val="0"/>
          <w:sz w:val="20"/>
          <w:szCs w:val="20"/>
        </w:rPr>
        <w:t>1］</w:t>
      </w:r>
      <w:r>
        <w:rPr>
          <w:color w:val="000000"/>
          <w:spacing w:val="0"/>
          <w:w w:val="100"/>
          <w:position w:val="0"/>
        </w:rPr>
        <w:t>公司及子公司销售商品和游戏衍生产品收入按</w:t>
      </w:r>
      <w:r>
        <w:rPr>
          <w:color w:val="000000"/>
          <w:spacing w:val="0"/>
          <w:w w:val="100"/>
          <w:position w:val="0"/>
          <w:sz w:val="20"/>
          <w:szCs w:val="20"/>
        </w:rPr>
        <w:t>13%</w:t>
      </w:r>
      <w:r>
        <w:rPr>
          <w:color w:val="000000"/>
          <w:spacing w:val="0"/>
          <w:w w:val="100"/>
          <w:position w:val="0"/>
        </w:rPr>
        <w:t>的税率缴纳增值税；公司及子公司</w:t>
      </w:r>
    </w:p>
    <w:p>
      <w:pPr>
        <w:pStyle w:val="Style5"/>
        <w:keepNext w:val="0"/>
        <w:keepLines w:val="0"/>
        <w:widowControl w:val="0"/>
        <w:shd w:val="clear" w:color="auto" w:fill="auto"/>
        <w:bidi w:val="0"/>
        <w:spacing w:before="0" w:after="0" w:line="408" w:lineRule="exact"/>
        <w:ind w:left="0" w:right="0" w:firstLine="0"/>
        <w:jc w:val="left"/>
      </w:pPr>
      <w:r>
        <w:rPr>
          <w:color w:val="000000"/>
          <w:spacing w:val="0"/>
          <w:w w:val="100"/>
          <w:position w:val="0"/>
        </w:rPr>
        <w:t>游戏运营收入和其他服务收入适用</w:t>
      </w:r>
      <w:r>
        <w:rPr>
          <w:color w:val="000000"/>
          <w:spacing w:val="0"/>
          <w:w w:val="100"/>
          <w:position w:val="0"/>
          <w:sz w:val="20"/>
          <w:szCs w:val="20"/>
        </w:rPr>
        <w:t>6%</w:t>
      </w:r>
      <w:r>
        <w:rPr>
          <w:color w:val="000000"/>
          <w:spacing w:val="0"/>
          <w:w w:val="100"/>
          <w:position w:val="0"/>
        </w:rPr>
        <w:t>的增值税税率，子公司报刊销售收入适用</w:t>
      </w:r>
      <w:r>
        <w:rPr>
          <w:color w:val="000000"/>
          <w:spacing w:val="0"/>
          <w:w w:val="100"/>
          <w:position w:val="0"/>
          <w:sz w:val="20"/>
          <w:szCs w:val="20"/>
        </w:rPr>
        <w:t>9%</w:t>
      </w:r>
      <w:r>
        <w:rPr>
          <w:color w:val="000000"/>
          <w:spacing w:val="0"/>
          <w:w w:val="100"/>
          <w:position w:val="0"/>
        </w:rPr>
        <w:t>的增值税税率</w:t>
      </w:r>
    </w:p>
    <w:p>
      <w:pPr>
        <w:pStyle w:val="Style5"/>
        <w:keepNext w:val="0"/>
        <w:keepLines w:val="0"/>
        <w:widowControl w:val="0"/>
        <w:shd w:val="clear" w:color="auto" w:fill="auto"/>
        <w:bidi w:val="0"/>
        <w:spacing w:before="0" w:after="100" w:line="408" w:lineRule="exact"/>
        <w:ind w:left="0" w:right="0" w:firstLine="520"/>
        <w:jc w:val="both"/>
      </w:pPr>
      <w:r>
        <w:rPr>
          <w:color w:val="000000"/>
          <w:spacing w:val="0"/>
          <w:w w:val="100"/>
          <w:position w:val="0"/>
        </w:rPr>
        <w:t>子公司杭州幻启网络技术有限公司、杭州幻象网络技术有限公司、杭州启趣网络技术有限公 司、杭州向辉网络科技有限公司、杭州启芳网络科技有限公司、杭州翼缘网络技术有限公司、杭 州光鸣网络技术有限公司、杭州信认网络技术有限公司、杭州风享网络技术有限公司、杭州铭舜 网络技术有限公司、杭州扬水网络技术有限公司、大连经典网络发展有限公司、上饶市丰饶网络 科技有限公司、杭州欧若拉网络科技有限公司、上海沈变文化传媒有限公司、上海边兮网络技术 有限公司、上海港趣网络技术有限公司、安徽爱友乐科技有限公司、成都爱友乐科技有限公司、 深圳爱友乐科技有限公司、深圳好友乐科技有限公司、杭州深友房科技有限公司、杭州深游科技 有限公司、杭州深有乐科技有限公司、杭州爱友乐网络技术有限公司、边锋老友(杭州)科技有 限公司、苏州沙漠之舟网络科技有限公司、邯郸公羊网络科技有限公司、杭州澜清网络技术有限 公司、上饶市云网科技有限公司、上海逊欧信息技术有限公司、上饶市乐丰网络科技有限公司、 大连蓝带网络科技有限公司、北京圆汐科技有限公司、上海学锋教育科技有限公司、杭州边安网 络技术有限公司、杭州边奇网络技术有限公司、杭州谢日投资咨询有限公司、杭州边善网络技术 有限公司、深圳边宇网络技术有限公司、杭州守柔网络技术有限公司、杭州速盟网络技术有限公</w:t>
      </w:r>
      <w:r>
        <w:br w:type="page"/>
      </w:r>
    </w:p>
    <w:tbl>
      <w:tblPr>
        <w:tblOverlap w:val="never"/>
        <w:jc w:val="left"/>
        <w:tblLayout w:type="fixed"/>
      </w:tblPr>
      <w:tblGrid>
        <w:gridCol w:w="6638"/>
        <w:gridCol w:w="2424"/>
      </w:tblGrid>
      <w:tr>
        <w:trPr>
          <w:trHeight w:val="288" w:hRule="exact"/>
        </w:trPr>
        <w:tc>
          <w:tcPr>
            <w:tcBorders>
              <w:top w:val="single" w:sz="4"/>
              <w:left w:val="single" w:sz="4"/>
            </w:tcBorders>
            <w:shd w:val="clear" w:color="auto" w:fill="FFFFFF"/>
            <w:vAlign w:val="top"/>
          </w:tcPr>
          <w:p>
            <w:pPr>
              <w:pStyle w:val="Style10"/>
              <w:keepNext w:val="0"/>
              <w:keepLines w:val="0"/>
              <w:framePr w:w="9062" w:h="10445" w:vSpace="264" w:wrap="notBeside" w:vAnchor="text" w:hAnchor="text" w:x="15" w:y="265"/>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top"/>
          </w:tcPr>
          <w:p>
            <w:pPr>
              <w:pStyle w:val="Style10"/>
              <w:keepNext w:val="0"/>
              <w:keepLines w:val="0"/>
              <w:framePr w:w="9062" w:h="10445" w:vSpace="264" w:wrap="notBeside" w:vAnchor="text" w:hAnchor="text" w:x="15" w:y="265"/>
              <w:widowControl w:val="0"/>
              <w:shd w:val="clear" w:color="auto" w:fill="auto"/>
              <w:bidi w:val="0"/>
              <w:spacing w:before="0" w:after="0" w:line="240" w:lineRule="auto"/>
              <w:ind w:left="0" w:right="0" w:firstLine="0"/>
              <w:jc w:val="center"/>
            </w:pPr>
            <w:r>
              <w:rPr>
                <w:color w:val="000000"/>
                <w:spacing w:val="0"/>
                <w:w w:val="100"/>
                <w:position w:val="0"/>
              </w:rPr>
              <w:t>所得税税率（</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1925" w:hRule="exact"/>
        </w:trPr>
        <w:tc>
          <w:tcPr>
            <w:tcBorders>
              <w:top w:val="single" w:sz="4"/>
              <w:left w:val="single" w:sz="4"/>
            </w:tcBorders>
            <w:shd w:val="clear" w:color="auto" w:fill="FFFFFF"/>
            <w:vAlign w:val="top"/>
          </w:tcPr>
          <w:p>
            <w:pPr>
              <w:pStyle w:val="Style10"/>
              <w:keepNext w:val="0"/>
              <w:keepLines w:val="0"/>
              <w:framePr w:w="9062" w:h="10445" w:vSpace="264" w:wrap="notBeside" w:vAnchor="text" w:hAnchor="text" w:x="15" w:y="265"/>
              <w:widowControl w:val="0"/>
              <w:shd w:val="clear" w:color="auto" w:fill="auto"/>
              <w:bidi w:val="0"/>
              <w:spacing w:before="0" w:after="0" w:line="274" w:lineRule="exact"/>
              <w:ind w:left="0" w:right="0" w:firstLine="0"/>
              <w:jc w:val="both"/>
            </w:pPr>
            <w:r>
              <w:rPr>
                <w:color w:val="000000"/>
                <w:spacing w:val="0"/>
                <w:w w:val="100"/>
                <w:position w:val="0"/>
              </w:rPr>
              <w:t>杭州边锋网络技术有限公司、杭州幻游网络技术有限公司、杭州边仁网 络技术有限公司、杭州边浙网络技术有限公司、梦启（北京）科技有限 公司、上饶市梦友科技有限公司、北京永无止境互娱网络科技有限公司、 上海撷星信息技术有限公司、杭州边神网络技术有限公司、五一（朝阳） 网络科技有限公司、杭州聚轮网络科技有限公司、浙报融媒体科技（浙 江）股份有限公司、上海浩方在线信息技术有限公司、杭州富春云科技 有限公司、杭州战旗网络科技有限公司、杭州易旅网络科技有限公司</w:t>
            </w:r>
          </w:p>
        </w:tc>
        <w:tc>
          <w:tcPr>
            <w:tcBorders>
              <w:top w:val="single" w:sz="4"/>
              <w:left w:val="single" w:sz="4"/>
              <w:right w:val="single" w:sz="4"/>
            </w:tcBorders>
            <w:shd w:val="clear" w:color="auto" w:fill="FFFFFF"/>
            <w:vAlign w:val="center"/>
          </w:tcPr>
          <w:p>
            <w:pPr>
              <w:pStyle w:val="Style10"/>
              <w:keepNext w:val="0"/>
              <w:keepLines w:val="0"/>
              <w:framePr w:w="9062" w:h="10445" w:vSpace="264" w:wrap="notBeside" w:vAnchor="text" w:hAnchor="text" w:x="15" w:y="26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288" w:hRule="exact"/>
        </w:trPr>
        <w:tc>
          <w:tcPr>
            <w:tcBorders>
              <w:top w:val="single" w:sz="4"/>
              <w:left w:val="single" w:sz="4"/>
            </w:tcBorders>
            <w:shd w:val="clear" w:color="auto" w:fill="FFFFFF"/>
            <w:vAlign w:val="center"/>
          </w:tcPr>
          <w:p>
            <w:pPr>
              <w:pStyle w:val="Style10"/>
              <w:keepNext w:val="0"/>
              <w:keepLines w:val="0"/>
              <w:framePr w:w="9062" w:h="10445" w:vSpace="264" w:wrap="notBeside" w:vAnchor="text" w:hAnchor="text" w:x="15" w:y="265"/>
              <w:widowControl w:val="0"/>
              <w:shd w:val="clear" w:color="auto" w:fill="auto"/>
              <w:bidi w:val="0"/>
              <w:spacing w:before="0" w:after="0" w:line="240" w:lineRule="auto"/>
              <w:ind w:left="0" w:right="0" w:firstLine="0"/>
              <w:jc w:val="both"/>
            </w:pPr>
            <w:r>
              <w:rPr>
                <w:color w:val="000000"/>
                <w:spacing w:val="0"/>
                <w:w w:val="100"/>
                <w:position w:val="0"/>
              </w:rPr>
              <w:t>深圳市天天爱科技有限公司</w:t>
            </w:r>
          </w:p>
        </w:tc>
        <w:tc>
          <w:tcPr>
            <w:tcBorders>
              <w:top w:val="single" w:sz="4"/>
              <w:left w:val="single" w:sz="4"/>
              <w:right w:val="single" w:sz="4"/>
            </w:tcBorders>
            <w:shd w:val="clear" w:color="auto" w:fill="FFFFFF"/>
            <w:vAlign w:val="center"/>
          </w:tcPr>
          <w:p>
            <w:pPr>
              <w:pStyle w:val="Style10"/>
              <w:keepNext w:val="0"/>
              <w:keepLines w:val="0"/>
              <w:framePr w:w="9062" w:h="10445" w:vSpace="264" w:wrap="notBeside" w:vAnchor="text" w:hAnchor="text" w:x="15" w:y="26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12.5%</w:t>
            </w:r>
          </w:p>
        </w:tc>
      </w:tr>
      <w:tr>
        <w:trPr>
          <w:trHeight w:val="6005" w:hRule="exact"/>
        </w:trPr>
        <w:tc>
          <w:tcPr>
            <w:tcBorders>
              <w:top w:val="single" w:sz="4"/>
              <w:left w:val="single" w:sz="4"/>
            </w:tcBorders>
            <w:shd w:val="clear" w:color="auto" w:fill="FFFFFF"/>
            <w:vAlign w:val="top"/>
          </w:tcPr>
          <w:p>
            <w:pPr>
              <w:pStyle w:val="Style10"/>
              <w:keepNext w:val="0"/>
              <w:keepLines w:val="0"/>
              <w:framePr w:w="9062" w:h="10445" w:vSpace="264" w:wrap="notBeside" w:vAnchor="text" w:hAnchor="text" w:x="15" w:y="265"/>
              <w:widowControl w:val="0"/>
              <w:shd w:val="clear" w:color="auto" w:fill="auto"/>
              <w:bidi w:val="0"/>
              <w:spacing w:before="0" w:after="0" w:line="272" w:lineRule="exact"/>
              <w:ind w:left="0" w:right="0" w:firstLine="0"/>
              <w:jc w:val="both"/>
            </w:pPr>
            <w:r>
              <w:rPr>
                <w:color w:val="000000"/>
                <w:spacing w:val="0"/>
                <w:w w:val="100"/>
                <w:position w:val="0"/>
              </w:rPr>
              <w:t>杭州边瑞网络技术有限公司、上饶市边锋网络技术有限公司、大连经典 网络发展有限公司、上饶市丰饶网络科技有限公司、上海锋兮网络科技 有限公司、上海沈变文化传媒有限公司、杭州然趣网络技术有限公司、 杭州悦迪互娱科技有限公司、杭州旺游科技有限公司、杭州悦趣互娱科 技有限公司、杭州乐趣互娱科技有限公司、杭州好乐乐科技有限公司、 杭州悦图互动科技有限公司、杭州乐宇互动科技有限公司、杭州趣心科 技有限公司、杭州乐心互娱科技有限公司、杭州爱趣互娱科技有限公司、 成都爱友乐科技有限公司、深圳爱友乐科技有限公司、深圳好友乐科技 有限公司、杭州深友房科技有限公司、杭州深游科技有限公司、杭州深 有乐科技有限公司、杭州爱友乐网络技术有限公司、上饶市创腾网络技 术有限公司、杭州边铭网络技术有限公司、苏州红掌网络科技有限公司、 北京创锋网络科技有限公司、绍兴边锦网络技术有限公司、上饶市乐丰 网络科技有限公司、上海逊欧信息技术有限公司、台州市零壹智能科技 有限公司、大连蓝带网络科技有限公司、北京圆汐科技有限公司、上海 学锋教育科技有限公司、杭州边杭网络技术有限公司、杭州边智网络技 术有限公司、杭州边利网络技术有限公司、杭州边盛网络技术有限公司、 杭州边安网络技术有限公司、杭州边奇网络技术有限公司、杭州边善网 络技术有限公司、深圳边宇网络技术有限公司、杭州守柔网络技术有限 公司、杭州赫巍网络技术有限公司、海南绣梦文化传媒有限公司、杭州 速盟网络技术有限公司、杭州沸谷网络技术有限公司、杭州早麓网络技 术有限公司、安徽橙巨星网络科技有限公司、杭州知弥网络技术有限公 司、浙江翰墨朗亭投资管理有限公司等公司</w:t>
            </w:r>
          </w:p>
        </w:tc>
        <w:tc>
          <w:tcPr>
            <w:tcBorders>
              <w:top w:val="single" w:sz="4"/>
              <w:left w:val="single" w:sz="4"/>
              <w:right w:val="single" w:sz="4"/>
            </w:tcBorders>
            <w:shd w:val="clear" w:color="auto" w:fill="FFFFFF"/>
            <w:vAlign w:val="center"/>
          </w:tcPr>
          <w:p>
            <w:pPr>
              <w:pStyle w:val="Style10"/>
              <w:keepNext w:val="0"/>
              <w:keepLines w:val="0"/>
              <w:framePr w:w="9062" w:h="10445" w:vSpace="264" w:wrap="notBeside" w:vAnchor="text" w:hAnchor="text" w:x="15" w:y="26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r>
      <w:tr>
        <w:trPr>
          <w:trHeight w:val="562" w:hRule="exact"/>
        </w:trPr>
        <w:tc>
          <w:tcPr>
            <w:tcBorders>
              <w:top w:val="single" w:sz="4"/>
              <w:left w:val="single" w:sz="4"/>
            </w:tcBorders>
            <w:shd w:val="clear" w:color="auto" w:fill="FFFFFF"/>
            <w:vAlign w:val="top"/>
          </w:tcPr>
          <w:p>
            <w:pPr>
              <w:pStyle w:val="Style10"/>
              <w:keepNext w:val="0"/>
              <w:keepLines w:val="0"/>
              <w:framePr w:w="9062" w:h="10445" w:vSpace="264" w:wrap="notBeside" w:vAnchor="text" w:hAnchor="text" w:x="15" w:y="265"/>
              <w:widowControl w:val="0"/>
              <w:shd w:val="clear" w:color="auto" w:fill="auto"/>
              <w:bidi w:val="0"/>
              <w:spacing w:before="0" w:after="0" w:line="274" w:lineRule="exact"/>
              <w:ind w:left="0" w:right="0" w:firstLine="0"/>
              <w:jc w:val="both"/>
            </w:pPr>
            <w:r>
              <w:rPr>
                <w:color w:val="000000"/>
                <w:spacing w:val="0"/>
                <w:w w:val="100"/>
                <w:position w:val="0"/>
              </w:rPr>
              <w:t>公司、东方星空数字娱乐有限公司、东方星空创业投资有限公司、淘宝 天下传媒有限公司、浙江美术传媒拍卖有限公司</w:t>
            </w:r>
          </w:p>
        </w:tc>
        <w:tc>
          <w:tcPr>
            <w:tcBorders>
              <w:top w:val="single" w:sz="4"/>
              <w:left w:val="single" w:sz="4"/>
              <w:right w:val="single" w:sz="4"/>
            </w:tcBorders>
            <w:shd w:val="clear" w:color="auto" w:fill="FFFFFF"/>
            <w:vAlign w:val="center"/>
          </w:tcPr>
          <w:p>
            <w:pPr>
              <w:pStyle w:val="Style10"/>
              <w:keepNext w:val="0"/>
              <w:keepLines w:val="0"/>
              <w:framePr w:w="9062" w:h="10445" w:vSpace="264" w:wrap="notBeside" w:vAnchor="text" w:hAnchor="text" w:x="15" w:y="265"/>
              <w:widowControl w:val="0"/>
              <w:shd w:val="clear" w:color="auto" w:fill="auto"/>
              <w:bidi w:val="0"/>
              <w:spacing w:before="0" w:after="0" w:line="240" w:lineRule="auto"/>
              <w:ind w:left="0" w:right="0" w:firstLine="0"/>
              <w:jc w:val="center"/>
            </w:pPr>
            <w:r>
              <w:rPr>
                <w:color w:val="000000"/>
                <w:spacing w:val="0"/>
                <w:w w:val="100"/>
                <w:position w:val="0"/>
              </w:rPr>
              <w:t>免税</w:t>
            </w:r>
          </w:p>
        </w:tc>
      </w:tr>
      <w:tr>
        <w:trPr>
          <w:trHeight w:val="1378" w:hRule="exact"/>
        </w:trPr>
        <w:tc>
          <w:tcPr>
            <w:tcBorders>
              <w:top w:val="single" w:sz="4"/>
              <w:left w:val="single" w:sz="4"/>
              <w:bottom w:val="single" w:sz="4"/>
            </w:tcBorders>
            <w:shd w:val="clear" w:color="auto" w:fill="FFFFFF"/>
            <w:vAlign w:val="bottom"/>
          </w:tcPr>
          <w:p>
            <w:pPr>
              <w:pStyle w:val="Style10"/>
              <w:keepNext w:val="0"/>
              <w:keepLines w:val="0"/>
              <w:framePr w:w="9062" w:h="10445" w:vSpace="264" w:wrap="notBeside" w:vAnchor="text" w:hAnchor="text" w:x="15" w:y="265"/>
              <w:widowControl w:val="0"/>
              <w:shd w:val="clear" w:color="auto" w:fill="auto"/>
              <w:bidi w:val="0"/>
              <w:spacing w:before="0" w:after="0" w:line="270" w:lineRule="exact"/>
              <w:ind w:left="0" w:right="0" w:firstLine="0"/>
              <w:jc w:val="both"/>
            </w:pPr>
            <w:r>
              <w:rPr>
                <w:color w:val="000000"/>
                <w:spacing w:val="0"/>
                <w:w w:val="100"/>
                <w:position w:val="0"/>
              </w:rPr>
              <w:t>东方星空投资(香港)有限公司、香港恒星网络科技有限公司、</w:t>
            </w:r>
            <w:r>
              <w:rPr>
                <w:color w:val="000000"/>
                <w:spacing w:val="0"/>
                <w:w w:val="100"/>
                <w:position w:val="0"/>
                <w:sz w:val="20"/>
                <w:szCs w:val="20"/>
              </w:rPr>
              <w:t>BIANLE TECHNOLOGY CO. ,LIMITED</w:t>
            </w:r>
            <w:r>
              <w:rPr>
                <w:color w:val="000000"/>
                <w:spacing w:val="0"/>
                <w:w w:val="100"/>
                <w:position w:val="0"/>
              </w:rPr>
              <w:t>、</w:t>
            </w:r>
            <w:r>
              <w:rPr>
                <w:color w:val="000000"/>
                <w:spacing w:val="0"/>
                <w:w w:val="100"/>
                <w:position w:val="0"/>
                <w:sz w:val="20"/>
                <w:szCs w:val="20"/>
              </w:rPr>
              <w:t>BIANYOU TECHNOLOGY (HONGKONG) CO.,LIMITED</w:t>
            </w:r>
            <w:r>
              <w:rPr>
                <w:color w:val="000000"/>
                <w:spacing w:val="0"/>
                <w:w w:val="100"/>
                <w:position w:val="0"/>
              </w:rPr>
              <w:t xml:space="preserve">、 </w:t>
            </w:r>
            <w:r>
              <w:rPr>
                <w:color w:val="000000"/>
                <w:spacing w:val="0"/>
                <w:w w:val="100"/>
                <w:position w:val="0"/>
                <w:sz w:val="20"/>
                <w:szCs w:val="20"/>
              </w:rPr>
              <w:t xml:space="preserve">CHEEZ CONNECT PTE. LTD. </w:t>
            </w:r>
            <w:r>
              <w:rPr>
                <w:color w:val="000000"/>
                <w:spacing w:val="0"/>
                <w:w w:val="100"/>
                <w:position w:val="0"/>
              </w:rPr>
              <w:t xml:space="preserve">、 </w:t>
            </w:r>
            <w:r>
              <w:rPr>
                <w:color w:val="000000"/>
                <w:spacing w:val="0"/>
                <w:w w:val="100"/>
                <w:position w:val="0"/>
                <w:sz w:val="20"/>
                <w:szCs w:val="20"/>
              </w:rPr>
              <w:t>FENGLIN TECHNOLOGY (HONGKONG) CO., LIMITED</w:t>
            </w:r>
            <w:r>
              <w:rPr>
                <w:color w:val="000000"/>
                <w:spacing w:val="0"/>
                <w:w w:val="100"/>
                <w:position w:val="0"/>
              </w:rPr>
              <w:t>、</w:t>
            </w:r>
            <w:r>
              <w:rPr>
                <w:color w:val="000000"/>
                <w:spacing w:val="0"/>
                <w:w w:val="100"/>
                <w:position w:val="0"/>
                <w:sz w:val="20"/>
                <w:szCs w:val="20"/>
              </w:rPr>
              <w:t>FENGQING TECHNOLOGY (HONGKONG) CO., LIMITED</w:t>
            </w:r>
            <w:r>
              <w:rPr>
                <w:color w:val="000000"/>
                <w:spacing w:val="0"/>
                <w:w w:val="100"/>
                <w:position w:val="0"/>
              </w:rPr>
              <w:t xml:space="preserve">、 </w:t>
            </w:r>
            <w:r>
              <w:rPr>
                <w:color w:val="000000"/>
                <w:spacing w:val="0"/>
                <w:w w:val="100"/>
                <w:position w:val="0"/>
                <w:sz w:val="20"/>
                <w:szCs w:val="20"/>
              </w:rPr>
              <w:t>FENGMING TECHNOLOGY (HONGKONG) CO., LIMITED</w:t>
            </w:r>
            <w:r>
              <w:rPr>
                <w:color w:val="000000"/>
                <w:spacing w:val="0"/>
                <w:w w:val="100"/>
                <w:position w:val="0"/>
              </w:rPr>
              <w:t xml:space="preserve">、 </w:t>
            </w:r>
            <w:r>
              <w:rPr>
                <w:color w:val="000000"/>
                <w:spacing w:val="0"/>
                <w:w w:val="100"/>
                <w:position w:val="0"/>
                <w:sz w:val="20"/>
                <w:szCs w:val="20"/>
              </w:rPr>
              <w:t>FENGHAI</w:t>
            </w:r>
          </w:p>
        </w:tc>
        <w:tc>
          <w:tcPr>
            <w:tcBorders>
              <w:top w:val="single" w:sz="4"/>
              <w:left w:val="single" w:sz="4"/>
              <w:bottom w:val="single" w:sz="4"/>
              <w:right w:val="single" w:sz="4"/>
            </w:tcBorders>
            <w:shd w:val="clear" w:color="auto" w:fill="FFFFFF"/>
            <w:vAlign w:val="center"/>
          </w:tcPr>
          <w:p>
            <w:pPr>
              <w:pStyle w:val="Style10"/>
              <w:keepNext w:val="0"/>
              <w:keepLines w:val="0"/>
              <w:framePr w:w="9062" w:h="10445" w:vSpace="264" w:wrap="notBeside" w:vAnchor="text" w:hAnchor="text" w:x="15" w:y="265"/>
              <w:widowControl w:val="0"/>
              <w:shd w:val="clear" w:color="auto" w:fill="auto"/>
              <w:bidi w:val="0"/>
              <w:spacing w:before="0" w:after="0" w:line="288" w:lineRule="exact"/>
              <w:ind w:left="0" w:right="0" w:firstLine="0"/>
              <w:jc w:val="center"/>
            </w:pPr>
            <w:r>
              <w:rPr>
                <w:color w:val="000000"/>
                <w:spacing w:val="0"/>
                <w:w w:val="100"/>
                <w:position w:val="0"/>
              </w:rPr>
              <w:t>经营所在国家和地区的 有关规定税率</w:t>
            </w:r>
          </w:p>
        </w:tc>
      </w:tr>
    </w:tbl>
    <w:p>
      <w:pPr>
        <w:pStyle w:val="Style23"/>
        <w:keepNext w:val="0"/>
        <w:keepLines w:val="0"/>
        <w:framePr w:w="1598" w:h="259" w:hSpace="14" w:wrap="notBeside" w:vAnchor="text" w:hAnchor="text" w:x="130" w:y="1"/>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widowControl w:val="0"/>
        <w:spacing w:line="1" w:lineRule="exact"/>
      </w:pPr>
      <w:r>
        <mc:AlternateContent>
          <mc:Choice Requires="wps">
            <w:drawing>
              <wp:anchor distT="0" distB="0" distL="0" distR="0" simplePos="0" relativeHeight="125829388" behindDoc="0" locked="0" layoutInCell="1" allowOverlap="1">
                <wp:simplePos x="0" y="0"/>
                <wp:positionH relativeFrom="page">
                  <wp:posOffset>800735</wp:posOffset>
                </wp:positionH>
                <wp:positionV relativeFrom="margin">
                  <wp:posOffset>12065</wp:posOffset>
                </wp:positionV>
                <wp:extent cx="5635625" cy="2115185"/>
                <wp:wrapSquare wrapText="bothSides"/>
                <wp:docPr id="15" name="Shape 15"/>
                <a:graphic xmlns:a="http://schemas.openxmlformats.org/drawingml/2006/main">
                  <a:graphicData uri="http://schemas.microsoft.com/office/word/2010/wordprocessingShape">
                    <wps:wsp>
                      <wps:cNvSpPr txBox="1"/>
                      <wps:spPr>
                        <a:xfrm>
                          <a:ext cx="5635625" cy="2115185"/>
                        </a:xfrm>
                        <a:prstGeom prst="rect"/>
                        <a:noFill/>
                      </wps:spPr>
                      <wps:txbx>
                        <w:txbxContent>
                          <w:p>
                            <w:pPr>
                              <w:pStyle w:val="Style5"/>
                              <w:keepNext w:val="0"/>
                              <w:keepLines w:val="0"/>
                              <w:widowControl w:val="0"/>
                              <w:shd w:val="clear" w:color="auto" w:fill="auto"/>
                              <w:bidi w:val="0"/>
                              <w:spacing w:before="0" w:after="0" w:line="408" w:lineRule="exact"/>
                              <w:ind w:left="0" w:right="0" w:firstLine="0"/>
                              <w:jc w:val="both"/>
                            </w:pPr>
                            <w:r>
                              <w:rPr>
                                <w:color w:val="000000"/>
                                <w:spacing w:val="0"/>
                                <w:w w:val="100"/>
                                <w:position w:val="0"/>
                              </w:rPr>
                              <w:t>司、杭州沸谷网络技术有限公司、杭州早麓网络技术有限公司、杭州知弥网络技术有限公司、杭 州边盈网络技术有限公司、浙江智慧盈动创业投资有限公司、浙江翰墨投资管理有限公司、浙江 翰墨朗亭投资管理有限公司、图影数字科技（杭州）有限公司等系增值税小规模纳税人，本期采 用简易征收办法，适用</w:t>
                            </w:r>
                            <w:r>
                              <w:rPr>
                                <w:color w:val="000000"/>
                                <w:spacing w:val="0"/>
                                <w:w w:val="100"/>
                                <w:position w:val="0"/>
                                <w:sz w:val="20"/>
                                <w:szCs w:val="20"/>
                              </w:rPr>
                              <w:t>3%</w:t>
                            </w:r>
                            <w:r>
                              <w:rPr>
                                <w:color w:val="000000"/>
                                <w:spacing w:val="0"/>
                                <w:w w:val="100"/>
                                <w:position w:val="0"/>
                              </w:rPr>
                              <w:t>的增值税征收率</w:t>
                            </w:r>
                          </w:p>
                          <w:p>
                            <w:pPr>
                              <w:pStyle w:val="Style5"/>
                              <w:keepNext w:val="0"/>
                              <w:keepLines w:val="0"/>
                              <w:widowControl w:val="0"/>
                              <w:shd w:val="clear" w:color="auto" w:fill="auto"/>
                              <w:bidi w:val="0"/>
                              <w:spacing w:before="0" w:after="440" w:line="408" w:lineRule="exact"/>
                              <w:ind w:left="0" w:right="0" w:firstLine="440"/>
                              <w:jc w:val="both"/>
                            </w:pPr>
                            <w:r>
                              <w:rPr>
                                <w:color w:val="000000"/>
                                <w:spacing w:val="0"/>
                                <w:w w:val="100"/>
                                <w:position w:val="0"/>
                              </w:rPr>
                              <w:t>杭州轩铭网络科技有限公司、上饶市梦友科技有限公司、上海撷星信息技术有限公司等原系 增值税小规模纳税人，本期转为一般纳税人</w:t>
                            </w:r>
                          </w:p>
                          <w:p>
                            <w:pPr>
                              <w:pStyle w:val="Style5"/>
                              <w:keepNext w:val="0"/>
                              <w:keepLines w:val="0"/>
                              <w:widowControl w:val="0"/>
                              <w:shd w:val="clear" w:color="auto" w:fill="auto"/>
                              <w:bidi w:val="0"/>
                              <w:spacing w:before="0" w:after="220" w:line="427"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存在不同企业所得税税率纳税主体的，披露情况说明</w:t>
                            </w:r>
                          </w:p>
                        </w:txbxContent>
                      </wps:txbx>
                      <wps:bodyPr lIns="0" tIns="0" rIns="0" bIns="0">
                        <a:noAutoFit/>
                      </wps:bodyPr>
                    </wps:wsp>
                  </a:graphicData>
                </a:graphic>
              </wp:anchor>
            </w:drawing>
          </mc:Choice>
          <mc:Fallback>
            <w:pict>
              <v:shape id="_x0000_s1041" type="#_x0000_t202" style="position:absolute;margin-left:63.050000000000004pt;margin-top:0.95000000000000007pt;width:443.75pt;height:166.55000000000001pt;z-index:-125829365;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408" w:lineRule="exact"/>
                        <w:ind w:left="0" w:right="0" w:firstLine="0"/>
                        <w:jc w:val="both"/>
                      </w:pPr>
                      <w:r>
                        <w:rPr>
                          <w:color w:val="000000"/>
                          <w:spacing w:val="0"/>
                          <w:w w:val="100"/>
                          <w:position w:val="0"/>
                        </w:rPr>
                        <w:t>司、杭州沸谷网络技术有限公司、杭州早麓网络技术有限公司、杭州知弥网络技术有限公司、杭 州边盈网络技术有限公司、浙江智慧盈动创业投资有限公司、浙江翰墨投资管理有限公司、浙江 翰墨朗亭投资管理有限公司、图影数字科技（杭州）有限公司等系增值税小规模纳税人，本期采 用简易征收办法，适用</w:t>
                      </w:r>
                      <w:r>
                        <w:rPr>
                          <w:color w:val="000000"/>
                          <w:spacing w:val="0"/>
                          <w:w w:val="100"/>
                          <w:position w:val="0"/>
                          <w:sz w:val="20"/>
                          <w:szCs w:val="20"/>
                        </w:rPr>
                        <w:t>3%</w:t>
                      </w:r>
                      <w:r>
                        <w:rPr>
                          <w:color w:val="000000"/>
                          <w:spacing w:val="0"/>
                          <w:w w:val="100"/>
                          <w:position w:val="0"/>
                        </w:rPr>
                        <w:t>的增值税征收率</w:t>
                      </w:r>
                    </w:p>
                    <w:p>
                      <w:pPr>
                        <w:pStyle w:val="Style5"/>
                        <w:keepNext w:val="0"/>
                        <w:keepLines w:val="0"/>
                        <w:widowControl w:val="0"/>
                        <w:shd w:val="clear" w:color="auto" w:fill="auto"/>
                        <w:bidi w:val="0"/>
                        <w:spacing w:before="0" w:after="440" w:line="408" w:lineRule="exact"/>
                        <w:ind w:left="0" w:right="0" w:firstLine="440"/>
                        <w:jc w:val="both"/>
                      </w:pPr>
                      <w:r>
                        <w:rPr>
                          <w:color w:val="000000"/>
                          <w:spacing w:val="0"/>
                          <w:w w:val="100"/>
                          <w:position w:val="0"/>
                        </w:rPr>
                        <w:t>杭州轩铭网络科技有限公司、上饶市梦友科技有限公司、上海撷星信息技术有限公司等原系 增值税小规模纳税人，本期转为一般纳税人</w:t>
                      </w:r>
                    </w:p>
                    <w:p>
                      <w:pPr>
                        <w:pStyle w:val="Style5"/>
                        <w:keepNext w:val="0"/>
                        <w:keepLines w:val="0"/>
                        <w:widowControl w:val="0"/>
                        <w:shd w:val="clear" w:color="auto" w:fill="auto"/>
                        <w:bidi w:val="0"/>
                        <w:spacing w:before="0" w:after="220" w:line="427"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存在不同企业所得税税率纳税主体的，披露情况说明</w:t>
                      </w:r>
                    </w:p>
                  </w:txbxContent>
                </v:textbox>
                <w10:wrap type="square" anchorx="page" anchory="margin"/>
              </v:shape>
            </w:pict>
          </mc:Fallback>
        </mc:AlternateContent>
      </w:r>
    </w:p>
    <w:tbl>
      <w:tblPr>
        <w:tblOverlap w:val="never"/>
        <w:jc w:val="center"/>
        <w:tblLayout w:type="fixed"/>
      </w:tblPr>
      <w:tblGrid>
        <w:gridCol w:w="6638"/>
        <w:gridCol w:w="2424"/>
      </w:tblGrid>
      <w:tr>
        <w:trPr>
          <w:trHeight w:val="29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TECHNOLOGY PTE.LTD.</w:t>
            </w:r>
            <w:r>
              <w:rPr>
                <w:color w:val="000000"/>
                <w:spacing w:val="0"/>
                <w:w w:val="100"/>
                <w:position w:val="0"/>
              </w:rPr>
              <w:t>、</w:t>
            </w:r>
            <w:r>
              <w:rPr>
                <w:color w:val="000000"/>
                <w:spacing w:val="0"/>
                <w:w w:val="100"/>
                <w:position w:val="0"/>
                <w:sz w:val="20"/>
                <w:szCs w:val="20"/>
              </w:rPr>
              <w:t>FENGYUE TECHNOLOGY PTE.LTD.</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bl>
    <w:p>
      <w:pPr>
        <w:widowControl w:val="0"/>
        <w:spacing w:after="319" w:line="1" w:lineRule="exact"/>
      </w:pPr>
    </w:p>
    <w:p>
      <w:pPr>
        <w:pStyle w:val="Style26"/>
        <w:keepNext/>
        <w:keepLines/>
        <w:widowControl w:val="0"/>
        <w:numPr>
          <w:ilvl w:val="0"/>
          <w:numId w:val="141"/>
        </w:numPr>
        <w:shd w:val="clear" w:color="auto" w:fill="auto"/>
        <w:bidi w:val="0"/>
        <w:spacing w:before="0" w:after="100" w:line="240" w:lineRule="auto"/>
        <w:ind w:left="0" w:right="0" w:firstLine="0"/>
        <w:jc w:val="left"/>
      </w:pPr>
      <w:bookmarkStart w:id="1246" w:name="bookmark1246"/>
      <w:bookmarkStart w:id="1247" w:name="bookmark1247"/>
      <w:bookmarkStart w:id="1248" w:name="bookmark1248"/>
      <w:bookmarkStart w:id="1249" w:name="bookmark1249"/>
      <w:bookmarkEnd w:id="1248"/>
      <w:r>
        <w:rPr>
          <w:color w:val="000000"/>
          <w:spacing w:val="0"/>
          <w:w w:val="100"/>
          <w:position w:val="0"/>
        </w:rPr>
        <w:t>税收优惠</w:t>
      </w:r>
      <w:bookmarkEnd w:id="1246"/>
      <w:bookmarkEnd w:id="1247"/>
      <w:bookmarkEnd w:id="124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numPr>
          <w:ilvl w:val="0"/>
          <w:numId w:val="143"/>
        </w:numPr>
        <w:shd w:val="clear" w:color="auto" w:fill="auto"/>
        <w:tabs>
          <w:tab w:pos="739" w:val="left"/>
        </w:tabs>
        <w:bidi w:val="0"/>
        <w:spacing w:before="0" w:after="0" w:line="409" w:lineRule="exact"/>
        <w:ind w:left="0" w:right="0" w:firstLine="520"/>
        <w:jc w:val="both"/>
      </w:pPr>
      <w:bookmarkStart w:id="1250" w:name="bookmark1250"/>
      <w:bookmarkEnd w:id="1250"/>
      <w:r>
        <w:rPr>
          <w:color w:val="000000"/>
          <w:spacing w:val="0"/>
          <w:w w:val="100"/>
          <w:position w:val="0"/>
        </w:rPr>
        <w:t>根据《财政部税务总局海关总署关于深化增值税改革有关政策的公告》（财政部税务总 局 海关总署公告</w:t>
      </w:r>
      <w:r>
        <w:rPr>
          <w:color w:val="000000"/>
          <w:spacing w:val="0"/>
          <w:w w:val="100"/>
          <w:position w:val="0"/>
          <w:sz w:val="20"/>
          <w:szCs w:val="20"/>
        </w:rPr>
        <w:t>2019</w:t>
      </w:r>
      <w:r>
        <w:rPr>
          <w:color w:val="000000"/>
          <w:spacing w:val="0"/>
          <w:w w:val="100"/>
          <w:position w:val="0"/>
        </w:rPr>
        <w:t>年第</w:t>
      </w:r>
      <w:r>
        <w:rPr>
          <w:color w:val="000000"/>
          <w:spacing w:val="0"/>
          <w:w w:val="100"/>
          <w:position w:val="0"/>
          <w:sz w:val="20"/>
          <w:szCs w:val="20"/>
        </w:rPr>
        <w:t>39</w:t>
      </w:r>
      <w:r>
        <w:rPr>
          <w:color w:val="000000"/>
          <w:spacing w:val="0"/>
          <w:w w:val="100"/>
          <w:position w:val="0"/>
        </w:rPr>
        <w:t>号）的有关规定，自</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1</w:t>
      </w:r>
      <w:r>
        <w:rPr>
          <w:color w:val="000000"/>
          <w:spacing w:val="0"/>
          <w:w w:val="100"/>
          <w:position w:val="0"/>
        </w:rPr>
        <w:t>日至</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日，允许 生产、生活性服务业纳税人按照当期可抵扣进项税额加计</w:t>
      </w:r>
      <w:r>
        <w:rPr>
          <w:color w:val="000000"/>
          <w:spacing w:val="0"/>
          <w:w w:val="100"/>
          <w:position w:val="0"/>
          <w:sz w:val="20"/>
          <w:szCs w:val="20"/>
        </w:rPr>
        <w:t>10%，</w:t>
      </w:r>
      <w:r>
        <w:rPr>
          <w:color w:val="000000"/>
          <w:spacing w:val="0"/>
          <w:w w:val="100"/>
          <w:position w:val="0"/>
        </w:rPr>
        <w:t>抵减应纳税额。本期子公司杭州 边锋网络技术有限公司、杭州边锋软件技术有限公司、杭州边趣网络技术有限公司、苏州金游数 码科技有限责任公司、苏州尚游网络科技有限公司、杭州幻游网络技术有限公司、杭州锋游网络 科技有限公司、杭州边瑞网络技术有限公司、杭州边仁网络技术有限公司、杭州边浙网络技术有 限公司、杭州边乐网络技术有限公司、上饶市边锋网络技术有限公司、东方星空数字娱乐有限公 司、杭州齐盛网络科技有限公司、杭州轩铭网络科技有限公司、上海锋兮网络科技有限公司、深 圳市天天爱科技有限公司、杭州然趣网络技术有限公司、云南爱友乐科技有限公司、杭州乐悦互 娱科技有限公司、深圳市乐玩互娱网络技术有限公司、深圳市牵手互动网络科技有限公司、上饶 市创腾网络技术有限公司、杭州边铭网络技术有限公司、梦启（北京）科技有限公司、北京永无 止境互娱网络科技有限公司、苏州红掌网络科技有限公司、北京创锋网络科技有限公司、苏州工 业园区丰游网络科技有限公司、上海撷星信息技术有限公司、杭州边神网络技术有限公司、上海 力傲网络科技有限公司、台州市零壹智能科技有限公司、五一（朝阳）网络科技有限公司、郑州 游戏啦网络科技有限公司、杭州聚轮网络科技有限公司、杭州边利网络技术有限公司、杭州边华 网络技术有限公司、杭州边正网络技术有限公司、杭州边醉网络技术有限公司、上饶市中璇网络 技术有限公司、杭州追一网络技术有限公司、上海浩方在线信息技术有限公司、杭州战旗电竞网 络科技有限公司、杭州赛云电竞科技有限公司、浙数文化科技发展（浙江）有限公司、浙报融媒 体科技（浙江）股份有限公司、浙江天目智慧科技有限公司、淘宝天下传媒有限公司、浙江淘小 天科技有限公司、杭州融数智达科技有限公司、杭州战旗网络科技有限公司、浙报艺术产业集团 有限公司、浙江美术传媒拍卖有限公司、杭州易旅网络科技有限公司等公司符合上述规定，享受 进项税额加计</w:t>
      </w:r>
      <w:r>
        <w:rPr>
          <w:color w:val="000000"/>
          <w:spacing w:val="0"/>
          <w:w w:val="100"/>
          <w:position w:val="0"/>
          <w:sz w:val="20"/>
          <w:szCs w:val="20"/>
        </w:rPr>
        <w:t>10%</w:t>
      </w:r>
      <w:r>
        <w:rPr>
          <w:color w:val="000000"/>
          <w:spacing w:val="0"/>
          <w:w w:val="100"/>
          <w:position w:val="0"/>
        </w:rPr>
        <w:t>抵减。</w:t>
      </w:r>
    </w:p>
    <w:p>
      <w:pPr>
        <w:pStyle w:val="Style5"/>
        <w:keepNext w:val="0"/>
        <w:keepLines w:val="0"/>
        <w:widowControl w:val="0"/>
        <w:numPr>
          <w:ilvl w:val="0"/>
          <w:numId w:val="143"/>
        </w:numPr>
        <w:shd w:val="clear" w:color="auto" w:fill="auto"/>
        <w:tabs>
          <w:tab w:pos="739" w:val="left"/>
        </w:tabs>
        <w:bidi w:val="0"/>
        <w:spacing w:before="0" w:after="0" w:line="409" w:lineRule="exact"/>
        <w:ind w:left="0" w:right="0" w:firstLine="520"/>
        <w:jc w:val="both"/>
      </w:pPr>
      <w:bookmarkStart w:id="1251" w:name="bookmark1251"/>
      <w:bookmarkEnd w:id="1251"/>
      <w:r>
        <w:rPr>
          <w:color w:val="000000"/>
          <w:spacing w:val="0"/>
          <w:w w:val="100"/>
          <w:position w:val="0"/>
        </w:rPr>
        <w:t>根据《财政部税务总局关于实施小微企业普惠性税收减免政策的通知》（财税〔</w:t>
      </w:r>
      <w:r>
        <w:rPr>
          <w:color w:val="000000"/>
          <w:spacing w:val="0"/>
          <w:w w:val="100"/>
          <w:position w:val="0"/>
          <w:sz w:val="20"/>
          <w:szCs w:val="20"/>
        </w:rPr>
        <w:t xml:space="preserve">2019） 13 </w:t>
      </w:r>
      <w:r>
        <w:rPr>
          <w:color w:val="000000"/>
          <w:spacing w:val="0"/>
          <w:w w:val="100"/>
          <w:position w:val="0"/>
        </w:rPr>
        <w:t>号）的有关规定，自</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日至</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日，小规模纳税人发生增值税应税销售行 为，合计月销售额未超过</w:t>
      </w:r>
      <w:r>
        <w:rPr>
          <w:color w:val="000000"/>
          <w:spacing w:val="0"/>
          <w:w w:val="100"/>
          <w:position w:val="0"/>
          <w:sz w:val="20"/>
          <w:szCs w:val="20"/>
        </w:rPr>
        <w:t>10</w:t>
      </w:r>
      <w:r>
        <w:rPr>
          <w:color w:val="000000"/>
          <w:spacing w:val="0"/>
          <w:w w:val="100"/>
          <w:position w:val="0"/>
        </w:rPr>
        <w:t>万元（以</w:t>
      </w:r>
      <w:r>
        <w:rPr>
          <w:color w:val="000000"/>
          <w:spacing w:val="0"/>
          <w:w w:val="100"/>
          <w:position w:val="0"/>
          <w:sz w:val="20"/>
          <w:szCs w:val="20"/>
        </w:rPr>
        <w:t>1</w:t>
      </w:r>
      <w:r>
        <w:rPr>
          <w:color w:val="000000"/>
          <w:spacing w:val="0"/>
          <w:w w:val="100"/>
          <w:position w:val="0"/>
        </w:rPr>
        <w:t>个季度为</w:t>
      </w:r>
      <w:r>
        <w:rPr>
          <w:color w:val="000000"/>
          <w:spacing w:val="0"/>
          <w:w w:val="100"/>
          <w:position w:val="0"/>
          <w:sz w:val="20"/>
          <w:szCs w:val="20"/>
        </w:rPr>
        <w:t>1</w:t>
      </w:r>
      <w:r>
        <w:rPr>
          <w:color w:val="000000"/>
          <w:spacing w:val="0"/>
          <w:w w:val="100"/>
          <w:position w:val="0"/>
        </w:rPr>
        <w:t>个纳税期的，季度销售额未超过</w:t>
      </w:r>
      <w:r>
        <w:rPr>
          <w:color w:val="000000"/>
          <w:spacing w:val="0"/>
          <w:w w:val="100"/>
          <w:position w:val="0"/>
          <w:sz w:val="20"/>
          <w:szCs w:val="20"/>
        </w:rPr>
        <w:t>30</w:t>
      </w:r>
      <w:r>
        <w:rPr>
          <w:color w:val="000000"/>
          <w:spacing w:val="0"/>
          <w:w w:val="100"/>
          <w:position w:val="0"/>
        </w:rPr>
        <w:t>万元，下同） 的，免征增值税。根据《财政部税务总局关于明确增值税小规模纳税人免征增值税政策的公告》 （财政部 税务总局公告</w:t>
      </w:r>
      <w:r>
        <w:rPr>
          <w:color w:val="000000"/>
          <w:spacing w:val="0"/>
          <w:w w:val="100"/>
          <w:position w:val="0"/>
          <w:sz w:val="20"/>
          <w:szCs w:val="20"/>
        </w:rPr>
        <w:t>2021</w:t>
      </w:r>
      <w:r>
        <w:rPr>
          <w:color w:val="000000"/>
          <w:spacing w:val="0"/>
          <w:w w:val="100"/>
          <w:position w:val="0"/>
        </w:rPr>
        <w:t>年第</w:t>
      </w:r>
      <w:r>
        <w:rPr>
          <w:color w:val="000000"/>
          <w:spacing w:val="0"/>
          <w:w w:val="100"/>
          <w:position w:val="0"/>
          <w:sz w:val="20"/>
          <w:szCs w:val="20"/>
        </w:rPr>
        <w:t>11</w:t>
      </w:r>
      <w:r>
        <w:rPr>
          <w:color w:val="000000"/>
          <w:spacing w:val="0"/>
          <w:w w:val="100"/>
          <w:position w:val="0"/>
        </w:rPr>
        <w:t>号</w:t>
      </w:r>
      <w:r>
        <w:rPr>
          <w:color w:val="000000"/>
          <w:spacing w:val="0"/>
          <w:w w:val="100"/>
          <w:position w:val="0"/>
          <w:sz w:val="20"/>
          <w:szCs w:val="20"/>
        </w:rPr>
        <w:t>），</w:t>
      </w:r>
      <w:r>
        <w:rPr>
          <w:color w:val="000000"/>
          <w:spacing w:val="0"/>
          <w:w w:val="100"/>
          <w:position w:val="0"/>
        </w:rPr>
        <w:t>自</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1</w:t>
      </w:r>
      <w:r>
        <w:rPr>
          <w:color w:val="000000"/>
          <w:spacing w:val="0"/>
          <w:w w:val="100"/>
          <w:position w:val="0"/>
        </w:rPr>
        <w:t>日至</w:t>
      </w:r>
      <w:r>
        <w:rPr>
          <w:color w:val="000000"/>
          <w:spacing w:val="0"/>
          <w:w w:val="100"/>
          <w:position w:val="0"/>
          <w:sz w:val="20"/>
          <w:szCs w:val="20"/>
        </w:rPr>
        <w:t>2022</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 xml:space="preserve">日，对月销售额 </w:t>
      </w:r>
      <w:r>
        <w:rPr>
          <w:color w:val="000000"/>
          <w:spacing w:val="0"/>
          <w:w w:val="100"/>
          <w:position w:val="0"/>
          <w:sz w:val="20"/>
          <w:szCs w:val="20"/>
        </w:rPr>
        <w:t>15</w:t>
      </w:r>
      <w:r>
        <w:rPr>
          <w:color w:val="000000"/>
          <w:spacing w:val="0"/>
          <w:w w:val="100"/>
          <w:position w:val="0"/>
        </w:rPr>
        <w:t xml:space="preserve">万元以下（含本数）的增值税小规模纳税人，免征增值税。本期子公司杭州幻启网络技术有限 公司、杭州幻象网络技术有限公司、杭州启趣网络技术有限公司、杭州启芳网络科技有限公司、 杭州翼缘网络技术有限公司、杭州光鸣网络技术有限公司、杭州信认网络技术有限公司、杭州风 </w:t>
      </w:r>
      <w:r>
        <w:rPr>
          <w:color w:val="000000"/>
          <w:spacing w:val="0"/>
          <w:w w:val="100"/>
          <w:position w:val="0"/>
        </w:rPr>
        <w:t>享网络技术有限公司、上饶市丰饶网络科技有限公司、杭州欧若拉网络科技有限公司、上海沈变 文化传媒有限公司、上海边兮网络技术有限公司、上海港趣网络技术有限公司、上海逊欧信息技 术有限公司、上海震欧信息技术有限公司、上饶市乐丰网络科技有限公司、上海学锋教育科技有 限公司、杭州知弥网络技术有限公司、浙江翰墨朗亭投资管理有限公司等公司在符合上述规定的 期间免征增值税。</w:t>
      </w:r>
    </w:p>
    <w:p>
      <w:pPr>
        <w:pStyle w:val="Style5"/>
        <w:keepNext w:val="0"/>
        <w:keepLines w:val="0"/>
        <w:widowControl w:val="0"/>
        <w:numPr>
          <w:ilvl w:val="0"/>
          <w:numId w:val="143"/>
        </w:numPr>
        <w:shd w:val="clear" w:color="auto" w:fill="auto"/>
        <w:tabs>
          <w:tab w:pos="739" w:val="left"/>
        </w:tabs>
        <w:bidi w:val="0"/>
        <w:spacing w:before="0" w:after="0" w:line="409" w:lineRule="exact"/>
        <w:ind w:left="0" w:right="0" w:firstLine="520"/>
        <w:jc w:val="both"/>
      </w:pPr>
      <w:bookmarkStart w:id="1252" w:name="bookmark1252"/>
      <w:bookmarkEnd w:id="1252"/>
      <w:r>
        <w:rPr>
          <w:color w:val="000000"/>
          <w:spacing w:val="0"/>
          <w:w w:val="100"/>
          <w:position w:val="0"/>
        </w:rPr>
        <w:t>根据《财政部税务总局关于支持新型冠状病毒感染的肺炎疫情防控有关税收政策的公告》 （财政部 税务总局公告</w:t>
      </w:r>
      <w:r>
        <w:rPr>
          <w:color w:val="000000"/>
          <w:spacing w:val="0"/>
          <w:w w:val="100"/>
          <w:position w:val="0"/>
          <w:sz w:val="20"/>
          <w:szCs w:val="20"/>
        </w:rPr>
        <w:t>2020</w:t>
      </w:r>
      <w:r>
        <w:rPr>
          <w:color w:val="000000"/>
          <w:spacing w:val="0"/>
          <w:w w:val="100"/>
          <w:position w:val="0"/>
        </w:rPr>
        <w:t>年第</w:t>
      </w:r>
      <w:r>
        <w:rPr>
          <w:color w:val="000000"/>
          <w:spacing w:val="0"/>
          <w:w w:val="100"/>
          <w:position w:val="0"/>
          <w:sz w:val="20"/>
          <w:szCs w:val="20"/>
        </w:rPr>
        <w:t>8</w:t>
      </w:r>
      <w:r>
        <w:rPr>
          <w:color w:val="000000"/>
          <w:spacing w:val="0"/>
          <w:w w:val="100"/>
          <w:position w:val="0"/>
        </w:rPr>
        <w:t>号）的有关规定，对纳税人提供生活服务取得的收入免征增值 税。根据《财政部税务总局关于延续实施应对疫情部分税费优惠政策的公告》（财政部税务总局 公告</w:t>
      </w:r>
      <w:r>
        <w:rPr>
          <w:color w:val="000000"/>
          <w:spacing w:val="0"/>
          <w:w w:val="100"/>
          <w:position w:val="0"/>
          <w:sz w:val="20"/>
          <w:szCs w:val="20"/>
        </w:rPr>
        <w:t>2021</w:t>
      </w:r>
      <w:r>
        <w:rPr>
          <w:color w:val="000000"/>
          <w:spacing w:val="0"/>
          <w:w w:val="100"/>
          <w:position w:val="0"/>
        </w:rPr>
        <w:t>年第</w:t>
      </w:r>
      <w:r>
        <w:rPr>
          <w:color w:val="000000"/>
          <w:spacing w:val="0"/>
          <w:w w:val="100"/>
          <w:position w:val="0"/>
          <w:sz w:val="20"/>
          <w:szCs w:val="20"/>
        </w:rPr>
        <w:t>7</w:t>
      </w:r>
      <w:r>
        <w:rPr>
          <w:color w:val="000000"/>
          <w:spacing w:val="0"/>
          <w:w w:val="100"/>
          <w:position w:val="0"/>
        </w:rPr>
        <w:t>号</w:t>
      </w:r>
      <w:r>
        <w:rPr>
          <w:color w:val="000000"/>
          <w:spacing w:val="0"/>
          <w:w w:val="100"/>
          <w:position w:val="0"/>
          <w:sz w:val="20"/>
          <w:szCs w:val="20"/>
        </w:rPr>
        <w:t>），</w:t>
      </w:r>
      <w:r>
        <w:rPr>
          <w:color w:val="000000"/>
          <w:spacing w:val="0"/>
          <w:w w:val="100"/>
          <w:position w:val="0"/>
        </w:rPr>
        <w:t>将上述规定的税收优惠政策执行期限延长至</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31</w:t>
      </w:r>
      <w:r>
        <w:rPr>
          <w:color w:val="000000"/>
          <w:spacing w:val="0"/>
          <w:w w:val="100"/>
          <w:position w:val="0"/>
        </w:rPr>
        <w:t>日。本期子公 司淘宝天下传媒有限公司和浙江淘小天科技有限公司在符合上述规定的期间培训服务相关收入免 征增值税。</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根据《国家税务总局关于支持新型冠状病毒感染的肺炎疫情防控有关税收征收管理事项的公 告》（国家税务总局公告</w:t>
      </w:r>
      <w:r>
        <w:rPr>
          <w:color w:val="000000"/>
          <w:spacing w:val="0"/>
          <w:w w:val="100"/>
          <w:position w:val="0"/>
          <w:sz w:val="20"/>
          <w:szCs w:val="20"/>
        </w:rPr>
        <w:t>2020</w:t>
      </w:r>
      <w:r>
        <w:rPr>
          <w:color w:val="000000"/>
          <w:spacing w:val="0"/>
          <w:w w:val="100"/>
          <w:position w:val="0"/>
        </w:rPr>
        <w:t>年第</w:t>
      </w:r>
      <w:r>
        <w:rPr>
          <w:color w:val="000000"/>
          <w:spacing w:val="0"/>
          <w:w w:val="100"/>
          <w:position w:val="0"/>
          <w:sz w:val="20"/>
          <w:szCs w:val="20"/>
        </w:rPr>
        <w:t>4</w:t>
      </w:r>
      <w:r>
        <w:rPr>
          <w:color w:val="000000"/>
          <w:spacing w:val="0"/>
          <w:w w:val="100"/>
          <w:position w:val="0"/>
        </w:rPr>
        <w:t>号</w:t>
      </w:r>
      <w:r>
        <w:rPr>
          <w:color w:val="000000"/>
          <w:spacing w:val="0"/>
          <w:w w:val="100"/>
          <w:position w:val="0"/>
          <w:sz w:val="20"/>
          <w:szCs w:val="20"/>
        </w:rPr>
        <w:t>），</w:t>
      </w:r>
      <w:r>
        <w:rPr>
          <w:color w:val="000000"/>
          <w:spacing w:val="0"/>
          <w:w w:val="100"/>
          <w:position w:val="0"/>
        </w:rPr>
        <w:t>纳税人适用</w:t>
      </w:r>
      <w:r>
        <w:rPr>
          <w:rFonts w:ascii="Times New Roman" w:eastAsia="Times New Roman" w:hAnsi="Times New Roman" w:cs="Times New Roman"/>
          <w:color w:val="000000"/>
          <w:spacing w:val="0"/>
          <w:w w:val="100"/>
          <w:position w:val="0"/>
        </w:rPr>
        <w:t>8</w:t>
      </w:r>
      <w:r>
        <w:rPr>
          <w:color w:val="000000"/>
          <w:spacing w:val="0"/>
          <w:w w:val="100"/>
          <w:position w:val="0"/>
        </w:rPr>
        <w:t>号公告有关规定享受免征增值税优惠的收 入，相应免征城市维护建设税、教育费附加、地方教育附加。子公司淘宝天下传媒有限公司及浙 江淘小天科技有限公司相应收入在符合上述规定的期间免征城市维护建设税、教育费附加和地方 教育附加。</w:t>
      </w:r>
    </w:p>
    <w:p>
      <w:pPr>
        <w:pStyle w:val="Style5"/>
        <w:keepNext w:val="0"/>
        <w:keepLines w:val="0"/>
        <w:widowControl w:val="0"/>
        <w:numPr>
          <w:ilvl w:val="0"/>
          <w:numId w:val="143"/>
        </w:numPr>
        <w:shd w:val="clear" w:color="auto" w:fill="auto"/>
        <w:tabs>
          <w:tab w:pos="739" w:val="left"/>
        </w:tabs>
        <w:bidi w:val="0"/>
        <w:spacing w:before="0" w:after="0" w:line="409" w:lineRule="exact"/>
        <w:ind w:left="0" w:right="0" w:firstLine="520"/>
        <w:jc w:val="both"/>
      </w:pPr>
      <w:bookmarkStart w:id="1253" w:name="bookmark1253"/>
      <w:bookmarkEnd w:id="1253"/>
      <w:r>
        <w:rPr>
          <w:color w:val="000000"/>
          <w:spacing w:val="0"/>
          <w:w w:val="100"/>
          <w:position w:val="0"/>
        </w:rPr>
        <w:t>根据《财政部税务总局关于支持个体工商户复工复业增值税政策的公告》（财政部税务 总局公告</w:t>
      </w:r>
      <w:r>
        <w:rPr>
          <w:color w:val="000000"/>
          <w:spacing w:val="0"/>
          <w:w w:val="100"/>
          <w:position w:val="0"/>
          <w:sz w:val="20"/>
          <w:szCs w:val="20"/>
        </w:rPr>
        <w:t>2020</w:t>
      </w:r>
      <w:r>
        <w:rPr>
          <w:color w:val="000000"/>
          <w:spacing w:val="0"/>
          <w:w w:val="100"/>
          <w:position w:val="0"/>
        </w:rPr>
        <w:t>年第</w:t>
      </w:r>
      <w:r>
        <w:rPr>
          <w:color w:val="000000"/>
          <w:spacing w:val="0"/>
          <w:w w:val="100"/>
          <w:position w:val="0"/>
          <w:sz w:val="20"/>
          <w:szCs w:val="20"/>
        </w:rPr>
        <w:t>13</w:t>
      </w:r>
      <w:r>
        <w:rPr>
          <w:color w:val="000000"/>
          <w:spacing w:val="0"/>
          <w:w w:val="100"/>
          <w:position w:val="0"/>
        </w:rPr>
        <w:t>号）的有关规定，自</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1</w:t>
      </w:r>
      <w:r>
        <w:rPr>
          <w:color w:val="000000"/>
          <w:spacing w:val="0"/>
          <w:w w:val="100"/>
          <w:position w:val="0"/>
        </w:rPr>
        <w:t>日至</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31</w:t>
      </w:r>
      <w:r>
        <w:rPr>
          <w:color w:val="000000"/>
          <w:spacing w:val="0"/>
          <w:w w:val="100"/>
          <w:position w:val="0"/>
        </w:rPr>
        <w:t>日，除湖北省外，其他省、 自治区、直辖市的增值税小规模纳税人，适用</w:t>
      </w:r>
      <w:r>
        <w:rPr>
          <w:color w:val="000000"/>
          <w:spacing w:val="0"/>
          <w:w w:val="100"/>
          <w:position w:val="0"/>
          <w:sz w:val="20"/>
          <w:szCs w:val="20"/>
        </w:rPr>
        <w:t>3%</w:t>
      </w:r>
      <w:r>
        <w:rPr>
          <w:color w:val="000000"/>
          <w:spacing w:val="0"/>
          <w:w w:val="100"/>
          <w:position w:val="0"/>
        </w:rPr>
        <w:t>征收率的应税销售收入，减按</w:t>
      </w:r>
      <w:r>
        <w:rPr>
          <w:color w:val="000000"/>
          <w:spacing w:val="0"/>
          <w:w w:val="100"/>
          <w:position w:val="0"/>
          <w:sz w:val="20"/>
          <w:szCs w:val="20"/>
        </w:rPr>
        <w:t>1%</w:t>
      </w:r>
      <w:r>
        <w:rPr>
          <w:color w:val="000000"/>
          <w:spacing w:val="0"/>
          <w:w w:val="100"/>
          <w:position w:val="0"/>
        </w:rPr>
        <w:t>征收率征收增值 税；适用</w:t>
      </w:r>
      <w:r>
        <w:rPr>
          <w:color w:val="000000"/>
          <w:spacing w:val="0"/>
          <w:w w:val="100"/>
          <w:position w:val="0"/>
          <w:sz w:val="20"/>
          <w:szCs w:val="20"/>
        </w:rPr>
        <w:t>3%</w:t>
      </w:r>
      <w:r>
        <w:rPr>
          <w:color w:val="000000"/>
          <w:spacing w:val="0"/>
          <w:w w:val="100"/>
          <w:position w:val="0"/>
        </w:rPr>
        <w:t>预征率的预缴增值税项目，减按</w:t>
      </w:r>
      <w:r>
        <w:rPr>
          <w:color w:val="000000"/>
          <w:spacing w:val="0"/>
          <w:w w:val="100"/>
          <w:position w:val="0"/>
          <w:sz w:val="20"/>
          <w:szCs w:val="20"/>
        </w:rPr>
        <w:t>1%</w:t>
      </w:r>
      <w:r>
        <w:rPr>
          <w:color w:val="000000"/>
          <w:spacing w:val="0"/>
          <w:w w:val="100"/>
          <w:position w:val="0"/>
        </w:rPr>
        <w:t>预征率预缴增值税。根据《财政部税务总局关于 延续实施应对疫情部分税费优惠政策的公告》（财政部 税务总局公告</w:t>
      </w:r>
      <w:r>
        <w:rPr>
          <w:color w:val="000000"/>
          <w:spacing w:val="0"/>
          <w:w w:val="100"/>
          <w:position w:val="0"/>
          <w:sz w:val="20"/>
          <w:szCs w:val="20"/>
        </w:rPr>
        <w:t>2021</w:t>
      </w:r>
      <w:r>
        <w:rPr>
          <w:color w:val="000000"/>
          <w:spacing w:val="0"/>
          <w:w w:val="100"/>
          <w:position w:val="0"/>
        </w:rPr>
        <w:t>年第</w:t>
      </w:r>
      <w:r>
        <w:rPr>
          <w:color w:val="000000"/>
          <w:spacing w:val="0"/>
          <w:w w:val="100"/>
          <w:position w:val="0"/>
          <w:sz w:val="20"/>
          <w:szCs w:val="20"/>
        </w:rPr>
        <w:t>7</w:t>
      </w:r>
      <w:r>
        <w:rPr>
          <w:color w:val="000000"/>
          <w:spacing w:val="0"/>
          <w:w w:val="100"/>
          <w:position w:val="0"/>
        </w:rPr>
        <w:t>号</w:t>
      </w:r>
      <w:r>
        <w:rPr>
          <w:color w:val="000000"/>
          <w:spacing w:val="0"/>
          <w:w w:val="100"/>
          <w:position w:val="0"/>
          <w:sz w:val="20"/>
          <w:szCs w:val="20"/>
        </w:rPr>
        <w:t>）</w:t>
      </w:r>
      <w:r>
        <w:rPr>
          <w:color w:val="000000"/>
          <w:spacing w:val="0"/>
          <w:w w:val="100"/>
          <w:position w:val="0"/>
        </w:rPr>
        <w:t>，上述税收 优惠政策执行期限延长至</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日。本期子公司大连经典网络发展有限公司、安徽爱友 乐科技有限公司、成都爱友乐科技有限公司、深圳爱友乐科技有限公司、深圳好友乐科技有限公 司、杭州深友房科技有限公司、杭州深游科技有限公司、杭州深有乐科技有限公司、杭州爱友乐 网络技术有限公司、苏州沙漠之舟网络科技有限公司、邯郸公羊网络科技有限公司、上饶市云网 科技有限公司、大连蓝带网络科技有限公司、北京圆汐科技有限公司、杭州边安网络技术有限公 司、杭州边奇网络技术有限公司、杭州谢日投资咨询有限公司、杭州边善网络技术有限公司、深 圳边宇网络技术有限公司、杭州守柔网络技术有限公司、杭州速盟网络技术有限公司、杭州沸谷 网络技术有限公司、上饶市乌特网络技术有限公司、杭州早麓网络技术有限公司、浙江智慧盈动 创业投资有限公司、浙江翰墨投资管理有限公司、图影数字科技（杭州）有限公司等公司在符合 上述规定的期间减按</w:t>
      </w:r>
      <w:r>
        <w:rPr>
          <w:color w:val="000000"/>
          <w:spacing w:val="0"/>
          <w:w w:val="100"/>
          <w:position w:val="0"/>
          <w:sz w:val="20"/>
          <w:szCs w:val="20"/>
        </w:rPr>
        <w:t>1%</w:t>
      </w:r>
      <w:r>
        <w:rPr>
          <w:color w:val="000000"/>
          <w:spacing w:val="0"/>
          <w:w w:val="100"/>
          <w:position w:val="0"/>
        </w:rPr>
        <w:t>征收率缴纳增值税。</w:t>
      </w:r>
    </w:p>
    <w:p>
      <w:pPr>
        <w:pStyle w:val="Style5"/>
        <w:keepNext w:val="0"/>
        <w:keepLines w:val="0"/>
        <w:widowControl w:val="0"/>
        <w:numPr>
          <w:ilvl w:val="0"/>
          <w:numId w:val="143"/>
        </w:numPr>
        <w:shd w:val="clear" w:color="auto" w:fill="auto"/>
        <w:tabs>
          <w:tab w:pos="739" w:val="left"/>
        </w:tabs>
        <w:bidi w:val="0"/>
        <w:spacing w:before="0" w:after="0" w:line="409" w:lineRule="exact"/>
        <w:ind w:left="0" w:right="0" w:firstLine="520"/>
        <w:jc w:val="both"/>
      </w:pPr>
      <w:bookmarkStart w:id="1254" w:name="bookmark1254"/>
      <w:bookmarkEnd w:id="1254"/>
      <w:r>
        <w:rPr>
          <w:color w:val="000000"/>
          <w:spacing w:val="0"/>
          <w:w w:val="100"/>
          <w:position w:val="0"/>
        </w:rPr>
        <w:t>根据《财政部税务总局关于实施小微企业普惠性税收减免政策的通知》（财税〔</w:t>
      </w:r>
      <w:r>
        <w:rPr>
          <w:color w:val="000000"/>
          <w:spacing w:val="0"/>
          <w:w w:val="100"/>
          <w:position w:val="0"/>
          <w:sz w:val="20"/>
          <w:szCs w:val="20"/>
        </w:rPr>
        <w:t xml:space="preserve">2019） 13 </w:t>
      </w:r>
      <w:r>
        <w:rPr>
          <w:color w:val="000000"/>
          <w:spacing w:val="0"/>
          <w:w w:val="100"/>
          <w:position w:val="0"/>
        </w:rPr>
        <w:t>号）第三条规定，由省、自治区、直辖市人民政府根据本地区实际情况，以及宏观调控需要确定，对 增值税小规模纳税人可以在</w:t>
      </w:r>
      <w:r>
        <w:rPr>
          <w:color w:val="000000"/>
          <w:spacing w:val="0"/>
          <w:w w:val="100"/>
          <w:position w:val="0"/>
          <w:sz w:val="20"/>
          <w:szCs w:val="20"/>
        </w:rPr>
        <w:t>50%</w:t>
      </w:r>
      <w:r>
        <w:rPr>
          <w:color w:val="000000"/>
          <w:spacing w:val="0"/>
          <w:w w:val="100"/>
          <w:position w:val="0"/>
        </w:rPr>
        <w:t xml:space="preserve">的税额幅度内减征城市维护建设税、房产税、城镇土地使用税、 </w:t>
      </w:r>
      <w:r>
        <w:rPr>
          <w:color w:val="000000"/>
          <w:spacing w:val="0"/>
          <w:w w:val="100"/>
          <w:position w:val="0"/>
        </w:rPr>
        <w:t>印花税（不含证券交易印花税）和教育费附加、地方教育附加。本期子公司大连经典网络发展有限 公司、上饶市丰饶网络科技有限公司、杭州欧若拉网络科技有限公司、上饶市乐丰网络科技有限 公司、大连蓝带网络科技有限公司、安徽爱友乐科技有限公司、成都爱友乐科技有限公司、深圳 爱友乐科技有限公司、深圳好友乐科技有限公司、杭州深友房科技有限公司、杭州深游科技有限 公司、杭州深有乐科技有限公司、杭州爱友乐网络技术有限公司、边锋老友（杭州）科技有限公 司、北京圆汐科技有限公司、杭州边安网络技术有限公司、杭州守柔网络技术有限公司、浙报智 慧盈动创业投资（浙江）有限公司、浙江翰墨投资管理有限公司、图影数字科技（杭州）有限公 司等符合上述规定，在其属于小规模纳税人期间按</w:t>
      </w:r>
      <w:r>
        <w:rPr>
          <w:color w:val="000000"/>
          <w:spacing w:val="0"/>
          <w:w w:val="100"/>
          <w:position w:val="0"/>
          <w:sz w:val="20"/>
          <w:szCs w:val="20"/>
        </w:rPr>
        <w:t>50%</w:t>
      </w:r>
      <w:r>
        <w:rPr>
          <w:color w:val="000000"/>
          <w:spacing w:val="0"/>
          <w:w w:val="100"/>
          <w:position w:val="0"/>
        </w:rPr>
        <w:t>的幅度减征维护建设税、教育费附加和地 方教育附加等。</w:t>
      </w:r>
    </w:p>
    <w:p>
      <w:pPr>
        <w:pStyle w:val="Style5"/>
        <w:keepNext w:val="0"/>
        <w:keepLines w:val="0"/>
        <w:widowControl w:val="0"/>
        <w:numPr>
          <w:ilvl w:val="0"/>
          <w:numId w:val="143"/>
        </w:numPr>
        <w:shd w:val="clear" w:color="auto" w:fill="auto"/>
        <w:tabs>
          <w:tab w:pos="784" w:val="left"/>
        </w:tabs>
        <w:bidi w:val="0"/>
        <w:spacing w:before="0" w:after="0" w:line="408" w:lineRule="exact"/>
        <w:ind w:left="0" w:right="0" w:firstLine="540"/>
        <w:jc w:val="both"/>
      </w:pPr>
      <w:bookmarkStart w:id="1255" w:name="bookmark1255"/>
      <w:bookmarkEnd w:id="1255"/>
      <w:r>
        <w:rPr>
          <w:color w:val="000000"/>
          <w:spacing w:val="0"/>
          <w:w w:val="100"/>
          <w:position w:val="0"/>
        </w:rPr>
        <w:t>根据《财政部税务总局关于扩大有关政府性基金免征范围的通知》（财税〔</w:t>
      </w:r>
      <w:r>
        <w:rPr>
          <w:color w:val="000000"/>
          <w:spacing w:val="0"/>
          <w:w w:val="100"/>
          <w:position w:val="0"/>
          <w:sz w:val="20"/>
          <w:szCs w:val="20"/>
        </w:rPr>
        <w:t>2016） 12</w:t>
      </w:r>
      <w:r>
        <w:rPr>
          <w:color w:val="000000"/>
          <w:spacing w:val="0"/>
          <w:w w:val="100"/>
          <w:position w:val="0"/>
        </w:rPr>
        <w:t>号） 的有关规定，按月纳税的月销售额或营业额不超过</w:t>
      </w:r>
      <w:r>
        <w:rPr>
          <w:color w:val="000000"/>
          <w:spacing w:val="0"/>
          <w:w w:val="100"/>
          <w:position w:val="0"/>
          <w:sz w:val="20"/>
          <w:szCs w:val="20"/>
        </w:rPr>
        <w:t>10</w:t>
      </w:r>
      <w:r>
        <w:rPr>
          <w:color w:val="000000"/>
          <w:spacing w:val="0"/>
          <w:w w:val="100"/>
          <w:position w:val="0"/>
        </w:rPr>
        <w:t>万元（按季度纳税的季度销售额或营业额不 超过</w:t>
      </w:r>
      <w:r>
        <w:rPr>
          <w:color w:val="000000"/>
          <w:spacing w:val="0"/>
          <w:w w:val="100"/>
          <w:position w:val="0"/>
          <w:sz w:val="20"/>
          <w:szCs w:val="20"/>
        </w:rPr>
        <w:t>30</w:t>
      </w:r>
      <w:r>
        <w:rPr>
          <w:color w:val="000000"/>
          <w:spacing w:val="0"/>
          <w:w w:val="100"/>
          <w:position w:val="0"/>
        </w:rPr>
        <w:t>万元）的缴纳义务人免征教育费附加、地方教育附加、水利建设基金。本期子公司杭州边 杭网络技术有限公司、杭州边智网络技术有限公司、杭州悦迪互娱科技有限公司、杭州旺游科技 有限公司、杭州乐趣互娱科技有限公司、杭州好乐乐科技有限公司、杭州悦图互动科技有限公司、 杭州趣心科技有限公司、杭州乐心互娱科技有限公司、杭州爱趣互娱科技有限公司在符合规定的 期间免征。</w:t>
      </w:r>
    </w:p>
    <w:p>
      <w:pPr>
        <w:pStyle w:val="Style5"/>
        <w:keepNext w:val="0"/>
        <w:keepLines w:val="0"/>
        <w:widowControl w:val="0"/>
        <w:numPr>
          <w:ilvl w:val="0"/>
          <w:numId w:val="143"/>
        </w:numPr>
        <w:shd w:val="clear" w:color="auto" w:fill="auto"/>
        <w:tabs>
          <w:tab w:pos="784" w:val="left"/>
        </w:tabs>
        <w:bidi w:val="0"/>
        <w:spacing w:before="0" w:after="0" w:line="408" w:lineRule="exact"/>
        <w:ind w:left="0" w:right="0" w:firstLine="540"/>
        <w:jc w:val="both"/>
      </w:pPr>
      <w:bookmarkStart w:id="1256" w:name="bookmark1256"/>
      <w:bookmarkEnd w:id="1256"/>
      <w:r>
        <w:rPr>
          <w:color w:val="000000"/>
          <w:spacing w:val="0"/>
          <w:w w:val="100"/>
          <w:position w:val="0"/>
        </w:rPr>
        <w:t xml:space="preserve">根据《财政部税务总局关于电影等行业税费支持政策的公告》（财政部税务总局公告 </w:t>
      </w:r>
      <w:r>
        <w:rPr>
          <w:color w:val="000000"/>
          <w:spacing w:val="0"/>
          <w:w w:val="100"/>
          <w:position w:val="0"/>
          <w:sz w:val="20"/>
          <w:szCs w:val="20"/>
        </w:rPr>
        <w:t>2020</w:t>
      </w:r>
      <w:r>
        <w:rPr>
          <w:color w:val="000000"/>
          <w:spacing w:val="0"/>
          <w:w w:val="100"/>
          <w:position w:val="0"/>
        </w:rPr>
        <w:t>年第</w:t>
      </w:r>
      <w:r>
        <w:rPr>
          <w:color w:val="000000"/>
          <w:spacing w:val="0"/>
          <w:w w:val="100"/>
          <w:position w:val="0"/>
          <w:sz w:val="20"/>
          <w:szCs w:val="20"/>
        </w:rPr>
        <w:t>25</w:t>
      </w:r>
      <w:r>
        <w:rPr>
          <w:color w:val="000000"/>
          <w:spacing w:val="0"/>
          <w:w w:val="100"/>
          <w:position w:val="0"/>
        </w:rPr>
        <w:t>号）的有关规定，电影等行业自</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日至</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日，免征文化事 业建设费。根据《财政部税务总局关于延续实施应对疫情部分税费优惠政策的公告》（财政部税 务总局公告</w:t>
      </w:r>
      <w:r>
        <w:rPr>
          <w:color w:val="000000"/>
          <w:spacing w:val="0"/>
          <w:w w:val="100"/>
          <w:position w:val="0"/>
          <w:sz w:val="20"/>
          <w:szCs w:val="20"/>
        </w:rPr>
        <w:t>2021</w:t>
      </w:r>
      <w:r>
        <w:rPr>
          <w:color w:val="000000"/>
          <w:spacing w:val="0"/>
          <w:w w:val="100"/>
          <w:position w:val="0"/>
        </w:rPr>
        <w:t>年第</w:t>
      </w:r>
      <w:r>
        <w:rPr>
          <w:color w:val="000000"/>
          <w:spacing w:val="0"/>
          <w:w w:val="100"/>
          <w:position w:val="0"/>
          <w:sz w:val="20"/>
          <w:szCs w:val="20"/>
        </w:rPr>
        <w:t>7</w:t>
      </w:r>
      <w:r>
        <w:rPr>
          <w:color w:val="000000"/>
          <w:spacing w:val="0"/>
          <w:w w:val="100"/>
          <w:position w:val="0"/>
        </w:rPr>
        <w:t>号）上述优惠政策执行期限延长至</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日。本期子公司杭州 边锋网络技术有限公司、杭州边瑞网络技术有限公司、杭州边仁网络技术有限公司、杭州边浙网 络技术有限公司、上海锋兮网络科技有限公司、杭州知弥网络技术有限公司等公司在符合上述规 定的期间免征文化事业建设费。</w:t>
      </w:r>
    </w:p>
    <w:p>
      <w:pPr>
        <w:pStyle w:val="Style5"/>
        <w:keepNext w:val="0"/>
        <w:keepLines w:val="0"/>
        <w:widowControl w:val="0"/>
        <w:numPr>
          <w:ilvl w:val="0"/>
          <w:numId w:val="143"/>
        </w:numPr>
        <w:shd w:val="clear" w:color="auto" w:fill="auto"/>
        <w:tabs>
          <w:tab w:pos="784" w:val="left"/>
        </w:tabs>
        <w:bidi w:val="0"/>
        <w:spacing w:before="0" w:after="0" w:line="408" w:lineRule="exact"/>
        <w:ind w:left="0" w:right="0" w:firstLine="540"/>
        <w:jc w:val="both"/>
      </w:pPr>
      <w:bookmarkStart w:id="1257" w:name="bookmark1257"/>
      <w:bookmarkEnd w:id="1257"/>
      <w:r>
        <w:rPr>
          <w:color w:val="000000"/>
          <w:spacing w:val="0"/>
          <w:w w:val="100"/>
          <w:position w:val="0"/>
        </w:rPr>
        <w:t>根据全国高新技术企业认定管理工作领导小组办公室下发的《关于对浙江省</w:t>
      </w:r>
      <w:r>
        <w:rPr>
          <w:color w:val="000000"/>
          <w:spacing w:val="0"/>
          <w:w w:val="100"/>
          <w:position w:val="0"/>
          <w:sz w:val="20"/>
          <w:szCs w:val="20"/>
        </w:rPr>
        <w:t>2021</w:t>
      </w:r>
      <w:r>
        <w:rPr>
          <w:color w:val="000000"/>
          <w:spacing w:val="0"/>
          <w:w w:val="100"/>
          <w:position w:val="0"/>
        </w:rPr>
        <w:t>年认定 的第一批高新技术企业进行备案公示的通知》，子公司杭州边锋网络技术有限公司于</w:t>
      </w:r>
      <w:r>
        <w:rPr>
          <w:color w:val="000000"/>
          <w:spacing w:val="0"/>
          <w:w w:val="100"/>
          <w:position w:val="0"/>
          <w:sz w:val="20"/>
          <w:szCs w:val="20"/>
        </w:rPr>
        <w:t>2021</w:t>
      </w:r>
      <w:r>
        <w:rPr>
          <w:color w:val="000000"/>
          <w:spacing w:val="0"/>
          <w:w w:val="100"/>
          <w:position w:val="0"/>
        </w:rPr>
        <w:t>年通过 高新技术企业认证，获得编号为</w:t>
      </w:r>
      <w:r>
        <w:rPr>
          <w:color w:val="000000"/>
          <w:spacing w:val="0"/>
          <w:w w:val="100"/>
          <w:position w:val="0"/>
          <w:sz w:val="20"/>
          <w:szCs w:val="20"/>
        </w:rPr>
        <w:t>GR202133008469</w:t>
      </w:r>
      <w:r>
        <w:rPr>
          <w:color w:val="000000"/>
          <w:spacing w:val="0"/>
          <w:w w:val="100"/>
          <w:position w:val="0"/>
        </w:rPr>
        <w:t>的《高新技术企业证书》，认定有效期为</w:t>
      </w:r>
      <w:r>
        <w:rPr>
          <w:color w:val="000000"/>
          <w:spacing w:val="0"/>
          <w:w w:val="100"/>
          <w:position w:val="0"/>
          <w:sz w:val="20"/>
          <w:szCs w:val="20"/>
        </w:rPr>
        <w:t xml:space="preserve">2021-2023 </w:t>
      </w:r>
      <w:r>
        <w:rPr>
          <w:color w:val="000000"/>
          <w:spacing w:val="0"/>
          <w:w w:val="100"/>
          <w:position w:val="0"/>
        </w:rPr>
        <w:t>年度，本期减按</w:t>
      </w:r>
      <w:r>
        <w:rPr>
          <w:color w:val="000000"/>
          <w:spacing w:val="0"/>
          <w:w w:val="100"/>
          <w:position w:val="0"/>
          <w:sz w:val="20"/>
          <w:szCs w:val="20"/>
        </w:rPr>
        <w:t>15%</w:t>
      </w:r>
      <w:r>
        <w:rPr>
          <w:color w:val="000000"/>
          <w:spacing w:val="0"/>
          <w:w w:val="100"/>
          <w:position w:val="0"/>
        </w:rPr>
        <w:t>的税率计缴企业所得税。</w:t>
      </w:r>
    </w:p>
    <w:p>
      <w:pPr>
        <w:pStyle w:val="Style5"/>
        <w:keepNext w:val="0"/>
        <w:keepLines w:val="0"/>
        <w:widowControl w:val="0"/>
        <w:numPr>
          <w:ilvl w:val="0"/>
          <w:numId w:val="143"/>
        </w:numPr>
        <w:shd w:val="clear" w:color="auto" w:fill="auto"/>
        <w:tabs>
          <w:tab w:pos="814" w:val="left"/>
        </w:tabs>
        <w:bidi w:val="0"/>
        <w:spacing w:before="0" w:after="0" w:line="408" w:lineRule="exact"/>
        <w:ind w:left="0" w:right="0" w:firstLine="540"/>
        <w:jc w:val="both"/>
      </w:pPr>
      <w:bookmarkStart w:id="1258" w:name="bookmark1258"/>
      <w:bookmarkEnd w:id="1258"/>
      <w:r>
        <w:rPr>
          <w:color w:val="000000"/>
          <w:spacing w:val="0"/>
          <w:w w:val="100"/>
          <w:position w:val="0"/>
        </w:rPr>
        <w:t>根据全国高新技术企业认定管理工作领导小组办公室下发的《关于浙江省</w:t>
      </w:r>
      <w:r>
        <w:rPr>
          <w:color w:val="000000"/>
          <w:spacing w:val="0"/>
          <w:w w:val="100"/>
          <w:position w:val="0"/>
          <w:sz w:val="20"/>
          <w:szCs w:val="20"/>
        </w:rPr>
        <w:t>2019</w:t>
      </w:r>
      <w:r>
        <w:rPr>
          <w:color w:val="000000"/>
          <w:spacing w:val="0"/>
          <w:w w:val="100"/>
          <w:position w:val="0"/>
        </w:rPr>
        <w:t>年高新技</w:t>
      </w:r>
    </w:p>
    <w:p>
      <w:pPr>
        <w:pStyle w:val="Style5"/>
        <w:keepNext w:val="0"/>
        <w:keepLines w:val="0"/>
        <w:widowControl w:val="0"/>
        <w:shd w:val="clear" w:color="auto" w:fill="auto"/>
        <w:tabs>
          <w:tab w:pos="3677" w:val="left"/>
        </w:tabs>
        <w:bidi w:val="0"/>
        <w:spacing w:before="0" w:after="0" w:line="408" w:lineRule="exact"/>
        <w:ind w:left="0" w:right="0" w:firstLine="0"/>
        <w:jc w:val="both"/>
      </w:pPr>
      <w:r>
        <w:rPr>
          <w:color w:val="000000"/>
          <w:spacing w:val="0"/>
          <w:w w:val="100"/>
          <w:position w:val="0"/>
        </w:rPr>
        <w:t>术企业备案的复函》（国科火字〔</w:t>
      </w:r>
      <w:r>
        <w:rPr>
          <w:color w:val="000000"/>
          <w:spacing w:val="0"/>
          <w:w w:val="100"/>
          <w:position w:val="0"/>
          <w:sz w:val="20"/>
          <w:szCs w:val="20"/>
        </w:rPr>
        <w:t>2020）</w:t>
        <w:tab/>
        <w:t>32</w:t>
      </w:r>
      <w:r>
        <w:rPr>
          <w:color w:val="000000"/>
          <w:spacing w:val="0"/>
          <w:w w:val="100"/>
          <w:position w:val="0"/>
        </w:rPr>
        <w:t>号</w:t>
      </w:r>
      <w:r>
        <w:rPr>
          <w:color w:val="000000"/>
          <w:spacing w:val="0"/>
          <w:w w:val="100"/>
          <w:position w:val="0"/>
          <w:sz w:val="20"/>
          <w:szCs w:val="20"/>
        </w:rPr>
        <w:t>），</w:t>
      </w:r>
      <w:r>
        <w:rPr>
          <w:color w:val="000000"/>
          <w:spacing w:val="0"/>
          <w:w w:val="100"/>
          <w:position w:val="0"/>
        </w:rPr>
        <w:t>子公司杭州幻游网络技术有限公司于</w:t>
      </w:r>
      <w:r>
        <w:rPr>
          <w:color w:val="000000"/>
          <w:spacing w:val="0"/>
          <w:w w:val="100"/>
          <w:position w:val="0"/>
          <w:sz w:val="20"/>
          <w:szCs w:val="20"/>
        </w:rPr>
        <w:t>2019</w:t>
      </w:r>
      <w:r>
        <w:rPr>
          <w:color w:val="000000"/>
          <w:spacing w:val="0"/>
          <w:w w:val="100"/>
          <w:position w:val="0"/>
        </w:rPr>
        <w:t>年通</w:t>
      </w:r>
    </w:p>
    <w:p>
      <w:pPr>
        <w:pStyle w:val="Style5"/>
        <w:keepNext w:val="0"/>
        <w:keepLines w:val="0"/>
        <w:widowControl w:val="0"/>
        <w:shd w:val="clear" w:color="auto" w:fill="auto"/>
        <w:bidi w:val="0"/>
        <w:spacing w:before="0" w:after="0" w:line="408" w:lineRule="exact"/>
        <w:ind w:left="0" w:right="0" w:firstLine="0"/>
        <w:jc w:val="both"/>
      </w:pPr>
      <w:r>
        <w:rPr>
          <w:color w:val="000000"/>
          <w:spacing w:val="0"/>
          <w:w w:val="100"/>
          <w:position w:val="0"/>
          <w:shd w:val="clear" w:color="auto" w:fill="FFFFFF"/>
        </w:rPr>
        <w:t>过高新技术企业认证，获得编号为</w:t>
      </w:r>
      <w:r>
        <w:rPr>
          <w:color w:val="000000"/>
          <w:spacing w:val="0"/>
          <w:w w:val="100"/>
          <w:position w:val="0"/>
          <w:sz w:val="20"/>
          <w:szCs w:val="20"/>
          <w:shd w:val="clear" w:color="auto" w:fill="FFFFFF"/>
        </w:rPr>
        <w:t>GR201933003548</w:t>
      </w:r>
      <w:r>
        <w:rPr>
          <w:color w:val="000000"/>
          <w:spacing w:val="0"/>
          <w:w w:val="100"/>
          <w:position w:val="0"/>
          <w:shd w:val="clear" w:color="auto" w:fill="FFFFFF"/>
        </w:rPr>
        <w:t>的《高新技术企业证书》，认定有效期为</w:t>
      </w:r>
    </w:p>
    <w:p>
      <w:pPr>
        <w:pStyle w:val="Style5"/>
        <w:keepNext w:val="0"/>
        <w:keepLines w:val="0"/>
        <w:widowControl w:val="0"/>
        <w:numPr>
          <w:ilvl w:val="0"/>
          <w:numId w:val="145"/>
        </w:numPr>
        <w:shd w:val="clear" w:color="auto" w:fill="auto"/>
        <w:bidi w:val="0"/>
        <w:spacing w:before="0" w:after="0" w:line="408" w:lineRule="exact"/>
        <w:ind w:left="0" w:right="0" w:firstLine="0"/>
        <w:jc w:val="both"/>
      </w:pPr>
      <w:bookmarkStart w:id="1259" w:name="bookmark1259"/>
      <w:bookmarkEnd w:id="1259"/>
      <w:r>
        <w:rPr>
          <w:color w:val="000000"/>
          <w:spacing w:val="0"/>
          <w:w w:val="100"/>
          <w:position w:val="0"/>
          <w:sz w:val="20"/>
          <w:szCs w:val="20"/>
        </w:rPr>
        <w:t>2021</w:t>
      </w:r>
      <w:r>
        <w:rPr>
          <w:color w:val="000000"/>
          <w:spacing w:val="0"/>
          <w:w w:val="100"/>
          <w:position w:val="0"/>
        </w:rPr>
        <w:t>年度，本期减按</w:t>
      </w:r>
      <w:r>
        <w:rPr>
          <w:color w:val="000000"/>
          <w:spacing w:val="0"/>
          <w:w w:val="100"/>
          <w:position w:val="0"/>
          <w:sz w:val="20"/>
          <w:szCs w:val="20"/>
        </w:rPr>
        <w:t>15%</w:t>
      </w:r>
      <w:r>
        <w:rPr>
          <w:color w:val="000000"/>
          <w:spacing w:val="0"/>
          <w:w w:val="100"/>
          <w:position w:val="0"/>
        </w:rPr>
        <w:t>的税率计缴企业所得税。</w:t>
      </w:r>
    </w:p>
    <w:p>
      <w:pPr>
        <w:pStyle w:val="Style5"/>
        <w:keepNext w:val="0"/>
        <w:keepLines w:val="0"/>
        <w:widowControl w:val="0"/>
        <w:numPr>
          <w:ilvl w:val="0"/>
          <w:numId w:val="143"/>
        </w:numPr>
        <w:shd w:val="clear" w:color="auto" w:fill="auto"/>
        <w:tabs>
          <w:tab w:pos="802" w:val="left"/>
        </w:tabs>
        <w:bidi w:val="0"/>
        <w:spacing w:before="0" w:after="0" w:line="408" w:lineRule="exact"/>
        <w:ind w:left="0" w:right="0" w:firstLine="540"/>
        <w:jc w:val="both"/>
      </w:pPr>
      <w:bookmarkStart w:id="1260" w:name="bookmark1260"/>
      <w:bookmarkEnd w:id="1260"/>
      <w:r>
        <w:rPr>
          <w:color w:val="000000"/>
          <w:spacing w:val="0"/>
          <w:w w:val="100"/>
          <w:position w:val="0"/>
        </w:rPr>
        <w:t>根据全国高新技术企业认定管理工作领导小组办公室下发的《关于浙江省</w:t>
      </w:r>
      <w:r>
        <w:rPr>
          <w:color w:val="000000"/>
          <w:spacing w:val="0"/>
          <w:w w:val="100"/>
          <w:position w:val="0"/>
          <w:sz w:val="20"/>
          <w:szCs w:val="20"/>
        </w:rPr>
        <w:t>2020</w:t>
      </w:r>
      <w:r>
        <w:rPr>
          <w:color w:val="000000"/>
          <w:spacing w:val="0"/>
          <w:w w:val="100"/>
          <w:position w:val="0"/>
        </w:rPr>
        <w:t>年高新技 术企业备案的复函》（国科火字〔</w:t>
      </w:r>
      <w:r>
        <w:rPr>
          <w:color w:val="000000"/>
          <w:spacing w:val="0"/>
          <w:w w:val="100"/>
          <w:position w:val="0"/>
          <w:sz w:val="20"/>
          <w:szCs w:val="20"/>
        </w:rPr>
        <w:t>2020） 251</w:t>
      </w:r>
      <w:r>
        <w:rPr>
          <w:color w:val="000000"/>
          <w:spacing w:val="0"/>
          <w:w w:val="100"/>
          <w:position w:val="0"/>
        </w:rPr>
        <w:t>号），子公司杭州边仁网络技术有限公司于</w:t>
      </w:r>
      <w:r>
        <w:rPr>
          <w:color w:val="000000"/>
          <w:spacing w:val="0"/>
          <w:w w:val="100"/>
          <w:position w:val="0"/>
          <w:sz w:val="20"/>
          <w:szCs w:val="20"/>
        </w:rPr>
        <w:t>2020</w:t>
      </w:r>
      <w:r>
        <w:rPr>
          <w:color w:val="000000"/>
          <w:spacing w:val="0"/>
          <w:w w:val="100"/>
          <w:position w:val="0"/>
        </w:rPr>
        <w:t xml:space="preserve">年通 过高新技术企业认证，获得编号为 </w:t>
      </w:r>
      <w:r>
        <w:rPr>
          <w:color w:val="000000"/>
          <w:spacing w:val="0"/>
          <w:w w:val="100"/>
          <w:position w:val="0"/>
          <w:sz w:val="20"/>
          <w:szCs w:val="20"/>
        </w:rPr>
        <w:t xml:space="preserve">GR202033003681 </w:t>
      </w:r>
      <w:r>
        <w:rPr>
          <w:color w:val="000000"/>
          <w:spacing w:val="0"/>
          <w:w w:val="100"/>
          <w:position w:val="0"/>
        </w:rPr>
        <w:t>的《高新技术企业证书》，认定有效期为</w:t>
      </w:r>
    </w:p>
    <w:p>
      <w:pPr>
        <w:pStyle w:val="Style5"/>
        <w:keepNext w:val="0"/>
        <w:keepLines w:val="0"/>
        <w:widowControl w:val="0"/>
        <w:numPr>
          <w:ilvl w:val="0"/>
          <w:numId w:val="145"/>
        </w:numPr>
        <w:shd w:val="clear" w:color="auto" w:fill="auto"/>
        <w:bidi w:val="0"/>
        <w:spacing w:before="0" w:after="0" w:line="408" w:lineRule="exact"/>
        <w:ind w:left="0" w:right="0" w:firstLine="0"/>
        <w:jc w:val="both"/>
      </w:pPr>
      <w:bookmarkStart w:id="1261" w:name="bookmark1261"/>
      <w:bookmarkEnd w:id="1261"/>
      <w:r>
        <w:rPr>
          <w:color w:val="000000"/>
          <w:spacing w:val="0"/>
          <w:w w:val="100"/>
          <w:position w:val="0"/>
          <w:sz w:val="20"/>
          <w:szCs w:val="20"/>
        </w:rPr>
        <w:t>2022</w:t>
      </w:r>
      <w:r>
        <w:rPr>
          <w:color w:val="000000"/>
          <w:spacing w:val="0"/>
          <w:w w:val="100"/>
          <w:position w:val="0"/>
        </w:rPr>
        <w:t>年度，本期减按</w:t>
      </w:r>
      <w:r>
        <w:rPr>
          <w:color w:val="000000"/>
          <w:spacing w:val="0"/>
          <w:w w:val="100"/>
          <w:position w:val="0"/>
          <w:sz w:val="20"/>
          <w:szCs w:val="20"/>
        </w:rPr>
        <w:t>15%</w:t>
      </w:r>
      <w:r>
        <w:rPr>
          <w:color w:val="000000"/>
          <w:spacing w:val="0"/>
          <w:w w:val="100"/>
          <w:position w:val="0"/>
        </w:rPr>
        <w:t>的税率计缴企业所得税。</w:t>
      </w:r>
    </w:p>
    <w:p>
      <w:pPr>
        <w:pStyle w:val="Style5"/>
        <w:keepNext w:val="0"/>
        <w:keepLines w:val="0"/>
        <w:widowControl w:val="0"/>
        <w:numPr>
          <w:ilvl w:val="0"/>
          <w:numId w:val="143"/>
        </w:numPr>
        <w:shd w:val="clear" w:color="auto" w:fill="auto"/>
        <w:tabs>
          <w:tab w:pos="861" w:val="left"/>
        </w:tabs>
        <w:bidi w:val="0"/>
        <w:spacing w:before="0" w:after="0" w:line="408" w:lineRule="exact"/>
        <w:ind w:left="0" w:right="0" w:firstLine="520"/>
        <w:jc w:val="both"/>
      </w:pPr>
      <w:bookmarkStart w:id="1262" w:name="bookmark1262"/>
      <w:bookmarkEnd w:id="1262"/>
      <w:r>
        <w:rPr>
          <w:color w:val="000000"/>
          <w:spacing w:val="0"/>
          <w:w w:val="100"/>
          <w:position w:val="0"/>
        </w:rPr>
        <w:t>根据《全国高新技术企业认定管理工作领导小组办公室下发的《关于浙江省</w:t>
      </w:r>
      <w:r>
        <w:rPr>
          <w:color w:val="000000"/>
          <w:spacing w:val="0"/>
          <w:w w:val="100"/>
          <w:position w:val="0"/>
          <w:sz w:val="20"/>
          <w:szCs w:val="20"/>
        </w:rPr>
        <w:t>2020</w:t>
      </w:r>
      <w:r>
        <w:rPr>
          <w:color w:val="000000"/>
          <w:spacing w:val="0"/>
          <w:w w:val="100"/>
          <w:position w:val="0"/>
        </w:rPr>
        <w:t>年高新 技术企业备案的复函》（国科火字〔</w:t>
      </w:r>
      <w:r>
        <w:rPr>
          <w:color w:val="000000"/>
          <w:spacing w:val="0"/>
          <w:w w:val="100"/>
          <w:position w:val="0"/>
          <w:sz w:val="20"/>
          <w:szCs w:val="20"/>
        </w:rPr>
        <w:t>2020） 251</w:t>
      </w:r>
      <w:r>
        <w:rPr>
          <w:color w:val="000000"/>
          <w:spacing w:val="0"/>
          <w:w w:val="100"/>
          <w:position w:val="0"/>
        </w:rPr>
        <w:t>号），子公司杭州边浙网络技术有限公司于</w:t>
      </w:r>
      <w:r>
        <w:rPr>
          <w:color w:val="000000"/>
          <w:spacing w:val="0"/>
          <w:w w:val="100"/>
          <w:position w:val="0"/>
          <w:sz w:val="20"/>
          <w:szCs w:val="20"/>
        </w:rPr>
        <w:t>2020</w:t>
      </w:r>
      <w:r>
        <w:rPr>
          <w:color w:val="000000"/>
          <w:spacing w:val="0"/>
          <w:w w:val="100"/>
          <w:position w:val="0"/>
        </w:rPr>
        <w:t>年 通过高新技术企业认证，获得编号为</w:t>
      </w:r>
      <w:r>
        <w:rPr>
          <w:color w:val="000000"/>
          <w:spacing w:val="0"/>
          <w:w w:val="100"/>
          <w:position w:val="0"/>
          <w:sz w:val="20"/>
          <w:szCs w:val="20"/>
        </w:rPr>
        <w:t>GR202033008256</w:t>
      </w:r>
      <w:r>
        <w:rPr>
          <w:color w:val="000000"/>
          <w:spacing w:val="0"/>
          <w:w w:val="100"/>
          <w:position w:val="0"/>
        </w:rPr>
        <w:t>的《高新技术企业证书》，认定有效期为</w:t>
      </w:r>
    </w:p>
    <w:p>
      <w:pPr>
        <w:pStyle w:val="Style5"/>
        <w:keepNext w:val="0"/>
        <w:keepLines w:val="0"/>
        <w:widowControl w:val="0"/>
        <w:numPr>
          <w:ilvl w:val="0"/>
          <w:numId w:val="147"/>
        </w:numPr>
        <w:shd w:val="clear" w:color="auto" w:fill="auto"/>
        <w:tabs>
          <w:tab w:pos="660" w:val="left"/>
        </w:tabs>
        <w:bidi w:val="0"/>
        <w:spacing w:before="0" w:after="0" w:line="408" w:lineRule="exact"/>
        <w:ind w:left="0" w:right="0" w:firstLine="0"/>
        <w:jc w:val="both"/>
      </w:pPr>
      <w:bookmarkStart w:id="1263" w:name="bookmark1263"/>
      <w:bookmarkEnd w:id="1263"/>
      <w:r>
        <w:rPr>
          <w:color w:val="000000"/>
          <w:spacing w:val="0"/>
          <w:w w:val="100"/>
          <w:position w:val="0"/>
          <w:sz w:val="20"/>
          <w:szCs w:val="20"/>
        </w:rPr>
        <w:t>2022</w:t>
      </w:r>
      <w:r>
        <w:rPr>
          <w:color w:val="000000"/>
          <w:spacing w:val="0"/>
          <w:w w:val="100"/>
          <w:position w:val="0"/>
        </w:rPr>
        <w:t>年度，本期减按</w:t>
      </w:r>
      <w:r>
        <w:rPr>
          <w:color w:val="000000"/>
          <w:spacing w:val="0"/>
          <w:w w:val="100"/>
          <w:position w:val="0"/>
          <w:sz w:val="20"/>
          <w:szCs w:val="20"/>
        </w:rPr>
        <w:t>15%</w:t>
      </w:r>
      <w:r>
        <w:rPr>
          <w:color w:val="000000"/>
          <w:spacing w:val="0"/>
          <w:w w:val="100"/>
          <w:position w:val="0"/>
        </w:rPr>
        <w:t>的税率计缴企业所得税。</w:t>
      </w:r>
    </w:p>
    <w:p>
      <w:pPr>
        <w:pStyle w:val="Style5"/>
        <w:keepNext w:val="0"/>
        <w:keepLines w:val="0"/>
        <w:widowControl w:val="0"/>
        <w:numPr>
          <w:ilvl w:val="0"/>
          <w:numId w:val="143"/>
        </w:numPr>
        <w:shd w:val="clear" w:color="auto" w:fill="auto"/>
        <w:tabs>
          <w:tab w:pos="861" w:val="left"/>
        </w:tabs>
        <w:bidi w:val="0"/>
        <w:spacing w:before="0" w:after="0" w:line="408" w:lineRule="exact"/>
        <w:ind w:left="0" w:right="0" w:firstLine="520"/>
        <w:jc w:val="both"/>
      </w:pPr>
      <w:bookmarkStart w:id="1264" w:name="bookmark1264"/>
      <w:bookmarkEnd w:id="1264"/>
      <w:r>
        <w:rPr>
          <w:color w:val="000000"/>
          <w:spacing w:val="0"/>
          <w:w w:val="100"/>
          <w:position w:val="0"/>
        </w:rPr>
        <w:t>根据全国高新技术企业认定管理工作领导小组办公室下发的《关于北京市</w:t>
      </w:r>
      <w:r>
        <w:rPr>
          <w:color w:val="000000"/>
          <w:spacing w:val="0"/>
          <w:w w:val="100"/>
          <w:position w:val="0"/>
          <w:sz w:val="20"/>
          <w:szCs w:val="20"/>
        </w:rPr>
        <w:t>2019</w:t>
      </w:r>
      <w:r>
        <w:rPr>
          <w:color w:val="000000"/>
          <w:spacing w:val="0"/>
          <w:w w:val="100"/>
          <w:position w:val="0"/>
        </w:rPr>
        <w:t>年第二批 高新技术企业备案的复函》（国科火字〔</w:t>
      </w:r>
      <w:r>
        <w:rPr>
          <w:color w:val="000000"/>
          <w:spacing w:val="0"/>
          <w:w w:val="100"/>
          <w:position w:val="0"/>
          <w:sz w:val="20"/>
          <w:szCs w:val="20"/>
        </w:rPr>
        <w:t>2019） 222</w:t>
      </w:r>
      <w:r>
        <w:rPr>
          <w:color w:val="000000"/>
          <w:spacing w:val="0"/>
          <w:w w:val="100"/>
          <w:position w:val="0"/>
        </w:rPr>
        <w:t>号），子公司梦启（北京）科技有限公司于</w:t>
      </w:r>
      <w:r>
        <w:rPr>
          <w:color w:val="000000"/>
          <w:spacing w:val="0"/>
          <w:w w:val="100"/>
          <w:position w:val="0"/>
          <w:sz w:val="20"/>
          <w:szCs w:val="20"/>
        </w:rPr>
        <w:t xml:space="preserve">2019 </w:t>
      </w:r>
      <w:r>
        <w:rPr>
          <w:color w:val="000000"/>
          <w:spacing w:val="0"/>
          <w:w w:val="100"/>
          <w:position w:val="0"/>
        </w:rPr>
        <w:t>年通过高新技术企业认证，获得证书编号为</w:t>
      </w:r>
      <w:r>
        <w:rPr>
          <w:color w:val="000000"/>
          <w:spacing w:val="0"/>
          <w:w w:val="100"/>
          <w:position w:val="0"/>
          <w:sz w:val="20"/>
          <w:szCs w:val="20"/>
        </w:rPr>
        <w:t>GR201911001518</w:t>
      </w:r>
      <w:r>
        <w:rPr>
          <w:color w:val="000000"/>
          <w:spacing w:val="0"/>
          <w:w w:val="100"/>
          <w:position w:val="0"/>
        </w:rPr>
        <w:t>的《高新技术企业证书》，认定有效 期为</w:t>
      </w:r>
      <w:r>
        <w:rPr>
          <w:color w:val="000000"/>
          <w:spacing w:val="0"/>
          <w:w w:val="100"/>
          <w:position w:val="0"/>
          <w:sz w:val="20"/>
          <w:szCs w:val="20"/>
        </w:rPr>
        <w:t>2019-2021</w:t>
      </w:r>
      <w:r>
        <w:rPr>
          <w:color w:val="000000"/>
          <w:spacing w:val="0"/>
          <w:w w:val="100"/>
          <w:position w:val="0"/>
        </w:rPr>
        <w:t>年度，本期减按</w:t>
      </w:r>
      <w:r>
        <w:rPr>
          <w:color w:val="000000"/>
          <w:spacing w:val="0"/>
          <w:w w:val="100"/>
          <w:position w:val="0"/>
          <w:sz w:val="20"/>
          <w:szCs w:val="20"/>
        </w:rPr>
        <w:t>15%</w:t>
      </w:r>
      <w:r>
        <w:rPr>
          <w:color w:val="000000"/>
          <w:spacing w:val="0"/>
          <w:w w:val="100"/>
          <w:position w:val="0"/>
        </w:rPr>
        <w:t>的税率计缴企业所得税。</w:t>
      </w:r>
    </w:p>
    <w:p>
      <w:pPr>
        <w:pStyle w:val="Style5"/>
        <w:keepNext w:val="0"/>
        <w:keepLines w:val="0"/>
        <w:widowControl w:val="0"/>
        <w:numPr>
          <w:ilvl w:val="0"/>
          <w:numId w:val="143"/>
        </w:numPr>
        <w:shd w:val="clear" w:color="auto" w:fill="auto"/>
        <w:tabs>
          <w:tab w:pos="861" w:val="left"/>
        </w:tabs>
        <w:bidi w:val="0"/>
        <w:spacing w:before="0" w:after="0" w:line="408" w:lineRule="exact"/>
        <w:ind w:left="0" w:right="0" w:firstLine="520"/>
        <w:jc w:val="both"/>
      </w:pPr>
      <w:bookmarkStart w:id="1265" w:name="bookmark1265"/>
      <w:bookmarkEnd w:id="1265"/>
      <w:r>
        <w:rPr>
          <w:color w:val="000000"/>
          <w:spacing w:val="0"/>
          <w:w w:val="100"/>
          <w:position w:val="0"/>
        </w:rPr>
        <w:t>根据全国高新技术企业认定管理工作领导小组办公室下发的《关于江西省</w:t>
      </w:r>
      <w:r>
        <w:rPr>
          <w:color w:val="000000"/>
          <w:spacing w:val="0"/>
          <w:w w:val="100"/>
          <w:position w:val="0"/>
          <w:sz w:val="20"/>
          <w:szCs w:val="20"/>
        </w:rPr>
        <w:t>2020</w:t>
      </w:r>
      <w:r>
        <w:rPr>
          <w:color w:val="000000"/>
          <w:spacing w:val="0"/>
          <w:w w:val="100"/>
          <w:position w:val="0"/>
        </w:rPr>
        <w:t>年第一批 高新技术企业备案的复函》（国科火字〔</w:t>
      </w:r>
      <w:r>
        <w:rPr>
          <w:color w:val="000000"/>
          <w:spacing w:val="0"/>
          <w:w w:val="100"/>
          <w:position w:val="0"/>
          <w:sz w:val="20"/>
          <w:szCs w:val="20"/>
        </w:rPr>
        <w:t>2020） 196</w:t>
      </w:r>
      <w:r>
        <w:rPr>
          <w:color w:val="000000"/>
          <w:spacing w:val="0"/>
          <w:w w:val="100"/>
          <w:position w:val="0"/>
        </w:rPr>
        <w:t>号），子公司上饶市梦友科技有限公司于</w:t>
      </w:r>
      <w:r>
        <w:rPr>
          <w:color w:val="000000"/>
          <w:spacing w:val="0"/>
          <w:w w:val="100"/>
          <w:position w:val="0"/>
          <w:sz w:val="20"/>
          <w:szCs w:val="20"/>
        </w:rPr>
        <w:t xml:space="preserve">2020 </w:t>
      </w:r>
      <w:r>
        <w:rPr>
          <w:color w:val="000000"/>
          <w:spacing w:val="0"/>
          <w:w w:val="100"/>
          <w:position w:val="0"/>
        </w:rPr>
        <w:t>年度通过高新技术企业认证，获得证书编号为</w:t>
      </w:r>
      <w:r>
        <w:rPr>
          <w:color w:val="000000"/>
          <w:spacing w:val="0"/>
          <w:w w:val="100"/>
          <w:position w:val="0"/>
          <w:sz w:val="20"/>
          <w:szCs w:val="20"/>
        </w:rPr>
        <w:t>GR202036001170</w:t>
      </w:r>
      <w:r>
        <w:rPr>
          <w:color w:val="000000"/>
          <w:spacing w:val="0"/>
          <w:w w:val="100"/>
          <w:position w:val="0"/>
        </w:rPr>
        <w:t>的《高新技术企业证书》，认定有 效期为</w:t>
      </w:r>
      <w:r>
        <w:rPr>
          <w:color w:val="000000"/>
          <w:spacing w:val="0"/>
          <w:w w:val="100"/>
          <w:position w:val="0"/>
          <w:sz w:val="20"/>
          <w:szCs w:val="20"/>
        </w:rPr>
        <w:t>2020-2022</w:t>
      </w:r>
      <w:r>
        <w:rPr>
          <w:color w:val="000000"/>
          <w:spacing w:val="0"/>
          <w:w w:val="100"/>
          <w:position w:val="0"/>
        </w:rPr>
        <w:t>年，本期减按</w:t>
      </w:r>
      <w:r>
        <w:rPr>
          <w:color w:val="000000"/>
          <w:spacing w:val="0"/>
          <w:w w:val="100"/>
          <w:position w:val="0"/>
          <w:sz w:val="20"/>
          <w:szCs w:val="20"/>
        </w:rPr>
        <w:t>15%</w:t>
      </w:r>
      <w:r>
        <w:rPr>
          <w:color w:val="000000"/>
          <w:spacing w:val="0"/>
          <w:w w:val="100"/>
          <w:position w:val="0"/>
        </w:rPr>
        <w:t>的税率计缴企业所得税。</w:t>
      </w:r>
    </w:p>
    <w:p>
      <w:pPr>
        <w:pStyle w:val="Style5"/>
        <w:keepNext w:val="0"/>
        <w:keepLines w:val="0"/>
        <w:widowControl w:val="0"/>
        <w:numPr>
          <w:ilvl w:val="0"/>
          <w:numId w:val="143"/>
        </w:numPr>
        <w:shd w:val="clear" w:color="auto" w:fill="auto"/>
        <w:tabs>
          <w:tab w:pos="861" w:val="left"/>
        </w:tabs>
        <w:bidi w:val="0"/>
        <w:spacing w:before="0" w:after="0" w:line="408" w:lineRule="exact"/>
        <w:ind w:left="0" w:right="0" w:firstLine="520"/>
        <w:jc w:val="both"/>
      </w:pPr>
      <w:bookmarkStart w:id="1266" w:name="bookmark1266"/>
      <w:bookmarkEnd w:id="1266"/>
      <w:r>
        <w:rPr>
          <w:color w:val="000000"/>
          <w:spacing w:val="0"/>
          <w:w w:val="100"/>
          <w:position w:val="0"/>
        </w:rPr>
        <w:t>根据《全国高新技术企业认定管理工作领导小组办公室下发的《关于北京市</w:t>
      </w:r>
      <w:r>
        <w:rPr>
          <w:color w:val="000000"/>
          <w:spacing w:val="0"/>
          <w:w w:val="100"/>
          <w:position w:val="0"/>
          <w:sz w:val="20"/>
          <w:szCs w:val="20"/>
        </w:rPr>
        <w:t>2019</w:t>
      </w:r>
      <w:r>
        <w:rPr>
          <w:color w:val="000000"/>
          <w:spacing w:val="0"/>
          <w:w w:val="100"/>
          <w:position w:val="0"/>
        </w:rPr>
        <w:t>年第三、 四批高新技术企业备案的复函》（国科火字〔</w:t>
      </w:r>
      <w:r>
        <w:rPr>
          <w:color w:val="000000"/>
          <w:spacing w:val="0"/>
          <w:w w:val="100"/>
          <w:position w:val="0"/>
          <w:sz w:val="20"/>
          <w:szCs w:val="20"/>
        </w:rPr>
        <w:t>2020） 48</w:t>
      </w:r>
      <w:r>
        <w:rPr>
          <w:color w:val="000000"/>
          <w:spacing w:val="0"/>
          <w:w w:val="100"/>
          <w:position w:val="0"/>
        </w:rPr>
        <w:t>号），子公司北京永无止境互娱网络科技有 限公司于</w:t>
      </w:r>
      <w:r>
        <w:rPr>
          <w:color w:val="000000"/>
          <w:spacing w:val="0"/>
          <w:w w:val="100"/>
          <w:position w:val="0"/>
          <w:sz w:val="20"/>
          <w:szCs w:val="20"/>
        </w:rPr>
        <w:t>2019</w:t>
      </w:r>
      <w:r>
        <w:rPr>
          <w:color w:val="000000"/>
          <w:spacing w:val="0"/>
          <w:w w:val="100"/>
          <w:position w:val="0"/>
        </w:rPr>
        <w:t>年通过高新技术企业认证，获得证书编号为</w:t>
      </w:r>
      <w:r>
        <w:rPr>
          <w:color w:val="000000"/>
          <w:spacing w:val="0"/>
          <w:w w:val="100"/>
          <w:position w:val="0"/>
          <w:sz w:val="20"/>
          <w:szCs w:val="20"/>
        </w:rPr>
        <w:t>GR201911004088</w:t>
      </w:r>
      <w:r>
        <w:rPr>
          <w:color w:val="000000"/>
          <w:spacing w:val="0"/>
          <w:w w:val="100"/>
          <w:position w:val="0"/>
        </w:rPr>
        <w:t>的《高新技术企业证 书》，认定有效期为</w:t>
      </w:r>
      <w:r>
        <w:rPr>
          <w:color w:val="000000"/>
          <w:spacing w:val="0"/>
          <w:w w:val="100"/>
          <w:position w:val="0"/>
          <w:sz w:val="20"/>
          <w:szCs w:val="20"/>
        </w:rPr>
        <w:t>2019-2021</w:t>
      </w:r>
      <w:r>
        <w:rPr>
          <w:color w:val="000000"/>
          <w:spacing w:val="0"/>
          <w:w w:val="100"/>
          <w:position w:val="0"/>
        </w:rPr>
        <w:t>年度，本期减按</w:t>
      </w:r>
      <w:r>
        <w:rPr>
          <w:color w:val="000000"/>
          <w:spacing w:val="0"/>
          <w:w w:val="100"/>
          <w:position w:val="0"/>
          <w:sz w:val="20"/>
          <w:szCs w:val="20"/>
        </w:rPr>
        <w:t>15%</w:t>
      </w:r>
      <w:r>
        <w:rPr>
          <w:color w:val="000000"/>
          <w:spacing w:val="0"/>
          <w:w w:val="100"/>
          <w:position w:val="0"/>
        </w:rPr>
        <w:t>的税率计缴企业所得税。</w:t>
      </w:r>
    </w:p>
    <w:p>
      <w:pPr>
        <w:pStyle w:val="Style5"/>
        <w:keepNext w:val="0"/>
        <w:keepLines w:val="0"/>
        <w:widowControl w:val="0"/>
        <w:numPr>
          <w:ilvl w:val="0"/>
          <w:numId w:val="143"/>
        </w:numPr>
        <w:shd w:val="clear" w:color="auto" w:fill="auto"/>
        <w:tabs>
          <w:tab w:pos="861" w:val="left"/>
        </w:tabs>
        <w:bidi w:val="0"/>
        <w:spacing w:before="0" w:after="0" w:line="408" w:lineRule="exact"/>
        <w:ind w:left="0" w:right="0" w:firstLine="520"/>
        <w:jc w:val="both"/>
      </w:pPr>
      <w:bookmarkStart w:id="1267" w:name="bookmark1267"/>
      <w:bookmarkEnd w:id="1267"/>
      <w:r>
        <w:rPr>
          <w:color w:val="000000"/>
          <w:spacing w:val="0"/>
          <w:w w:val="100"/>
          <w:position w:val="0"/>
        </w:rPr>
        <w:t>根据全国高新技术企业认定管理工作领导小组办公室下发的《关于上海市</w:t>
      </w:r>
      <w:r>
        <w:rPr>
          <w:color w:val="000000"/>
          <w:spacing w:val="0"/>
          <w:w w:val="100"/>
          <w:position w:val="0"/>
          <w:sz w:val="20"/>
          <w:szCs w:val="20"/>
        </w:rPr>
        <w:t>2020</w:t>
      </w:r>
      <w:r>
        <w:rPr>
          <w:color w:val="000000"/>
          <w:spacing w:val="0"/>
          <w:w w:val="100"/>
          <w:position w:val="0"/>
        </w:rPr>
        <w:t>年第一批 高新技术企业备案的复函》（国科火字〔</w:t>
      </w:r>
      <w:r>
        <w:rPr>
          <w:color w:val="000000"/>
          <w:spacing w:val="0"/>
          <w:w w:val="100"/>
          <w:position w:val="0"/>
          <w:sz w:val="20"/>
          <w:szCs w:val="20"/>
        </w:rPr>
        <w:t>2021） 27</w:t>
      </w:r>
      <w:r>
        <w:rPr>
          <w:color w:val="000000"/>
          <w:spacing w:val="0"/>
          <w:w w:val="100"/>
          <w:position w:val="0"/>
        </w:rPr>
        <w:t>号），子公司上海撷星信息技术有限公司于</w:t>
      </w:r>
      <w:r>
        <w:rPr>
          <w:color w:val="000000"/>
          <w:spacing w:val="0"/>
          <w:w w:val="100"/>
          <w:position w:val="0"/>
          <w:sz w:val="20"/>
          <w:szCs w:val="20"/>
        </w:rPr>
        <w:t xml:space="preserve">2020 </w:t>
      </w:r>
      <w:r>
        <w:rPr>
          <w:color w:val="000000"/>
          <w:spacing w:val="0"/>
          <w:w w:val="100"/>
          <w:position w:val="0"/>
        </w:rPr>
        <w:t>年度通过高新技术企业认证，获得证书编号为</w:t>
      </w:r>
      <w:r>
        <w:rPr>
          <w:color w:val="000000"/>
          <w:spacing w:val="0"/>
          <w:w w:val="100"/>
          <w:position w:val="0"/>
          <w:sz w:val="20"/>
          <w:szCs w:val="20"/>
        </w:rPr>
        <w:t>GR202031000821</w:t>
      </w:r>
      <w:r>
        <w:rPr>
          <w:color w:val="000000"/>
          <w:spacing w:val="0"/>
          <w:w w:val="100"/>
          <w:position w:val="0"/>
        </w:rPr>
        <w:t>的《高新技术企业证书》，认定有 效期为</w:t>
      </w:r>
      <w:r>
        <w:rPr>
          <w:color w:val="000000"/>
          <w:spacing w:val="0"/>
          <w:w w:val="100"/>
          <w:position w:val="0"/>
          <w:sz w:val="20"/>
          <w:szCs w:val="20"/>
        </w:rPr>
        <w:t>2020-2022</w:t>
      </w:r>
      <w:r>
        <w:rPr>
          <w:color w:val="000000"/>
          <w:spacing w:val="0"/>
          <w:w w:val="100"/>
          <w:position w:val="0"/>
        </w:rPr>
        <w:t>年，本期减按</w:t>
      </w:r>
      <w:r>
        <w:rPr>
          <w:color w:val="000000"/>
          <w:spacing w:val="0"/>
          <w:w w:val="100"/>
          <w:position w:val="0"/>
          <w:sz w:val="20"/>
          <w:szCs w:val="20"/>
        </w:rPr>
        <w:t>15%</w:t>
      </w:r>
      <w:r>
        <w:rPr>
          <w:color w:val="000000"/>
          <w:spacing w:val="0"/>
          <w:w w:val="100"/>
          <w:position w:val="0"/>
        </w:rPr>
        <w:t>的税率计缴企业所得税。</w:t>
      </w:r>
    </w:p>
    <w:p>
      <w:pPr>
        <w:pStyle w:val="Style5"/>
        <w:keepNext w:val="0"/>
        <w:keepLines w:val="0"/>
        <w:widowControl w:val="0"/>
        <w:numPr>
          <w:ilvl w:val="0"/>
          <w:numId w:val="143"/>
        </w:numPr>
        <w:shd w:val="clear" w:color="auto" w:fill="auto"/>
        <w:tabs>
          <w:tab w:pos="861" w:val="left"/>
        </w:tabs>
        <w:bidi w:val="0"/>
        <w:spacing w:before="0" w:after="0" w:line="408" w:lineRule="exact"/>
        <w:ind w:left="0" w:right="0" w:firstLine="520"/>
        <w:jc w:val="both"/>
      </w:pPr>
      <w:bookmarkStart w:id="1268" w:name="bookmark1268"/>
      <w:bookmarkEnd w:id="1268"/>
      <w:r>
        <w:rPr>
          <w:color w:val="000000"/>
          <w:spacing w:val="0"/>
          <w:w w:val="100"/>
          <w:position w:val="0"/>
        </w:rPr>
        <w:t>根据全国高新技术企业认定管理工作领导小组办公室下发的《关于对浙江省</w:t>
      </w:r>
      <w:r>
        <w:rPr>
          <w:color w:val="000000"/>
          <w:spacing w:val="0"/>
          <w:w w:val="100"/>
          <w:position w:val="0"/>
          <w:sz w:val="20"/>
          <w:szCs w:val="20"/>
        </w:rPr>
        <w:t>2021</w:t>
      </w:r>
      <w:r>
        <w:rPr>
          <w:color w:val="000000"/>
          <w:spacing w:val="0"/>
          <w:w w:val="100"/>
          <w:position w:val="0"/>
        </w:rPr>
        <w:t>年认定 的第一批高新技术企业进行备案公示的通知》，子公司杭州边神网络技术有限公司于</w:t>
      </w:r>
      <w:r>
        <w:rPr>
          <w:color w:val="000000"/>
          <w:spacing w:val="0"/>
          <w:w w:val="100"/>
          <w:position w:val="0"/>
          <w:sz w:val="20"/>
          <w:szCs w:val="20"/>
        </w:rPr>
        <w:t>2021</w:t>
      </w:r>
      <w:r>
        <w:rPr>
          <w:color w:val="000000"/>
          <w:spacing w:val="0"/>
          <w:w w:val="100"/>
          <w:position w:val="0"/>
        </w:rPr>
        <w:t>年通过 高新技术企业认证，并取得编号为</w:t>
      </w:r>
      <w:r>
        <w:rPr>
          <w:color w:val="000000"/>
          <w:spacing w:val="0"/>
          <w:w w:val="100"/>
          <w:position w:val="0"/>
          <w:sz w:val="20"/>
          <w:szCs w:val="20"/>
        </w:rPr>
        <w:t>GR202133008305</w:t>
      </w:r>
      <w:r>
        <w:rPr>
          <w:color w:val="000000"/>
          <w:spacing w:val="0"/>
          <w:w w:val="100"/>
          <w:position w:val="0"/>
        </w:rPr>
        <w:t>的《高新技术企业证书》，认定有效期为</w:t>
      </w:r>
    </w:p>
    <w:p>
      <w:pPr>
        <w:pStyle w:val="Style5"/>
        <w:keepNext w:val="0"/>
        <w:keepLines w:val="0"/>
        <w:widowControl w:val="0"/>
        <w:numPr>
          <w:ilvl w:val="0"/>
          <w:numId w:val="147"/>
        </w:numPr>
        <w:shd w:val="clear" w:color="auto" w:fill="auto"/>
        <w:tabs>
          <w:tab w:pos="660" w:val="left"/>
        </w:tabs>
        <w:bidi w:val="0"/>
        <w:spacing w:before="0" w:after="0" w:line="408" w:lineRule="exact"/>
        <w:ind w:left="0" w:right="0" w:firstLine="0"/>
        <w:jc w:val="both"/>
      </w:pPr>
      <w:bookmarkStart w:id="1269" w:name="bookmark1269"/>
      <w:bookmarkEnd w:id="1269"/>
      <w:r>
        <w:rPr>
          <w:color w:val="000000"/>
          <w:spacing w:val="0"/>
          <w:w w:val="100"/>
          <w:position w:val="0"/>
          <w:sz w:val="20"/>
          <w:szCs w:val="20"/>
        </w:rPr>
        <w:t>2023</w:t>
      </w:r>
      <w:r>
        <w:rPr>
          <w:color w:val="000000"/>
          <w:spacing w:val="0"/>
          <w:w w:val="100"/>
          <w:position w:val="0"/>
        </w:rPr>
        <w:t>年度，本期减按</w:t>
      </w:r>
      <w:r>
        <w:rPr>
          <w:color w:val="000000"/>
          <w:spacing w:val="0"/>
          <w:w w:val="100"/>
          <w:position w:val="0"/>
          <w:sz w:val="20"/>
          <w:szCs w:val="20"/>
        </w:rPr>
        <w:t>15%</w:t>
      </w:r>
      <w:r>
        <w:rPr>
          <w:color w:val="000000"/>
          <w:spacing w:val="0"/>
          <w:w w:val="100"/>
          <w:position w:val="0"/>
        </w:rPr>
        <w:t>的税率计缴企业所得税。</w:t>
      </w:r>
    </w:p>
    <w:p>
      <w:pPr>
        <w:pStyle w:val="Style5"/>
        <w:keepNext w:val="0"/>
        <w:keepLines w:val="0"/>
        <w:widowControl w:val="0"/>
        <w:numPr>
          <w:ilvl w:val="0"/>
          <w:numId w:val="143"/>
        </w:numPr>
        <w:shd w:val="clear" w:color="auto" w:fill="auto"/>
        <w:tabs>
          <w:tab w:pos="897" w:val="left"/>
        </w:tabs>
        <w:bidi w:val="0"/>
        <w:spacing w:before="0" w:after="0" w:line="408" w:lineRule="exact"/>
        <w:ind w:left="0" w:right="0" w:firstLine="520"/>
        <w:jc w:val="both"/>
      </w:pPr>
      <w:bookmarkStart w:id="1270" w:name="bookmark1270"/>
      <w:bookmarkEnd w:id="1270"/>
      <w:r>
        <w:rPr>
          <w:color w:val="000000"/>
          <w:spacing w:val="0"/>
          <w:w w:val="100"/>
          <w:position w:val="0"/>
        </w:rPr>
        <w:t>根据全国高新技术企业认定管理工作领导小组办公室下发的《关于辽宁省</w:t>
      </w:r>
      <w:r>
        <w:rPr>
          <w:color w:val="000000"/>
          <w:spacing w:val="0"/>
          <w:w w:val="100"/>
          <w:position w:val="0"/>
          <w:sz w:val="20"/>
          <w:szCs w:val="20"/>
        </w:rPr>
        <w:t>2019</w:t>
      </w:r>
      <w:r>
        <w:rPr>
          <w:color w:val="000000"/>
          <w:spacing w:val="0"/>
          <w:w w:val="100"/>
          <w:position w:val="0"/>
        </w:rPr>
        <w:t>年第一</w:t>
      </w:r>
    </w:p>
    <w:p>
      <w:pPr>
        <w:pStyle w:val="Style5"/>
        <w:keepNext w:val="0"/>
        <w:keepLines w:val="0"/>
        <w:widowControl w:val="0"/>
        <w:shd w:val="clear" w:color="auto" w:fill="auto"/>
        <w:tabs>
          <w:tab w:pos="4536" w:val="left"/>
        </w:tabs>
        <w:bidi w:val="0"/>
        <w:spacing w:before="0" w:after="0" w:line="408" w:lineRule="exact"/>
        <w:ind w:left="0" w:right="0" w:firstLine="0"/>
        <w:jc w:val="both"/>
      </w:pPr>
      <w:r>
        <w:rPr>
          <w:color w:val="000000"/>
          <w:spacing w:val="0"/>
          <w:w w:val="100"/>
          <w:position w:val="0"/>
        </w:rPr>
        <w:t>批高新技术企业备案的复函》（国科火字〔</w:t>
      </w:r>
      <w:r>
        <w:rPr>
          <w:color w:val="000000"/>
          <w:spacing w:val="0"/>
          <w:w w:val="100"/>
          <w:position w:val="0"/>
          <w:sz w:val="20"/>
          <w:szCs w:val="20"/>
        </w:rPr>
        <w:t>2019）</w:t>
        <w:tab/>
        <w:t>164</w:t>
      </w:r>
      <w:r>
        <w:rPr>
          <w:color w:val="000000"/>
          <w:spacing w:val="0"/>
          <w:w w:val="100"/>
          <w:position w:val="0"/>
        </w:rPr>
        <w:t>号），子公司五一（朝阳）网络科技有限公司</w:t>
      </w:r>
    </w:p>
    <w:p>
      <w:pPr>
        <w:pStyle w:val="Style5"/>
        <w:keepNext w:val="0"/>
        <w:keepLines w:val="0"/>
        <w:widowControl w:val="0"/>
        <w:shd w:val="clear" w:color="auto" w:fill="auto"/>
        <w:bidi w:val="0"/>
        <w:spacing w:before="0" w:after="0" w:line="408" w:lineRule="exact"/>
        <w:ind w:left="0" w:right="0" w:firstLine="0"/>
        <w:jc w:val="both"/>
      </w:pPr>
      <w:r>
        <w:rPr>
          <w:color w:val="000000"/>
          <w:spacing w:val="0"/>
          <w:w w:val="100"/>
          <w:position w:val="0"/>
        </w:rPr>
        <w:t>于</w:t>
      </w:r>
      <w:r>
        <w:rPr>
          <w:color w:val="000000"/>
          <w:spacing w:val="0"/>
          <w:w w:val="100"/>
          <w:position w:val="0"/>
          <w:sz w:val="20"/>
          <w:szCs w:val="20"/>
        </w:rPr>
        <w:t>2019</w:t>
      </w:r>
      <w:r>
        <w:rPr>
          <w:color w:val="000000"/>
          <w:spacing w:val="0"/>
          <w:w w:val="100"/>
          <w:position w:val="0"/>
        </w:rPr>
        <w:t>年通过高新技术企业认证，并取得编号为</w:t>
      </w:r>
      <w:r>
        <w:rPr>
          <w:color w:val="000000"/>
          <w:spacing w:val="0"/>
          <w:w w:val="100"/>
          <w:position w:val="0"/>
          <w:sz w:val="20"/>
          <w:szCs w:val="20"/>
        </w:rPr>
        <w:t>GR201921000432</w:t>
      </w:r>
      <w:r>
        <w:rPr>
          <w:color w:val="000000"/>
          <w:spacing w:val="0"/>
          <w:w w:val="100"/>
          <w:position w:val="0"/>
        </w:rPr>
        <w:t>的《高新技术企业证书》，认定 有效期为</w:t>
      </w:r>
      <w:r>
        <w:rPr>
          <w:color w:val="000000"/>
          <w:spacing w:val="0"/>
          <w:w w:val="100"/>
          <w:position w:val="0"/>
          <w:sz w:val="20"/>
          <w:szCs w:val="20"/>
        </w:rPr>
        <w:t>2019-2021</w:t>
      </w:r>
      <w:r>
        <w:rPr>
          <w:color w:val="000000"/>
          <w:spacing w:val="0"/>
          <w:w w:val="100"/>
          <w:position w:val="0"/>
        </w:rPr>
        <w:t>年度，本期减按</w:t>
      </w:r>
      <w:r>
        <w:rPr>
          <w:color w:val="000000"/>
          <w:spacing w:val="0"/>
          <w:w w:val="100"/>
          <w:position w:val="0"/>
          <w:sz w:val="20"/>
          <w:szCs w:val="20"/>
        </w:rPr>
        <w:t>15%</w:t>
      </w:r>
      <w:r>
        <w:rPr>
          <w:color w:val="000000"/>
          <w:spacing w:val="0"/>
          <w:w w:val="100"/>
          <w:position w:val="0"/>
        </w:rPr>
        <w:t>的税率计缴企业所得税。</w:t>
      </w:r>
    </w:p>
    <w:p>
      <w:pPr>
        <w:pStyle w:val="Style5"/>
        <w:keepNext w:val="0"/>
        <w:keepLines w:val="0"/>
        <w:widowControl w:val="0"/>
        <w:numPr>
          <w:ilvl w:val="0"/>
          <w:numId w:val="143"/>
        </w:numPr>
        <w:shd w:val="clear" w:color="auto" w:fill="auto"/>
        <w:tabs>
          <w:tab w:pos="861" w:val="left"/>
        </w:tabs>
        <w:bidi w:val="0"/>
        <w:spacing w:before="0" w:after="0" w:line="408" w:lineRule="exact"/>
        <w:ind w:left="0" w:right="0" w:firstLine="520"/>
        <w:jc w:val="both"/>
      </w:pPr>
      <w:bookmarkStart w:id="1271" w:name="bookmark1271"/>
      <w:bookmarkEnd w:id="1271"/>
      <w:r>
        <w:rPr>
          <w:color w:val="000000"/>
          <w:spacing w:val="0"/>
          <w:w w:val="100"/>
          <w:position w:val="0"/>
        </w:rPr>
        <w:t>根据全国高新技术企业认定管理工作领导小组办公室下发的《关于对浙江省</w:t>
      </w:r>
      <w:r>
        <w:rPr>
          <w:color w:val="000000"/>
          <w:spacing w:val="0"/>
          <w:w w:val="100"/>
          <w:position w:val="0"/>
          <w:sz w:val="20"/>
          <w:szCs w:val="20"/>
        </w:rPr>
        <w:t>2021</w:t>
      </w:r>
      <w:r>
        <w:rPr>
          <w:color w:val="000000"/>
          <w:spacing w:val="0"/>
          <w:w w:val="100"/>
          <w:position w:val="0"/>
        </w:rPr>
        <w:t>年认定 的高新技术企业进行第一批补充备案的公告》，子公司杭州聚轮网络科技有限公司于</w:t>
      </w:r>
      <w:r>
        <w:rPr>
          <w:color w:val="000000"/>
          <w:spacing w:val="0"/>
          <w:w w:val="100"/>
          <w:position w:val="0"/>
          <w:sz w:val="20"/>
          <w:szCs w:val="20"/>
        </w:rPr>
        <w:t>2021</w:t>
      </w:r>
      <w:r>
        <w:rPr>
          <w:color w:val="000000"/>
          <w:spacing w:val="0"/>
          <w:w w:val="100"/>
          <w:position w:val="0"/>
        </w:rPr>
        <w:t xml:space="preserve">年通过 高新技术企业认证，并取得编号为 </w:t>
      </w:r>
      <w:r>
        <w:rPr>
          <w:color w:val="000000"/>
          <w:spacing w:val="0"/>
          <w:w w:val="100"/>
          <w:position w:val="0"/>
          <w:sz w:val="20"/>
          <w:szCs w:val="20"/>
        </w:rPr>
        <w:t xml:space="preserve">GR202133009819 </w:t>
      </w:r>
      <w:r>
        <w:rPr>
          <w:color w:val="000000"/>
          <w:spacing w:val="0"/>
          <w:w w:val="100"/>
          <w:position w:val="0"/>
        </w:rPr>
        <w:t xml:space="preserve">的《高新技术企业证书》，认定有效期为 </w:t>
      </w:r>
      <w:r>
        <w:rPr>
          <w:color w:val="000000"/>
          <w:spacing w:val="0"/>
          <w:w w:val="100"/>
          <w:position w:val="0"/>
          <w:sz w:val="20"/>
          <w:szCs w:val="20"/>
        </w:rPr>
        <w:t>2021-2023</w:t>
      </w:r>
      <w:r>
        <w:rPr>
          <w:color w:val="000000"/>
          <w:spacing w:val="0"/>
          <w:w w:val="100"/>
          <w:position w:val="0"/>
        </w:rPr>
        <w:t>年度，本期减按</w:t>
      </w:r>
      <w:r>
        <w:rPr>
          <w:color w:val="000000"/>
          <w:spacing w:val="0"/>
          <w:w w:val="100"/>
          <w:position w:val="0"/>
          <w:sz w:val="20"/>
          <w:szCs w:val="20"/>
        </w:rPr>
        <w:t>15%</w:t>
      </w:r>
      <w:r>
        <w:rPr>
          <w:color w:val="000000"/>
          <w:spacing w:val="0"/>
          <w:w w:val="100"/>
          <w:position w:val="0"/>
        </w:rPr>
        <w:t>的税率计缴企业所得税。</w:t>
      </w:r>
    </w:p>
    <w:p>
      <w:pPr>
        <w:pStyle w:val="Style5"/>
        <w:keepNext w:val="0"/>
        <w:keepLines w:val="0"/>
        <w:widowControl w:val="0"/>
        <w:numPr>
          <w:ilvl w:val="0"/>
          <w:numId w:val="143"/>
        </w:numPr>
        <w:shd w:val="clear" w:color="auto" w:fill="auto"/>
        <w:tabs>
          <w:tab w:pos="377" w:val="left"/>
        </w:tabs>
        <w:bidi w:val="0"/>
        <w:spacing w:before="0" w:after="0" w:line="408" w:lineRule="exact"/>
        <w:ind w:left="0" w:right="0" w:firstLine="520"/>
        <w:jc w:val="both"/>
      </w:pPr>
      <w:bookmarkStart w:id="1272" w:name="bookmark1272"/>
      <w:bookmarkEnd w:id="1272"/>
      <w:r>
        <w:rPr>
          <w:color w:val="000000"/>
          <w:spacing w:val="0"/>
          <w:w w:val="100"/>
          <w:position w:val="0"/>
        </w:rPr>
        <w:t>根据全国高新技术企业认定管理工作领导小组办公室下发的《关于对浙江省</w:t>
      </w:r>
      <w:r>
        <w:rPr>
          <w:color w:val="000000"/>
          <w:spacing w:val="0"/>
          <w:w w:val="100"/>
          <w:position w:val="0"/>
          <w:sz w:val="20"/>
          <w:szCs w:val="20"/>
        </w:rPr>
        <w:t>2021</w:t>
      </w:r>
      <w:r>
        <w:rPr>
          <w:color w:val="000000"/>
          <w:spacing w:val="0"/>
          <w:w w:val="100"/>
          <w:position w:val="0"/>
        </w:rPr>
        <w:t xml:space="preserve">年认定 </w:t>
      </w:r>
      <w:r>
        <w:rPr>
          <w:color w:val="000000"/>
          <w:spacing w:val="0"/>
          <w:w w:val="100"/>
          <w:position w:val="0"/>
        </w:rPr>
        <w:t xml:space="preserve">的第一批高新技术企业进行备案公示的通知》，子公司浙报融媒体科技（浙江）股份有限公司于 </w:t>
      </w:r>
      <w:r>
        <w:rPr>
          <w:color w:val="000000"/>
          <w:spacing w:val="0"/>
          <w:w w:val="100"/>
          <w:position w:val="0"/>
          <w:sz w:val="20"/>
          <w:szCs w:val="20"/>
        </w:rPr>
        <w:t>2021</w:t>
      </w:r>
      <w:r>
        <w:rPr>
          <w:color w:val="000000"/>
          <w:spacing w:val="0"/>
          <w:w w:val="100"/>
          <w:position w:val="0"/>
        </w:rPr>
        <w:t>年通过高新技术企业认证，并取得编号为</w:t>
      </w:r>
      <w:r>
        <w:rPr>
          <w:color w:val="000000"/>
          <w:spacing w:val="0"/>
          <w:w w:val="100"/>
          <w:position w:val="0"/>
          <w:sz w:val="20"/>
          <w:szCs w:val="20"/>
        </w:rPr>
        <w:t>GR202133006842</w:t>
      </w:r>
      <w:r>
        <w:rPr>
          <w:color w:val="000000"/>
          <w:spacing w:val="0"/>
          <w:w w:val="100"/>
          <w:position w:val="0"/>
        </w:rPr>
        <w:t>的《高新技术企业证书》，认定有 效期为</w:t>
      </w:r>
      <w:r>
        <w:rPr>
          <w:color w:val="000000"/>
          <w:spacing w:val="0"/>
          <w:w w:val="100"/>
          <w:position w:val="0"/>
          <w:sz w:val="20"/>
          <w:szCs w:val="20"/>
        </w:rPr>
        <w:t>2021-2023</w:t>
      </w:r>
      <w:r>
        <w:rPr>
          <w:color w:val="000000"/>
          <w:spacing w:val="0"/>
          <w:w w:val="100"/>
          <w:position w:val="0"/>
        </w:rPr>
        <w:t>年度，本期减按</w:t>
      </w:r>
      <w:r>
        <w:rPr>
          <w:color w:val="000000"/>
          <w:spacing w:val="0"/>
          <w:w w:val="100"/>
          <w:position w:val="0"/>
          <w:sz w:val="20"/>
          <w:szCs w:val="20"/>
        </w:rPr>
        <w:t>15%</w:t>
      </w:r>
      <w:r>
        <w:rPr>
          <w:color w:val="000000"/>
          <w:spacing w:val="0"/>
          <w:w w:val="100"/>
          <w:position w:val="0"/>
        </w:rPr>
        <w:t>的税率计缴企业所得税。</w:t>
      </w:r>
    </w:p>
    <w:p>
      <w:pPr>
        <w:pStyle w:val="Style5"/>
        <w:keepNext w:val="0"/>
        <w:keepLines w:val="0"/>
        <w:widowControl w:val="0"/>
        <w:numPr>
          <w:ilvl w:val="0"/>
          <w:numId w:val="143"/>
        </w:numPr>
        <w:shd w:val="clear" w:color="auto" w:fill="auto"/>
        <w:tabs>
          <w:tab w:pos="874" w:val="left"/>
        </w:tabs>
        <w:bidi w:val="0"/>
        <w:spacing w:before="0" w:after="0" w:line="408" w:lineRule="exact"/>
        <w:ind w:left="0" w:right="0" w:firstLine="540"/>
        <w:jc w:val="both"/>
      </w:pPr>
      <w:bookmarkStart w:id="1273" w:name="bookmark1273"/>
      <w:bookmarkEnd w:id="1273"/>
      <w:r>
        <w:rPr>
          <w:color w:val="000000"/>
          <w:spacing w:val="0"/>
          <w:w w:val="100"/>
          <w:position w:val="0"/>
        </w:rPr>
        <w:t>根据全国高新技术企业认定管理工作领导小组办公室下发的《关于上海市</w:t>
      </w:r>
      <w:r>
        <w:rPr>
          <w:color w:val="000000"/>
          <w:spacing w:val="0"/>
          <w:w w:val="100"/>
          <w:position w:val="0"/>
          <w:sz w:val="20"/>
          <w:szCs w:val="20"/>
        </w:rPr>
        <w:t>2020</w:t>
      </w:r>
      <w:r>
        <w:rPr>
          <w:color w:val="000000"/>
          <w:spacing w:val="0"/>
          <w:w w:val="100"/>
          <w:position w:val="0"/>
        </w:rPr>
        <w:t>年第一批 高新技术企业备案的复函》（国科火字〔</w:t>
      </w:r>
      <w:r>
        <w:rPr>
          <w:color w:val="000000"/>
          <w:spacing w:val="0"/>
          <w:w w:val="100"/>
          <w:position w:val="0"/>
          <w:sz w:val="20"/>
          <w:szCs w:val="20"/>
        </w:rPr>
        <w:t>2021） 27</w:t>
      </w:r>
      <w:r>
        <w:rPr>
          <w:color w:val="000000"/>
          <w:spacing w:val="0"/>
          <w:w w:val="100"/>
          <w:position w:val="0"/>
        </w:rPr>
        <w:t>号</w:t>
      </w:r>
      <w:r>
        <w:rPr>
          <w:color w:val="000000"/>
          <w:spacing w:val="0"/>
          <w:w w:val="100"/>
          <w:position w:val="0"/>
          <w:sz w:val="20"/>
          <w:szCs w:val="20"/>
        </w:rPr>
        <w:t>），</w:t>
      </w:r>
      <w:r>
        <w:rPr>
          <w:color w:val="000000"/>
          <w:spacing w:val="0"/>
          <w:w w:val="100"/>
          <w:position w:val="0"/>
        </w:rPr>
        <w:t xml:space="preserve">子公司上海浩方在线信息技术有限公司于 </w:t>
      </w:r>
      <w:r>
        <w:rPr>
          <w:color w:val="000000"/>
          <w:spacing w:val="0"/>
          <w:w w:val="100"/>
          <w:position w:val="0"/>
          <w:sz w:val="20"/>
          <w:szCs w:val="20"/>
        </w:rPr>
        <w:t>2020</w:t>
      </w:r>
      <w:r>
        <w:rPr>
          <w:color w:val="000000"/>
          <w:spacing w:val="0"/>
          <w:w w:val="100"/>
          <w:position w:val="0"/>
        </w:rPr>
        <w:t>年通过高新技术企业认证，并取得编号为</w:t>
      </w:r>
      <w:r>
        <w:rPr>
          <w:color w:val="000000"/>
          <w:spacing w:val="0"/>
          <w:w w:val="100"/>
          <w:position w:val="0"/>
          <w:sz w:val="20"/>
          <w:szCs w:val="20"/>
        </w:rPr>
        <w:t>GR202031001484</w:t>
      </w:r>
      <w:r>
        <w:rPr>
          <w:color w:val="000000"/>
          <w:spacing w:val="0"/>
          <w:w w:val="100"/>
          <w:position w:val="0"/>
        </w:rPr>
        <w:t>的《高新技术企业证书》，认定有 效期为</w:t>
      </w:r>
      <w:r>
        <w:rPr>
          <w:color w:val="000000"/>
          <w:spacing w:val="0"/>
          <w:w w:val="100"/>
          <w:position w:val="0"/>
          <w:sz w:val="20"/>
          <w:szCs w:val="20"/>
        </w:rPr>
        <w:t>2020-2022</w:t>
      </w:r>
      <w:r>
        <w:rPr>
          <w:color w:val="000000"/>
          <w:spacing w:val="0"/>
          <w:w w:val="100"/>
          <w:position w:val="0"/>
        </w:rPr>
        <w:t>年度，本期减按</w:t>
      </w:r>
      <w:r>
        <w:rPr>
          <w:color w:val="000000"/>
          <w:spacing w:val="0"/>
          <w:w w:val="100"/>
          <w:position w:val="0"/>
          <w:sz w:val="20"/>
          <w:szCs w:val="20"/>
        </w:rPr>
        <w:t>15%</w:t>
      </w:r>
      <w:r>
        <w:rPr>
          <w:color w:val="000000"/>
          <w:spacing w:val="0"/>
          <w:w w:val="100"/>
          <w:position w:val="0"/>
        </w:rPr>
        <w:t>的税率计缴企业所得税。</w:t>
      </w:r>
    </w:p>
    <w:p>
      <w:pPr>
        <w:pStyle w:val="Style5"/>
        <w:keepNext w:val="0"/>
        <w:keepLines w:val="0"/>
        <w:widowControl w:val="0"/>
        <w:numPr>
          <w:ilvl w:val="0"/>
          <w:numId w:val="143"/>
        </w:numPr>
        <w:shd w:val="clear" w:color="auto" w:fill="auto"/>
        <w:tabs>
          <w:tab w:pos="874" w:val="left"/>
        </w:tabs>
        <w:bidi w:val="0"/>
        <w:spacing w:before="0" w:after="0" w:line="408" w:lineRule="exact"/>
        <w:ind w:left="0" w:right="0" w:firstLine="540"/>
        <w:jc w:val="both"/>
      </w:pPr>
      <w:bookmarkStart w:id="1274" w:name="bookmark1274"/>
      <w:bookmarkEnd w:id="1274"/>
      <w:r>
        <w:rPr>
          <w:color w:val="000000"/>
          <w:spacing w:val="0"/>
          <w:w w:val="100"/>
          <w:position w:val="0"/>
        </w:rPr>
        <w:t>根据全国高新技术企业认定管理工作领导小组办公室下发的《关于浙江省</w:t>
      </w:r>
      <w:r>
        <w:rPr>
          <w:color w:val="000000"/>
          <w:spacing w:val="0"/>
          <w:w w:val="100"/>
          <w:position w:val="0"/>
          <w:sz w:val="20"/>
          <w:szCs w:val="20"/>
        </w:rPr>
        <w:t>2020</w:t>
      </w:r>
      <w:r>
        <w:rPr>
          <w:color w:val="000000"/>
          <w:spacing w:val="0"/>
          <w:w w:val="100"/>
          <w:position w:val="0"/>
        </w:rPr>
        <w:t>年高新技 术企业备案的复函》（国科火字〔</w:t>
      </w:r>
      <w:r>
        <w:rPr>
          <w:color w:val="000000"/>
          <w:spacing w:val="0"/>
          <w:w w:val="100"/>
          <w:position w:val="0"/>
          <w:sz w:val="20"/>
          <w:szCs w:val="20"/>
        </w:rPr>
        <w:t>2020） 251</w:t>
      </w:r>
      <w:r>
        <w:rPr>
          <w:color w:val="000000"/>
          <w:spacing w:val="0"/>
          <w:w w:val="100"/>
          <w:position w:val="0"/>
        </w:rPr>
        <w:t>号</w:t>
      </w:r>
      <w:r>
        <w:rPr>
          <w:color w:val="000000"/>
          <w:spacing w:val="0"/>
          <w:w w:val="100"/>
          <w:position w:val="0"/>
          <w:sz w:val="20"/>
          <w:szCs w:val="20"/>
        </w:rPr>
        <w:t>），</w:t>
      </w:r>
      <w:r>
        <w:rPr>
          <w:color w:val="000000"/>
          <w:spacing w:val="0"/>
          <w:w w:val="100"/>
          <w:position w:val="0"/>
        </w:rPr>
        <w:t>子公司杭州富春云科技有限公司于</w:t>
      </w:r>
      <w:r>
        <w:rPr>
          <w:color w:val="000000"/>
          <w:spacing w:val="0"/>
          <w:w w:val="100"/>
          <w:position w:val="0"/>
          <w:sz w:val="20"/>
          <w:szCs w:val="20"/>
        </w:rPr>
        <w:t>2020</w:t>
      </w:r>
      <w:r>
        <w:rPr>
          <w:color w:val="000000"/>
          <w:spacing w:val="0"/>
          <w:w w:val="100"/>
          <w:position w:val="0"/>
        </w:rPr>
        <w:t>年通过 高新技术企业认证，并取得编号为</w:t>
      </w:r>
      <w:r>
        <w:rPr>
          <w:color w:val="000000"/>
          <w:spacing w:val="0"/>
          <w:w w:val="100"/>
          <w:position w:val="0"/>
          <w:sz w:val="20"/>
          <w:szCs w:val="20"/>
        </w:rPr>
        <w:t>GR202033005198</w:t>
      </w:r>
      <w:r>
        <w:rPr>
          <w:color w:val="000000"/>
          <w:spacing w:val="0"/>
          <w:w w:val="100"/>
          <w:position w:val="0"/>
        </w:rPr>
        <w:t xml:space="preserve">的《高新技术企业证书》，认定有效期为 </w:t>
      </w:r>
      <w:r>
        <w:rPr>
          <w:color w:val="000000"/>
          <w:spacing w:val="0"/>
          <w:w w:val="100"/>
          <w:position w:val="0"/>
          <w:sz w:val="20"/>
          <w:szCs w:val="20"/>
        </w:rPr>
        <w:t>2020-2022</w:t>
      </w:r>
      <w:r>
        <w:rPr>
          <w:color w:val="000000"/>
          <w:spacing w:val="0"/>
          <w:w w:val="100"/>
          <w:position w:val="0"/>
        </w:rPr>
        <w:t>年度，本期减按</w:t>
      </w:r>
      <w:r>
        <w:rPr>
          <w:color w:val="000000"/>
          <w:spacing w:val="0"/>
          <w:w w:val="100"/>
          <w:position w:val="0"/>
          <w:sz w:val="20"/>
          <w:szCs w:val="20"/>
        </w:rPr>
        <w:t>15%</w:t>
      </w:r>
      <w:r>
        <w:rPr>
          <w:color w:val="000000"/>
          <w:spacing w:val="0"/>
          <w:w w:val="100"/>
          <w:position w:val="0"/>
        </w:rPr>
        <w:t>的税率计缴企业所得税。</w:t>
      </w:r>
    </w:p>
    <w:p>
      <w:pPr>
        <w:pStyle w:val="Style5"/>
        <w:keepNext w:val="0"/>
        <w:keepLines w:val="0"/>
        <w:widowControl w:val="0"/>
        <w:numPr>
          <w:ilvl w:val="0"/>
          <w:numId w:val="143"/>
        </w:numPr>
        <w:shd w:val="clear" w:color="auto" w:fill="auto"/>
        <w:tabs>
          <w:tab w:pos="920" w:val="left"/>
        </w:tabs>
        <w:bidi w:val="0"/>
        <w:spacing w:before="0" w:after="0" w:line="408" w:lineRule="exact"/>
        <w:ind w:left="0" w:right="0" w:firstLine="540"/>
        <w:jc w:val="both"/>
      </w:pPr>
      <w:bookmarkStart w:id="1275" w:name="bookmark1275"/>
      <w:bookmarkEnd w:id="1275"/>
      <w:r>
        <w:rPr>
          <w:color w:val="000000"/>
          <w:spacing w:val="0"/>
          <w:w w:val="100"/>
          <w:position w:val="0"/>
        </w:rPr>
        <w:t>根据全国高新技术企业认定管理工作领导小组办公室下发的《关于浙江省</w:t>
      </w:r>
      <w:r>
        <w:rPr>
          <w:color w:val="000000"/>
          <w:spacing w:val="0"/>
          <w:w w:val="100"/>
          <w:position w:val="0"/>
          <w:sz w:val="20"/>
          <w:szCs w:val="20"/>
        </w:rPr>
        <w:t>2019</w:t>
      </w:r>
      <w:r>
        <w:rPr>
          <w:color w:val="000000"/>
          <w:spacing w:val="0"/>
          <w:w w:val="100"/>
          <w:position w:val="0"/>
        </w:rPr>
        <w:t>年高新技</w:t>
      </w:r>
    </w:p>
    <w:p>
      <w:pPr>
        <w:pStyle w:val="Style5"/>
        <w:keepNext w:val="0"/>
        <w:keepLines w:val="0"/>
        <w:widowControl w:val="0"/>
        <w:shd w:val="clear" w:color="auto" w:fill="auto"/>
        <w:tabs>
          <w:tab w:pos="3677" w:val="left"/>
        </w:tabs>
        <w:bidi w:val="0"/>
        <w:spacing w:before="0" w:after="0" w:line="408" w:lineRule="exact"/>
        <w:ind w:left="0" w:right="0" w:firstLine="0"/>
        <w:jc w:val="both"/>
      </w:pPr>
      <w:r>
        <w:rPr>
          <w:color w:val="000000"/>
          <w:spacing w:val="0"/>
          <w:w w:val="100"/>
          <w:position w:val="0"/>
        </w:rPr>
        <w:t>术企业备案的复函》（国科火字〔</w:t>
      </w:r>
      <w:r>
        <w:rPr>
          <w:color w:val="000000"/>
          <w:spacing w:val="0"/>
          <w:w w:val="100"/>
          <w:position w:val="0"/>
          <w:sz w:val="20"/>
          <w:szCs w:val="20"/>
        </w:rPr>
        <w:t>2020）</w:t>
        <w:tab/>
        <w:t>32</w:t>
      </w:r>
      <w:r>
        <w:rPr>
          <w:color w:val="000000"/>
          <w:spacing w:val="0"/>
          <w:w w:val="100"/>
          <w:position w:val="0"/>
        </w:rPr>
        <w:t>号</w:t>
      </w:r>
      <w:r>
        <w:rPr>
          <w:color w:val="000000"/>
          <w:spacing w:val="0"/>
          <w:w w:val="100"/>
          <w:position w:val="0"/>
          <w:sz w:val="20"/>
          <w:szCs w:val="20"/>
        </w:rPr>
        <w:t>），</w:t>
      </w:r>
      <w:r>
        <w:rPr>
          <w:color w:val="000000"/>
          <w:spacing w:val="0"/>
          <w:w w:val="100"/>
          <w:position w:val="0"/>
        </w:rPr>
        <w:t>子公司杭州战旗网络科技有限公司于</w:t>
      </w:r>
      <w:r>
        <w:rPr>
          <w:color w:val="000000"/>
          <w:spacing w:val="0"/>
          <w:w w:val="100"/>
          <w:position w:val="0"/>
          <w:sz w:val="20"/>
          <w:szCs w:val="20"/>
        </w:rPr>
        <w:t>2019</w:t>
      </w:r>
      <w:r>
        <w:rPr>
          <w:color w:val="000000"/>
          <w:spacing w:val="0"/>
          <w:w w:val="100"/>
          <w:position w:val="0"/>
        </w:rPr>
        <w:t>年通</w:t>
      </w:r>
    </w:p>
    <w:p>
      <w:pPr>
        <w:pStyle w:val="Style5"/>
        <w:keepNext w:val="0"/>
        <w:keepLines w:val="0"/>
        <w:widowControl w:val="0"/>
        <w:shd w:val="clear" w:color="auto" w:fill="auto"/>
        <w:bidi w:val="0"/>
        <w:spacing w:before="0" w:after="0" w:line="408" w:lineRule="exact"/>
        <w:ind w:left="0" w:right="0" w:firstLine="0"/>
        <w:jc w:val="both"/>
      </w:pPr>
      <w:r>
        <w:rPr>
          <w:color w:val="000000"/>
          <w:spacing w:val="0"/>
          <w:w w:val="100"/>
          <w:position w:val="0"/>
        </w:rPr>
        <w:t xml:space="preserve">过高新技术企业认证，并取得编号为 </w:t>
      </w:r>
      <w:r>
        <w:rPr>
          <w:color w:val="000000"/>
          <w:spacing w:val="0"/>
          <w:w w:val="100"/>
          <w:position w:val="0"/>
          <w:sz w:val="20"/>
          <w:szCs w:val="20"/>
        </w:rPr>
        <w:t xml:space="preserve">GR201933003956 </w:t>
      </w:r>
      <w:r>
        <w:rPr>
          <w:color w:val="000000"/>
          <w:spacing w:val="0"/>
          <w:w w:val="100"/>
          <w:position w:val="0"/>
        </w:rPr>
        <w:t xml:space="preserve">的《高新技术企业证书》，认定有效期为 </w:t>
      </w:r>
      <w:r>
        <w:rPr>
          <w:color w:val="000000"/>
          <w:spacing w:val="0"/>
          <w:w w:val="100"/>
          <w:position w:val="0"/>
          <w:sz w:val="20"/>
          <w:szCs w:val="20"/>
        </w:rPr>
        <w:t>2019-2021</w:t>
      </w:r>
      <w:r>
        <w:rPr>
          <w:color w:val="000000"/>
          <w:spacing w:val="0"/>
          <w:w w:val="100"/>
          <w:position w:val="0"/>
        </w:rPr>
        <w:t>年度，本期减按</w:t>
      </w:r>
      <w:r>
        <w:rPr>
          <w:color w:val="000000"/>
          <w:spacing w:val="0"/>
          <w:w w:val="100"/>
          <w:position w:val="0"/>
          <w:sz w:val="20"/>
          <w:szCs w:val="20"/>
        </w:rPr>
        <w:t>15%</w:t>
      </w:r>
      <w:r>
        <w:rPr>
          <w:color w:val="000000"/>
          <w:spacing w:val="0"/>
          <w:w w:val="100"/>
          <w:position w:val="0"/>
        </w:rPr>
        <w:t>的税率计缴企业所得税。</w:t>
      </w:r>
    </w:p>
    <w:p>
      <w:pPr>
        <w:pStyle w:val="Style5"/>
        <w:keepNext w:val="0"/>
        <w:keepLines w:val="0"/>
        <w:widowControl w:val="0"/>
        <w:numPr>
          <w:ilvl w:val="0"/>
          <w:numId w:val="143"/>
        </w:numPr>
        <w:shd w:val="clear" w:color="auto" w:fill="auto"/>
        <w:tabs>
          <w:tab w:pos="874" w:val="left"/>
        </w:tabs>
        <w:bidi w:val="0"/>
        <w:spacing w:before="0" w:after="0" w:line="408" w:lineRule="exact"/>
        <w:ind w:left="0" w:right="0" w:firstLine="540"/>
        <w:jc w:val="both"/>
      </w:pPr>
      <w:bookmarkStart w:id="1276" w:name="bookmark1276"/>
      <w:bookmarkEnd w:id="1276"/>
      <w:r>
        <w:rPr>
          <w:color w:val="000000"/>
          <w:spacing w:val="0"/>
          <w:w w:val="100"/>
          <w:position w:val="0"/>
        </w:rPr>
        <w:t>根据《全国高新技术企业认定管理工作领导小组办公室下发的《关于对浙江省</w:t>
      </w:r>
      <w:r>
        <w:rPr>
          <w:color w:val="000000"/>
          <w:spacing w:val="0"/>
          <w:w w:val="100"/>
          <w:position w:val="0"/>
          <w:sz w:val="20"/>
          <w:szCs w:val="20"/>
        </w:rPr>
        <w:t>2021</w:t>
      </w:r>
      <w:r>
        <w:rPr>
          <w:color w:val="000000"/>
          <w:spacing w:val="0"/>
          <w:w w:val="100"/>
          <w:position w:val="0"/>
        </w:rPr>
        <w:t>年认 定的第一批高新技术企业进行备案的公告》，子公司杭州易旅网络科技有限公司于</w:t>
      </w:r>
      <w:r>
        <w:rPr>
          <w:color w:val="000000"/>
          <w:spacing w:val="0"/>
          <w:w w:val="100"/>
          <w:position w:val="0"/>
          <w:sz w:val="20"/>
          <w:szCs w:val="20"/>
        </w:rPr>
        <w:t>2021</w:t>
      </w:r>
      <w:r>
        <w:rPr>
          <w:color w:val="000000"/>
          <w:spacing w:val="0"/>
          <w:w w:val="100"/>
          <w:position w:val="0"/>
        </w:rPr>
        <w:t>年通过高 新技术企业认证，并取得编号为</w:t>
      </w:r>
      <w:r>
        <w:rPr>
          <w:color w:val="000000"/>
          <w:spacing w:val="0"/>
          <w:w w:val="100"/>
          <w:position w:val="0"/>
          <w:sz w:val="20"/>
          <w:szCs w:val="20"/>
        </w:rPr>
        <w:t>GR202133008106</w:t>
      </w:r>
      <w:r>
        <w:rPr>
          <w:color w:val="000000"/>
          <w:spacing w:val="0"/>
          <w:w w:val="100"/>
          <w:position w:val="0"/>
        </w:rPr>
        <w:t>的《高新技术企业证书》，认定有效期为</w:t>
      </w:r>
      <w:r>
        <w:rPr>
          <w:color w:val="000000"/>
          <w:spacing w:val="0"/>
          <w:w w:val="100"/>
          <w:position w:val="0"/>
          <w:sz w:val="20"/>
          <w:szCs w:val="20"/>
        </w:rPr>
        <w:t xml:space="preserve">2021-2023 </w:t>
      </w:r>
      <w:r>
        <w:rPr>
          <w:color w:val="000000"/>
          <w:spacing w:val="0"/>
          <w:w w:val="100"/>
          <w:position w:val="0"/>
        </w:rPr>
        <w:t>年度，本期减按</w:t>
      </w:r>
      <w:r>
        <w:rPr>
          <w:color w:val="000000"/>
          <w:spacing w:val="0"/>
          <w:w w:val="100"/>
          <w:position w:val="0"/>
          <w:sz w:val="20"/>
          <w:szCs w:val="20"/>
        </w:rPr>
        <w:t>15%</w:t>
      </w:r>
      <w:r>
        <w:rPr>
          <w:color w:val="000000"/>
          <w:spacing w:val="0"/>
          <w:w w:val="100"/>
          <w:position w:val="0"/>
        </w:rPr>
        <w:t>的税率计缴企业所得税。</w:t>
      </w:r>
    </w:p>
    <w:p>
      <w:pPr>
        <w:pStyle w:val="Style5"/>
        <w:keepNext w:val="0"/>
        <w:keepLines w:val="0"/>
        <w:widowControl w:val="0"/>
        <w:numPr>
          <w:ilvl w:val="0"/>
          <w:numId w:val="143"/>
        </w:numPr>
        <w:shd w:val="clear" w:color="auto" w:fill="auto"/>
        <w:tabs>
          <w:tab w:pos="939" w:val="left"/>
        </w:tabs>
        <w:bidi w:val="0"/>
        <w:spacing w:before="0" w:after="0" w:line="408" w:lineRule="exact"/>
        <w:ind w:left="0" w:right="0" w:firstLine="540"/>
        <w:jc w:val="both"/>
      </w:pPr>
      <w:bookmarkStart w:id="1277" w:name="bookmark1277"/>
      <w:bookmarkEnd w:id="1277"/>
      <w:r>
        <w:rPr>
          <w:color w:val="000000"/>
          <w:spacing w:val="0"/>
          <w:w w:val="100"/>
          <w:position w:val="0"/>
        </w:rPr>
        <w:t>根据全国高新技术企业认定管理工作领导小组办公室下发的《关于江西省</w:t>
      </w:r>
      <w:r>
        <w:rPr>
          <w:color w:val="000000"/>
          <w:spacing w:val="0"/>
          <w:w w:val="100"/>
          <w:position w:val="0"/>
          <w:sz w:val="20"/>
          <w:szCs w:val="20"/>
        </w:rPr>
        <w:t>2020</w:t>
      </w:r>
      <w:r>
        <w:rPr>
          <w:color w:val="000000"/>
          <w:spacing w:val="0"/>
          <w:w w:val="100"/>
          <w:position w:val="0"/>
        </w:rPr>
        <w:t>年第一批</w:t>
      </w:r>
    </w:p>
    <w:p>
      <w:pPr>
        <w:pStyle w:val="Style5"/>
        <w:keepNext w:val="0"/>
        <w:keepLines w:val="0"/>
        <w:widowControl w:val="0"/>
        <w:shd w:val="clear" w:color="auto" w:fill="auto"/>
        <w:tabs>
          <w:tab w:pos="4320" w:val="left"/>
        </w:tabs>
        <w:bidi w:val="0"/>
        <w:spacing w:before="0" w:after="0" w:line="408" w:lineRule="exact"/>
        <w:ind w:left="0" w:right="0" w:firstLine="0"/>
        <w:jc w:val="both"/>
      </w:pPr>
      <w:r>
        <w:rPr>
          <w:color w:val="000000"/>
          <w:spacing w:val="0"/>
          <w:w w:val="100"/>
          <w:position w:val="0"/>
        </w:rPr>
        <w:t>高新技术企业备案的复函》（国科火字〔</w:t>
      </w:r>
      <w:r>
        <w:rPr>
          <w:color w:val="000000"/>
          <w:spacing w:val="0"/>
          <w:w w:val="100"/>
          <w:position w:val="0"/>
          <w:sz w:val="20"/>
          <w:szCs w:val="20"/>
        </w:rPr>
        <w:t>2020）</w:t>
        <w:tab/>
        <w:t>196</w:t>
      </w:r>
      <w:r>
        <w:rPr>
          <w:color w:val="000000"/>
          <w:spacing w:val="0"/>
          <w:w w:val="100"/>
          <w:position w:val="0"/>
        </w:rPr>
        <w:t>号</w:t>
      </w:r>
      <w:r>
        <w:rPr>
          <w:color w:val="000000"/>
          <w:spacing w:val="0"/>
          <w:w w:val="100"/>
          <w:position w:val="0"/>
          <w:sz w:val="20"/>
          <w:szCs w:val="20"/>
        </w:rPr>
        <w:t>），</w:t>
      </w:r>
      <w:r>
        <w:rPr>
          <w:color w:val="000000"/>
          <w:spacing w:val="0"/>
          <w:w w:val="100"/>
          <w:position w:val="0"/>
        </w:rPr>
        <w:t>子公司上饶市丰饶网络科技有限公司于</w:t>
      </w:r>
    </w:p>
    <w:p>
      <w:pPr>
        <w:pStyle w:val="Style5"/>
        <w:keepNext w:val="0"/>
        <w:keepLines w:val="0"/>
        <w:widowControl w:val="0"/>
        <w:shd w:val="clear" w:color="auto" w:fill="auto"/>
        <w:bidi w:val="0"/>
        <w:spacing w:before="0" w:after="0" w:line="408" w:lineRule="exact"/>
        <w:ind w:left="0" w:right="0" w:firstLine="0"/>
        <w:jc w:val="both"/>
      </w:pPr>
      <w:r>
        <w:rPr>
          <w:color w:val="000000"/>
          <w:spacing w:val="0"/>
          <w:w w:val="100"/>
          <w:position w:val="0"/>
          <w:sz w:val="20"/>
          <w:szCs w:val="20"/>
        </w:rPr>
        <w:t>2020</w:t>
      </w:r>
      <w:r>
        <w:rPr>
          <w:color w:val="000000"/>
          <w:spacing w:val="0"/>
          <w:w w:val="100"/>
          <w:position w:val="0"/>
        </w:rPr>
        <w:t>年通过高新技术企业认证，获得编号为</w:t>
      </w:r>
      <w:r>
        <w:rPr>
          <w:color w:val="000000"/>
          <w:spacing w:val="0"/>
          <w:w w:val="100"/>
          <w:position w:val="0"/>
          <w:sz w:val="20"/>
          <w:szCs w:val="20"/>
        </w:rPr>
        <w:t>GR202036000293</w:t>
      </w:r>
      <w:r>
        <w:rPr>
          <w:color w:val="000000"/>
          <w:spacing w:val="0"/>
          <w:w w:val="100"/>
          <w:position w:val="0"/>
        </w:rPr>
        <w:t>的《高新技术企业证书》，认定有效 期为</w:t>
      </w:r>
      <w:r>
        <w:rPr>
          <w:color w:val="000000"/>
          <w:spacing w:val="0"/>
          <w:w w:val="100"/>
          <w:position w:val="0"/>
          <w:sz w:val="20"/>
          <w:szCs w:val="20"/>
        </w:rPr>
        <w:t>2020-2022</w:t>
      </w:r>
      <w:r>
        <w:rPr>
          <w:color w:val="000000"/>
          <w:spacing w:val="0"/>
          <w:w w:val="100"/>
          <w:position w:val="0"/>
        </w:rPr>
        <w:t>年度，本期同时满足高新技术企业和小型微利企业税收优惠政策，以最优税负率 选择小型微利企业税收优惠政策缴纳企业所得税。</w:t>
      </w:r>
    </w:p>
    <w:p>
      <w:pPr>
        <w:pStyle w:val="Style5"/>
        <w:keepNext w:val="0"/>
        <w:keepLines w:val="0"/>
        <w:widowControl w:val="0"/>
        <w:numPr>
          <w:ilvl w:val="0"/>
          <w:numId w:val="143"/>
        </w:numPr>
        <w:shd w:val="clear" w:color="auto" w:fill="auto"/>
        <w:tabs>
          <w:tab w:pos="874" w:val="left"/>
        </w:tabs>
        <w:bidi w:val="0"/>
        <w:spacing w:before="0" w:after="0" w:line="408" w:lineRule="exact"/>
        <w:ind w:left="0" w:right="0" w:firstLine="540"/>
        <w:jc w:val="both"/>
      </w:pPr>
      <w:bookmarkStart w:id="1278" w:name="bookmark1278"/>
      <w:bookmarkEnd w:id="1278"/>
      <w:r>
        <w:rPr>
          <w:color w:val="000000"/>
          <w:spacing w:val="0"/>
          <w:w w:val="100"/>
          <w:position w:val="0"/>
        </w:rPr>
        <w:t>根据全国高新技术企业认定管理工作领导小组办公室下发的《关于大连市</w:t>
      </w:r>
      <w:r>
        <w:rPr>
          <w:color w:val="000000"/>
          <w:spacing w:val="0"/>
          <w:w w:val="100"/>
          <w:position w:val="0"/>
          <w:sz w:val="20"/>
          <w:szCs w:val="20"/>
        </w:rPr>
        <w:t>2020</w:t>
      </w:r>
      <w:r>
        <w:rPr>
          <w:color w:val="000000"/>
          <w:spacing w:val="0"/>
          <w:w w:val="100"/>
          <w:position w:val="0"/>
        </w:rPr>
        <w:t>年第一批 高新技术企业备案的复函》（国科火字〔</w:t>
      </w:r>
      <w:r>
        <w:rPr>
          <w:color w:val="000000"/>
          <w:spacing w:val="0"/>
          <w:w w:val="100"/>
          <w:position w:val="0"/>
          <w:sz w:val="20"/>
          <w:szCs w:val="20"/>
        </w:rPr>
        <w:t>2020） 218</w:t>
      </w:r>
      <w:r>
        <w:rPr>
          <w:color w:val="000000"/>
          <w:spacing w:val="0"/>
          <w:w w:val="100"/>
          <w:position w:val="0"/>
        </w:rPr>
        <w:t>号），子公司大连经典网络发展有限公司于</w:t>
      </w:r>
      <w:r>
        <w:rPr>
          <w:color w:val="000000"/>
          <w:spacing w:val="0"/>
          <w:w w:val="100"/>
          <w:position w:val="0"/>
          <w:sz w:val="20"/>
          <w:szCs w:val="20"/>
        </w:rPr>
        <w:t xml:space="preserve">2020 </w:t>
      </w:r>
      <w:r>
        <w:rPr>
          <w:color w:val="000000"/>
          <w:spacing w:val="0"/>
          <w:w w:val="100"/>
          <w:position w:val="0"/>
        </w:rPr>
        <w:t>年通过高新技术企业认证，并取得编号为</w:t>
      </w:r>
      <w:r>
        <w:rPr>
          <w:color w:val="000000"/>
          <w:spacing w:val="0"/>
          <w:w w:val="100"/>
          <w:position w:val="0"/>
          <w:sz w:val="20"/>
          <w:szCs w:val="20"/>
        </w:rPr>
        <w:t>GR202021200152</w:t>
      </w:r>
      <w:r>
        <w:rPr>
          <w:color w:val="000000"/>
          <w:spacing w:val="0"/>
          <w:w w:val="100"/>
          <w:position w:val="0"/>
        </w:rPr>
        <w:t>的《高新技术企业证书》，认定有效期 为</w:t>
      </w:r>
      <w:r>
        <w:rPr>
          <w:color w:val="000000"/>
          <w:spacing w:val="0"/>
          <w:w w:val="100"/>
          <w:position w:val="0"/>
          <w:sz w:val="20"/>
          <w:szCs w:val="20"/>
        </w:rPr>
        <w:t>2020-2022</w:t>
      </w:r>
      <w:r>
        <w:rPr>
          <w:color w:val="000000"/>
          <w:spacing w:val="0"/>
          <w:w w:val="100"/>
          <w:position w:val="0"/>
        </w:rPr>
        <w:t>年度，本期同时满足高新技术企业和小型微利企业税收优惠政策，以最优税负率选 择小型微利企业税收优惠政策缴纳企业所得税。</w:t>
      </w:r>
    </w:p>
    <w:p>
      <w:pPr>
        <w:pStyle w:val="Style5"/>
        <w:keepNext w:val="0"/>
        <w:keepLines w:val="0"/>
        <w:widowControl w:val="0"/>
        <w:numPr>
          <w:ilvl w:val="0"/>
          <w:numId w:val="143"/>
        </w:numPr>
        <w:shd w:val="clear" w:color="auto" w:fill="auto"/>
        <w:tabs>
          <w:tab w:pos="874" w:val="left"/>
        </w:tabs>
        <w:bidi w:val="0"/>
        <w:spacing w:before="0" w:after="0" w:line="408" w:lineRule="exact"/>
        <w:ind w:left="0" w:right="0" w:firstLine="540"/>
        <w:jc w:val="both"/>
      </w:pPr>
      <w:bookmarkStart w:id="1279" w:name="bookmark1279"/>
      <w:bookmarkEnd w:id="1279"/>
      <w:r>
        <w:rPr>
          <w:color w:val="000000"/>
          <w:spacing w:val="0"/>
          <w:w w:val="100"/>
          <w:position w:val="0"/>
        </w:rPr>
        <w:t>根据全国高新技术企业认定管理工作领导小组办公室下发的《关于深圳市</w:t>
      </w:r>
      <w:r>
        <w:rPr>
          <w:color w:val="000000"/>
          <w:spacing w:val="0"/>
          <w:w w:val="100"/>
          <w:position w:val="0"/>
          <w:sz w:val="20"/>
          <w:szCs w:val="20"/>
        </w:rPr>
        <w:t>2019</w:t>
      </w:r>
      <w:r>
        <w:rPr>
          <w:color w:val="000000"/>
          <w:spacing w:val="0"/>
          <w:w w:val="100"/>
          <w:position w:val="0"/>
        </w:rPr>
        <w:t>年第二批 高新技术企业备案的复函》（国科火字〔</w:t>
      </w:r>
      <w:r>
        <w:rPr>
          <w:color w:val="000000"/>
          <w:spacing w:val="0"/>
          <w:w w:val="100"/>
          <w:position w:val="0"/>
          <w:sz w:val="20"/>
          <w:szCs w:val="20"/>
        </w:rPr>
        <w:t>2020） 47</w:t>
      </w:r>
      <w:r>
        <w:rPr>
          <w:color w:val="000000"/>
          <w:spacing w:val="0"/>
          <w:w w:val="100"/>
          <w:position w:val="0"/>
        </w:rPr>
        <w:t>号），子公司深圳市天天爱科技有限公司于</w:t>
      </w:r>
      <w:r>
        <w:rPr>
          <w:color w:val="000000"/>
          <w:spacing w:val="0"/>
          <w:w w:val="100"/>
          <w:position w:val="0"/>
          <w:sz w:val="20"/>
          <w:szCs w:val="20"/>
        </w:rPr>
        <w:t xml:space="preserve">2019 </w:t>
      </w:r>
      <w:r>
        <w:rPr>
          <w:color w:val="000000"/>
          <w:spacing w:val="0"/>
          <w:w w:val="100"/>
          <w:position w:val="0"/>
        </w:rPr>
        <w:t>年通过高新技术企业认证，获得编号为</w:t>
      </w:r>
      <w:r>
        <w:rPr>
          <w:color w:val="000000"/>
          <w:spacing w:val="0"/>
          <w:w w:val="100"/>
          <w:position w:val="0"/>
          <w:sz w:val="20"/>
          <w:szCs w:val="20"/>
        </w:rPr>
        <w:t>GR201944204394</w:t>
      </w:r>
      <w:r>
        <w:rPr>
          <w:color w:val="000000"/>
          <w:spacing w:val="0"/>
          <w:w w:val="100"/>
          <w:position w:val="0"/>
        </w:rPr>
        <w:t xml:space="preserve">的《高新技术企业证书》，认定有效期为 </w:t>
      </w:r>
      <w:r>
        <w:rPr>
          <w:color w:val="000000"/>
          <w:spacing w:val="0"/>
          <w:w w:val="100"/>
          <w:position w:val="0"/>
          <w:sz w:val="20"/>
          <w:szCs w:val="20"/>
        </w:rPr>
        <w:t>2019-2021</w:t>
      </w:r>
      <w:r>
        <w:rPr>
          <w:color w:val="000000"/>
          <w:spacing w:val="0"/>
          <w:w w:val="100"/>
          <w:position w:val="0"/>
        </w:rPr>
        <w:t>年度，本期同时满足高新技术企业和软件企业税收优惠政策，以最优税负率选择软件 两免三减半企业税收优惠政策缴纳企业所得税。</w:t>
      </w:r>
    </w:p>
    <w:p>
      <w:pPr>
        <w:pStyle w:val="Style5"/>
        <w:keepNext w:val="0"/>
        <w:keepLines w:val="0"/>
        <w:widowControl w:val="0"/>
        <w:numPr>
          <w:ilvl w:val="0"/>
          <w:numId w:val="143"/>
        </w:numPr>
        <w:shd w:val="clear" w:color="auto" w:fill="auto"/>
        <w:tabs>
          <w:tab w:pos="904" w:val="left"/>
        </w:tabs>
        <w:bidi w:val="0"/>
        <w:spacing w:before="0" w:after="0" w:line="409" w:lineRule="exact"/>
        <w:ind w:left="0" w:right="0" w:firstLine="540"/>
        <w:jc w:val="both"/>
      </w:pPr>
      <w:bookmarkStart w:id="1280" w:name="bookmark1280"/>
      <w:bookmarkEnd w:id="1280"/>
      <w:r>
        <w:rPr>
          <w:color w:val="000000"/>
          <w:spacing w:val="0"/>
          <w:w w:val="100"/>
          <w:position w:val="0"/>
        </w:rPr>
        <w:t>根据《财政部税务总局关于进一步鼓励软件企业和集成电路产业发展企业所得税政策的 通知》（财税〔</w:t>
      </w:r>
      <w:r>
        <w:rPr>
          <w:color w:val="000000"/>
          <w:spacing w:val="0"/>
          <w:w w:val="100"/>
          <w:position w:val="0"/>
          <w:sz w:val="20"/>
          <w:szCs w:val="20"/>
        </w:rPr>
        <w:t>2012） 27</w:t>
      </w:r>
      <w:r>
        <w:rPr>
          <w:color w:val="000000"/>
          <w:spacing w:val="0"/>
          <w:w w:val="100"/>
          <w:position w:val="0"/>
        </w:rPr>
        <w:t>号）、《国家税务总局关于软件和集成电路企业认定管理有关问题的公告》 （税务总局公告</w:t>
      </w:r>
      <w:r>
        <w:rPr>
          <w:color w:val="000000"/>
          <w:spacing w:val="0"/>
          <w:w w:val="100"/>
          <w:position w:val="0"/>
          <w:sz w:val="20"/>
          <w:szCs w:val="20"/>
        </w:rPr>
        <w:t>2012</w:t>
      </w:r>
      <w:r>
        <w:rPr>
          <w:color w:val="000000"/>
          <w:spacing w:val="0"/>
          <w:w w:val="100"/>
          <w:position w:val="0"/>
        </w:rPr>
        <w:t>年第</w:t>
      </w:r>
      <w:r>
        <w:rPr>
          <w:color w:val="000000"/>
          <w:spacing w:val="0"/>
          <w:w w:val="100"/>
          <w:position w:val="0"/>
          <w:sz w:val="20"/>
          <w:szCs w:val="20"/>
        </w:rPr>
        <w:t>19</w:t>
      </w:r>
      <w:r>
        <w:rPr>
          <w:color w:val="000000"/>
          <w:spacing w:val="0"/>
          <w:w w:val="100"/>
          <w:position w:val="0"/>
        </w:rPr>
        <w:t>号）、《工业和信息化部国家发展和改革委员会财政部国家税务总 局关于印发〈软件企业认定管理办法＞的通知》（工信部联软〔</w:t>
      </w:r>
      <w:r>
        <w:rPr>
          <w:color w:val="000000"/>
          <w:spacing w:val="0"/>
          <w:w w:val="100"/>
          <w:position w:val="0"/>
          <w:sz w:val="20"/>
          <w:szCs w:val="20"/>
        </w:rPr>
        <w:t>2013） 64</w:t>
      </w:r>
      <w:r>
        <w:rPr>
          <w:color w:val="000000"/>
          <w:spacing w:val="0"/>
          <w:w w:val="100"/>
          <w:position w:val="0"/>
        </w:rPr>
        <w:t>号）和《国家税务总局关于 执行软件企业所得税优惠政策有关问题的公告》（国家税务总局公告</w:t>
      </w:r>
      <w:r>
        <w:rPr>
          <w:color w:val="000000"/>
          <w:spacing w:val="0"/>
          <w:w w:val="100"/>
          <w:position w:val="0"/>
          <w:sz w:val="20"/>
          <w:szCs w:val="20"/>
        </w:rPr>
        <w:t>2013</w:t>
      </w:r>
      <w:r>
        <w:rPr>
          <w:color w:val="000000"/>
          <w:spacing w:val="0"/>
          <w:w w:val="100"/>
          <w:position w:val="0"/>
        </w:rPr>
        <w:t>年第</w:t>
      </w:r>
      <w:r>
        <w:rPr>
          <w:color w:val="000000"/>
          <w:spacing w:val="0"/>
          <w:w w:val="100"/>
          <w:position w:val="0"/>
          <w:sz w:val="20"/>
          <w:szCs w:val="20"/>
        </w:rPr>
        <w:t>43</w:t>
      </w:r>
      <w:r>
        <w:rPr>
          <w:color w:val="000000"/>
          <w:spacing w:val="0"/>
          <w:w w:val="100"/>
          <w:position w:val="0"/>
        </w:rPr>
        <w:t>号）的有关规定， 经软件企业认定后，在</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日前自获利年度起计算优惠期，第一年至第二年免征企业 所得税，第三年至第五年按照</w:t>
      </w:r>
      <w:r>
        <w:rPr>
          <w:color w:val="000000"/>
          <w:spacing w:val="0"/>
          <w:w w:val="100"/>
          <w:position w:val="0"/>
          <w:sz w:val="20"/>
          <w:szCs w:val="20"/>
        </w:rPr>
        <w:t>25%</w:t>
      </w:r>
      <w:r>
        <w:rPr>
          <w:color w:val="000000"/>
          <w:spacing w:val="0"/>
          <w:w w:val="100"/>
          <w:position w:val="0"/>
        </w:rPr>
        <w:t>的法定税率减半征收企业所得税，并享受至期满为止。子公司 深圳市天天爱科技有限公司于</w:t>
      </w:r>
      <w:r>
        <w:rPr>
          <w:color w:val="000000"/>
          <w:spacing w:val="0"/>
          <w:w w:val="100"/>
          <w:position w:val="0"/>
          <w:sz w:val="20"/>
          <w:szCs w:val="20"/>
        </w:rPr>
        <w:t>2017</w:t>
      </w:r>
      <w:r>
        <w:rPr>
          <w:color w:val="000000"/>
          <w:spacing w:val="0"/>
          <w:w w:val="100"/>
          <w:position w:val="0"/>
        </w:rPr>
        <w:t>年开始认定为软件企业，</w:t>
      </w:r>
      <w:r>
        <w:rPr>
          <w:color w:val="000000"/>
          <w:spacing w:val="0"/>
          <w:w w:val="100"/>
          <w:position w:val="0"/>
          <w:sz w:val="20"/>
          <w:szCs w:val="20"/>
        </w:rPr>
        <w:t>2021</w:t>
      </w:r>
      <w:r>
        <w:rPr>
          <w:color w:val="000000"/>
          <w:spacing w:val="0"/>
          <w:w w:val="100"/>
          <w:position w:val="0"/>
        </w:rPr>
        <w:t>年进入软件企业两免三减半的 第五年，减半征收企业所得税。</w:t>
      </w:r>
    </w:p>
    <w:p>
      <w:pPr>
        <w:pStyle w:val="Style5"/>
        <w:keepNext w:val="0"/>
        <w:keepLines w:val="0"/>
        <w:widowControl w:val="0"/>
        <w:numPr>
          <w:ilvl w:val="0"/>
          <w:numId w:val="143"/>
        </w:numPr>
        <w:shd w:val="clear" w:color="auto" w:fill="auto"/>
        <w:tabs>
          <w:tab w:pos="920" w:val="left"/>
        </w:tabs>
        <w:bidi w:val="0"/>
        <w:spacing w:before="0" w:after="0" w:line="409" w:lineRule="exact"/>
        <w:ind w:left="0" w:right="0" w:firstLine="540"/>
        <w:jc w:val="both"/>
      </w:pPr>
      <w:bookmarkStart w:id="1281" w:name="bookmark1281"/>
      <w:bookmarkEnd w:id="1281"/>
      <w:r>
        <w:rPr>
          <w:color w:val="000000"/>
          <w:spacing w:val="0"/>
          <w:w w:val="100"/>
          <w:position w:val="0"/>
        </w:rPr>
        <w:t>根据《财政部税务总局关于实施小微企业普惠性税收减免政策的通知》（财税〔</w:t>
      </w:r>
      <w:r>
        <w:rPr>
          <w:color w:val="000000"/>
          <w:spacing w:val="0"/>
          <w:w w:val="100"/>
          <w:position w:val="0"/>
          <w:sz w:val="20"/>
          <w:szCs w:val="20"/>
        </w:rPr>
        <w:t>2019）</w:t>
      </w:r>
    </w:p>
    <w:p>
      <w:pPr>
        <w:pStyle w:val="Style5"/>
        <w:keepNext w:val="0"/>
        <w:keepLines w:val="0"/>
        <w:widowControl w:val="0"/>
        <w:shd w:val="clear" w:color="auto" w:fill="auto"/>
        <w:tabs>
          <w:tab w:pos="2429" w:val="left"/>
        </w:tabs>
        <w:bidi w:val="0"/>
        <w:spacing w:before="0" w:after="0" w:line="409" w:lineRule="exact"/>
        <w:ind w:left="0" w:right="0" w:firstLine="0"/>
        <w:jc w:val="both"/>
      </w:pPr>
      <w:r>
        <w:rPr>
          <w:color w:val="000000"/>
          <w:spacing w:val="0"/>
          <w:w w:val="100"/>
          <w:position w:val="0"/>
          <w:sz w:val="20"/>
          <w:szCs w:val="20"/>
        </w:rPr>
        <w:t>13</w:t>
      </w:r>
      <w:r>
        <w:rPr>
          <w:color w:val="000000"/>
          <w:spacing w:val="0"/>
          <w:w w:val="100"/>
          <w:position w:val="0"/>
        </w:rPr>
        <w:t>号）第二条规定，自</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日至</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日，对小型微利企业年应纳税所得额 不超过</w:t>
      </w:r>
      <w:r>
        <w:rPr>
          <w:color w:val="000000"/>
          <w:spacing w:val="0"/>
          <w:w w:val="100"/>
          <w:position w:val="0"/>
          <w:sz w:val="20"/>
          <w:szCs w:val="20"/>
        </w:rPr>
        <w:t>100</w:t>
      </w:r>
      <w:r>
        <w:rPr>
          <w:color w:val="000000"/>
          <w:spacing w:val="0"/>
          <w:w w:val="100"/>
          <w:position w:val="0"/>
        </w:rPr>
        <w:t>万元的部分，减按</w:t>
      </w:r>
      <w:r>
        <w:rPr>
          <w:color w:val="000000"/>
          <w:spacing w:val="0"/>
          <w:w w:val="100"/>
          <w:position w:val="0"/>
          <w:sz w:val="20"/>
          <w:szCs w:val="20"/>
        </w:rPr>
        <w:t>25%</w:t>
      </w:r>
      <w:r>
        <w:rPr>
          <w:color w:val="000000"/>
          <w:spacing w:val="0"/>
          <w:w w:val="100"/>
          <w:position w:val="0"/>
        </w:rPr>
        <w:t>计入应纳税所得额，按</w:t>
      </w:r>
      <w:r>
        <w:rPr>
          <w:color w:val="000000"/>
          <w:spacing w:val="0"/>
          <w:w w:val="100"/>
          <w:position w:val="0"/>
          <w:sz w:val="20"/>
          <w:szCs w:val="20"/>
        </w:rPr>
        <w:t>20%</w:t>
      </w:r>
      <w:r>
        <w:rPr>
          <w:color w:val="000000"/>
          <w:spacing w:val="0"/>
          <w:w w:val="100"/>
          <w:position w:val="0"/>
        </w:rPr>
        <w:t>税率缴纳企业所得税；对年应纳税所 得额超过</w:t>
      </w:r>
      <w:r>
        <w:rPr>
          <w:color w:val="000000"/>
          <w:spacing w:val="0"/>
          <w:w w:val="100"/>
          <w:position w:val="0"/>
          <w:sz w:val="20"/>
          <w:szCs w:val="20"/>
        </w:rPr>
        <w:t>100</w:t>
      </w:r>
      <w:r>
        <w:rPr>
          <w:color w:val="000000"/>
          <w:spacing w:val="0"/>
          <w:w w:val="100"/>
          <w:position w:val="0"/>
        </w:rPr>
        <w:t>万元但不超过</w:t>
      </w:r>
      <w:r>
        <w:rPr>
          <w:color w:val="000000"/>
          <w:spacing w:val="0"/>
          <w:w w:val="100"/>
          <w:position w:val="0"/>
          <w:sz w:val="20"/>
          <w:szCs w:val="20"/>
        </w:rPr>
        <w:t>300</w:t>
      </w:r>
      <w:r>
        <w:rPr>
          <w:color w:val="000000"/>
          <w:spacing w:val="0"/>
          <w:w w:val="100"/>
          <w:position w:val="0"/>
        </w:rPr>
        <w:t>万元的部分，减按</w:t>
      </w:r>
      <w:r>
        <w:rPr>
          <w:color w:val="000000"/>
          <w:spacing w:val="0"/>
          <w:w w:val="100"/>
          <w:position w:val="0"/>
          <w:sz w:val="20"/>
          <w:szCs w:val="20"/>
        </w:rPr>
        <w:t>50%</w:t>
      </w:r>
      <w:r>
        <w:rPr>
          <w:color w:val="000000"/>
          <w:spacing w:val="0"/>
          <w:w w:val="100"/>
          <w:position w:val="0"/>
        </w:rPr>
        <w:t>计入应纳税所得额，按</w:t>
      </w:r>
      <w:r>
        <w:rPr>
          <w:color w:val="000000"/>
          <w:spacing w:val="0"/>
          <w:w w:val="100"/>
          <w:position w:val="0"/>
          <w:sz w:val="20"/>
          <w:szCs w:val="20"/>
        </w:rPr>
        <w:t>20%</w:t>
      </w:r>
      <w:r>
        <w:rPr>
          <w:color w:val="000000"/>
          <w:spacing w:val="0"/>
          <w:w w:val="100"/>
          <w:position w:val="0"/>
        </w:rPr>
        <w:t>税率缴纳企业所 得税;根据《财政部税务总局关于实施小微企业和个体工商户所得税优惠政策的公告》（财政部税 务总局公告</w:t>
      </w:r>
      <w:r>
        <w:rPr>
          <w:color w:val="000000"/>
          <w:spacing w:val="0"/>
          <w:w w:val="100"/>
          <w:position w:val="0"/>
          <w:sz w:val="20"/>
          <w:szCs w:val="20"/>
        </w:rPr>
        <w:t>2021</w:t>
      </w:r>
      <w:r>
        <w:rPr>
          <w:color w:val="000000"/>
          <w:spacing w:val="0"/>
          <w:w w:val="100"/>
          <w:position w:val="0"/>
        </w:rPr>
        <w:t>年第</w:t>
      </w:r>
      <w:r>
        <w:rPr>
          <w:color w:val="000000"/>
          <w:spacing w:val="0"/>
          <w:w w:val="100"/>
          <w:position w:val="0"/>
          <w:sz w:val="20"/>
          <w:szCs w:val="20"/>
        </w:rPr>
        <w:t>12</w:t>
      </w:r>
      <w:r>
        <w:rPr>
          <w:color w:val="000000"/>
          <w:spacing w:val="0"/>
          <w:w w:val="100"/>
          <w:position w:val="0"/>
        </w:rPr>
        <w:t>号）规定，自</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日至</w:t>
      </w:r>
      <w:r>
        <w:rPr>
          <w:color w:val="000000"/>
          <w:spacing w:val="0"/>
          <w:w w:val="100"/>
          <w:position w:val="0"/>
          <w:sz w:val="20"/>
          <w:szCs w:val="20"/>
        </w:rPr>
        <w:t>2022</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日，对小型微利企业年 应纳税所得额不超过</w:t>
      </w:r>
      <w:r>
        <w:rPr>
          <w:color w:val="000000"/>
          <w:spacing w:val="0"/>
          <w:w w:val="100"/>
          <w:position w:val="0"/>
          <w:sz w:val="20"/>
          <w:szCs w:val="20"/>
        </w:rPr>
        <w:t>100</w:t>
      </w:r>
      <w:r>
        <w:rPr>
          <w:color w:val="000000"/>
          <w:spacing w:val="0"/>
          <w:w w:val="100"/>
          <w:position w:val="0"/>
        </w:rPr>
        <w:t>万元的部分，在《财政部 税务总局关于实施小微企业普惠性税收减免政 策的通知》（财税〔</w:t>
      </w:r>
      <w:r>
        <w:rPr>
          <w:color w:val="000000"/>
          <w:spacing w:val="0"/>
          <w:w w:val="100"/>
          <w:position w:val="0"/>
          <w:sz w:val="20"/>
          <w:szCs w:val="20"/>
        </w:rPr>
        <w:t>2019）</w:t>
        <w:tab/>
        <w:t>13</w:t>
      </w:r>
      <w:r>
        <w:rPr>
          <w:color w:val="000000"/>
          <w:spacing w:val="0"/>
          <w:w w:val="100"/>
          <w:position w:val="0"/>
        </w:rPr>
        <w:t>号）第二条规定的优惠政策基础上，再减半征收企业所得税。本期</w:t>
      </w:r>
    </w:p>
    <w:p>
      <w:pPr>
        <w:pStyle w:val="Style5"/>
        <w:keepNext w:val="0"/>
        <w:keepLines w:val="0"/>
        <w:widowControl w:val="0"/>
        <w:shd w:val="clear" w:color="auto" w:fill="auto"/>
        <w:bidi w:val="0"/>
        <w:spacing w:before="0" w:after="0" w:line="409" w:lineRule="exact"/>
        <w:ind w:left="0" w:right="0" w:firstLine="0"/>
        <w:jc w:val="both"/>
      </w:pPr>
      <w:r>
        <w:rPr>
          <w:color w:val="000000"/>
          <w:spacing w:val="0"/>
          <w:w w:val="100"/>
          <w:position w:val="0"/>
        </w:rPr>
        <w:t>子公司杭州边瑞网络技术有限公司、上饶市边锋网络技术有限公司、大连经典网络发展有限公司、 上饶市丰饶网络科技有限公司、上海锋兮网络科技有限公司、上海沈变文化传媒有限公司、杭州 然趣网络技术有限公司、杭州悦迪互娱科技有限公司、杭州旺游科技有限公司、杭州悦趣互娱科 技有限公司、杭州乐趣互娱科技有限公司、杭州好乐乐科技有限公司、杭州悦图互动科技有限公 司、杭州乐宇互动科技有限公司、杭州趣心科技有限公司、杭州乐心互娱科技有限公司、杭州爱 趣互娱科技有限公司、成都爱友乐科技有限公司、深圳爱友乐科技有限公司、深圳好友乐科技有 限公司、杭州深友房科技有限公司、杭州深游科技有限公司、杭州深有乐科技有限公司、杭州爱 友乐网络技术有限公司、上饶市创腾网络技术有限公司、杭州边铭网络技术有限公司、苏州红掌 网络科技有限公司、北京创锋网络科技有限公司、绍兴边锦网络技术有限公司、上饶市乐丰网络 科技有限公司、上海逊欧信息技术有限公司、台州市零壹智能科技有限公司、大连蓝带网络科技 有限公司、北京圆汐科技有限公司、上海学锋教育科技有限公司、杭州边杭网络技术有限公司、 杭州边智网络技术有限公司、杭州边利网络技术有限公司、杭州边盛网络技术有限公司、杭州边 安网络技术有限公司、杭州边奇网络技术有限公司、杭州边善网络技术有限公司、深圳边宇网络 技术有限公司、杭州守柔网络技术有限公司、杭州赫巍网络技术有限公司、海南绣梦文化传媒有 限公司、杭州速盟网络技术有限公司、杭州沸谷网络技术有限公司、杭州早麓网络技术有限公司、 安徽橙巨星网络科技有限公司、杭州知弥网络技术有限公司、浙江翰墨朗亭投资管理有限公司等 公司系符合上述条件的小型微利企业，享受上述企业所得税优惠政策。</w:t>
      </w:r>
    </w:p>
    <w:p>
      <w:pPr>
        <w:pStyle w:val="Style5"/>
        <w:keepNext w:val="0"/>
        <w:keepLines w:val="0"/>
        <w:widowControl w:val="0"/>
        <w:numPr>
          <w:ilvl w:val="0"/>
          <w:numId w:val="143"/>
        </w:numPr>
        <w:shd w:val="clear" w:color="auto" w:fill="auto"/>
        <w:tabs>
          <w:tab w:pos="995" w:val="left"/>
        </w:tabs>
        <w:bidi w:val="0"/>
        <w:spacing w:before="0" w:after="0" w:line="411" w:lineRule="exact"/>
        <w:ind w:left="0" w:right="0" w:firstLine="540"/>
        <w:jc w:val="both"/>
      </w:pPr>
      <w:bookmarkStart w:id="1282" w:name="bookmark1282"/>
      <w:bookmarkEnd w:id="1282"/>
      <w:r>
        <w:rPr>
          <w:color w:val="000000"/>
          <w:spacing w:val="0"/>
          <w:w w:val="100"/>
          <w:position w:val="0"/>
        </w:rPr>
        <w:t>根据《国务院办公厅关于印发文化体制改革中经营性文化事业单位转制为企业和进一步</w:t>
      </w:r>
    </w:p>
    <w:p>
      <w:pPr>
        <w:pStyle w:val="Style5"/>
        <w:keepNext w:val="0"/>
        <w:keepLines w:val="0"/>
        <w:widowControl w:val="0"/>
        <w:shd w:val="clear" w:color="auto" w:fill="auto"/>
        <w:tabs>
          <w:tab w:pos="4976" w:val="left"/>
        </w:tabs>
        <w:bidi w:val="0"/>
        <w:spacing w:before="0" w:after="0" w:line="411" w:lineRule="exact"/>
        <w:ind w:left="0" w:right="0" w:firstLine="0"/>
        <w:jc w:val="both"/>
      </w:pPr>
      <w:r>
        <w:rPr>
          <w:color w:val="000000"/>
          <w:spacing w:val="0"/>
          <w:w w:val="100"/>
          <w:position w:val="0"/>
        </w:rPr>
        <w:t>支持文化企业发展两个规定的通知》（国办发〔</w:t>
      </w:r>
      <w:r>
        <w:rPr>
          <w:color w:val="000000"/>
          <w:spacing w:val="0"/>
          <w:w w:val="100"/>
          <w:position w:val="0"/>
          <w:sz w:val="20"/>
          <w:szCs w:val="20"/>
        </w:rPr>
        <w:t>2018）</w:t>
        <w:tab/>
        <w:t>124</w:t>
      </w:r>
      <w:r>
        <w:rPr>
          <w:color w:val="000000"/>
          <w:spacing w:val="0"/>
          <w:w w:val="100"/>
          <w:position w:val="0"/>
        </w:rPr>
        <w:t>号）和《财政部税务总局中央宣传部</w:t>
      </w:r>
    </w:p>
    <w:p>
      <w:pPr>
        <w:pStyle w:val="Style5"/>
        <w:keepNext w:val="0"/>
        <w:keepLines w:val="0"/>
        <w:widowControl w:val="0"/>
        <w:shd w:val="clear" w:color="auto" w:fill="auto"/>
        <w:bidi w:val="0"/>
        <w:spacing w:before="0" w:after="0" w:line="411" w:lineRule="exact"/>
        <w:ind w:left="0" w:right="0" w:firstLine="0"/>
        <w:jc w:val="both"/>
      </w:pPr>
      <w:r>
        <w:rPr>
          <w:color w:val="000000"/>
          <w:spacing w:val="0"/>
          <w:w w:val="100"/>
          <w:position w:val="0"/>
        </w:rPr>
        <w:t>关于继续实施文化体制改革中经营性文化事业单位转制为企业若干税收政策的通知》（财税〔</w:t>
      </w:r>
      <w:r>
        <w:rPr>
          <w:color w:val="000000"/>
          <w:spacing w:val="0"/>
          <w:w w:val="100"/>
          <w:position w:val="0"/>
          <w:sz w:val="20"/>
          <w:szCs w:val="20"/>
        </w:rPr>
        <w:t>2019） 16</w:t>
      </w:r>
      <w:r>
        <w:rPr>
          <w:color w:val="000000"/>
          <w:spacing w:val="0"/>
          <w:w w:val="100"/>
          <w:position w:val="0"/>
        </w:rPr>
        <w:t>号），经营性文化事业单位转制为企业，自转制注册之日起五年内免征企业所得税。</w:t>
      </w: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 xml:space="preserve">12 </w:t>
      </w:r>
      <w:r>
        <w:rPr>
          <w:color w:val="000000"/>
          <w:spacing w:val="0"/>
          <w:w w:val="100"/>
          <w:position w:val="0"/>
        </w:rPr>
        <w:t>月</w:t>
      </w:r>
      <w:r>
        <w:rPr>
          <w:color w:val="000000"/>
          <w:spacing w:val="0"/>
          <w:w w:val="100"/>
          <w:position w:val="0"/>
          <w:sz w:val="20"/>
          <w:szCs w:val="20"/>
        </w:rPr>
        <w:t>31</w:t>
      </w:r>
      <w:r>
        <w:rPr>
          <w:color w:val="000000"/>
          <w:spacing w:val="0"/>
          <w:w w:val="100"/>
          <w:position w:val="0"/>
        </w:rPr>
        <w:t>日之前已完成转制的企业，自</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日起可继续免征五年企业所得税。本期公司、 东方星空数字娱乐有限公司、东方星空创业投资有限公司、淘宝天下传媒有限公司、浙江美术传 媒拍卖有限公司符合上述规定，免征企业所得税。</w:t>
      </w:r>
    </w:p>
    <w:p>
      <w:pPr>
        <w:pStyle w:val="Style5"/>
        <w:keepNext w:val="0"/>
        <w:keepLines w:val="0"/>
        <w:widowControl w:val="0"/>
        <w:numPr>
          <w:ilvl w:val="0"/>
          <w:numId w:val="143"/>
        </w:numPr>
        <w:shd w:val="clear" w:color="auto" w:fill="auto"/>
        <w:tabs>
          <w:tab w:pos="995" w:val="left"/>
        </w:tabs>
        <w:bidi w:val="0"/>
        <w:spacing w:before="0" w:after="0" w:line="411" w:lineRule="exact"/>
        <w:ind w:left="0" w:right="0" w:firstLine="540"/>
        <w:jc w:val="both"/>
      </w:pPr>
      <w:bookmarkStart w:id="1283" w:name="bookmark1283"/>
      <w:bookmarkEnd w:id="1283"/>
      <w:r>
        <w:rPr>
          <w:color w:val="000000"/>
          <w:spacing w:val="0"/>
          <w:w w:val="100"/>
          <w:position w:val="0"/>
        </w:rPr>
        <w:t>根据《浙江省地方税务局关于贯彻省委推进创业富民创新强省决定的实施意见》（浙地税</w:t>
      </w:r>
    </w:p>
    <w:p>
      <w:pPr>
        <w:pStyle w:val="Style5"/>
        <w:keepNext w:val="0"/>
        <w:keepLines w:val="0"/>
        <w:widowControl w:val="0"/>
        <w:shd w:val="clear" w:color="auto" w:fill="auto"/>
        <w:tabs>
          <w:tab w:pos="1112" w:val="left"/>
        </w:tabs>
        <w:bidi w:val="0"/>
        <w:spacing w:before="0" w:after="0" w:line="411" w:lineRule="exact"/>
        <w:ind w:left="0" w:right="0" w:firstLine="0"/>
        <w:jc w:val="both"/>
      </w:pPr>
      <w:r>
        <w:rPr>
          <w:color w:val="000000"/>
          <w:spacing w:val="0"/>
          <w:w w:val="100"/>
          <w:position w:val="0"/>
        </w:rPr>
        <w:t>发〔</w:t>
      </w:r>
      <w:r>
        <w:rPr>
          <w:color w:val="000000"/>
          <w:spacing w:val="0"/>
          <w:w w:val="100"/>
          <w:position w:val="0"/>
          <w:sz w:val="20"/>
          <w:szCs w:val="20"/>
        </w:rPr>
        <w:t>2008）</w:t>
        <w:tab/>
        <w:t>1</w:t>
      </w:r>
      <w:r>
        <w:rPr>
          <w:color w:val="000000"/>
          <w:spacing w:val="0"/>
          <w:w w:val="100"/>
          <w:position w:val="0"/>
        </w:rPr>
        <w:t>号）有关规定，新办的高新技术企业和连锁经营超市，自新办之日起一至三年内，</w:t>
      </w:r>
    </w:p>
    <w:p>
      <w:pPr>
        <w:pStyle w:val="Style5"/>
        <w:keepNext w:val="0"/>
        <w:keepLines w:val="0"/>
        <w:widowControl w:val="0"/>
        <w:shd w:val="clear" w:color="auto" w:fill="auto"/>
        <w:bidi w:val="0"/>
        <w:spacing w:before="0" w:after="480" w:line="411" w:lineRule="exact"/>
        <w:ind w:left="0" w:right="0" w:firstLine="0"/>
        <w:jc w:val="both"/>
      </w:pPr>
      <w:r>
        <w:rPr>
          <w:color w:val="000000"/>
          <w:spacing w:val="0"/>
          <w:w w:val="100"/>
          <w:position w:val="0"/>
        </w:rPr>
        <w:t>报经地税部门批准，可免征房产税。子公司杭州富春云科技有限公司</w:t>
      </w:r>
      <w:r>
        <w:rPr>
          <w:color w:val="000000"/>
          <w:spacing w:val="0"/>
          <w:w w:val="100"/>
          <w:position w:val="0"/>
          <w:sz w:val="20"/>
          <w:szCs w:val="20"/>
        </w:rPr>
        <w:t>2020</w:t>
      </w:r>
      <w:r>
        <w:rPr>
          <w:color w:val="000000"/>
          <w:spacing w:val="0"/>
          <w:w w:val="100"/>
          <w:position w:val="0"/>
        </w:rPr>
        <w:t>年通过高新技术企业认 证，本期进入第二年，符合上述规定，免征房产税。</w:t>
      </w:r>
    </w:p>
    <w:p>
      <w:pPr>
        <w:pStyle w:val="Style26"/>
        <w:keepNext/>
        <w:keepLines/>
        <w:widowControl w:val="0"/>
        <w:numPr>
          <w:ilvl w:val="0"/>
          <w:numId w:val="141"/>
        </w:numPr>
        <w:shd w:val="clear" w:color="auto" w:fill="auto"/>
        <w:bidi w:val="0"/>
        <w:spacing w:before="0" w:after="100" w:line="240" w:lineRule="auto"/>
        <w:ind w:left="0" w:right="0" w:firstLine="0"/>
        <w:jc w:val="both"/>
      </w:pPr>
      <w:bookmarkStart w:id="1284" w:name="bookmark1284"/>
      <w:bookmarkStart w:id="1285" w:name="bookmark1285"/>
      <w:bookmarkStart w:id="1286" w:name="bookmark1286"/>
      <w:bookmarkStart w:id="1287" w:name="bookmark1287"/>
      <w:bookmarkEnd w:id="1286"/>
      <w:r>
        <w:rPr>
          <w:color w:val="000000"/>
          <w:spacing w:val="0"/>
          <w:w w:val="100"/>
          <w:position w:val="0"/>
        </w:rPr>
        <w:t>其他</w:t>
      </w:r>
      <w:bookmarkEnd w:id="1284"/>
      <w:bookmarkEnd w:id="1285"/>
      <w:bookmarkEnd w:id="1287"/>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both"/>
      </w:pPr>
      <w:bookmarkStart w:id="1288" w:name="bookmark1288"/>
      <w:bookmarkStart w:id="1289" w:name="bookmark1289"/>
      <w:bookmarkStart w:id="1290" w:name="bookmark1290"/>
      <w:bookmarkStart w:id="1291" w:name="bookmark1291"/>
      <w:r>
        <w:rPr>
          <w:color w:val="000000"/>
          <w:spacing w:val="0"/>
          <w:w w:val="100"/>
          <w:position w:val="0"/>
        </w:rPr>
        <w:t>七</w:t>
      </w:r>
      <w:bookmarkEnd w:id="1290"/>
      <w:r>
        <w:rPr>
          <w:color w:val="000000"/>
          <w:spacing w:val="0"/>
          <w:w w:val="100"/>
          <w:position w:val="0"/>
        </w:rPr>
        <w:t>、合并财务报表项目注释</w:t>
      </w:r>
      <w:bookmarkEnd w:id="1288"/>
      <w:bookmarkEnd w:id="1289"/>
      <w:bookmarkEnd w:id="1291"/>
    </w:p>
    <w:p>
      <w:pPr>
        <w:pStyle w:val="Style26"/>
        <w:keepNext/>
        <w:keepLines/>
        <w:widowControl w:val="0"/>
        <w:shd w:val="clear" w:color="auto" w:fill="auto"/>
        <w:bidi w:val="0"/>
        <w:spacing w:before="0" w:after="100" w:line="240" w:lineRule="auto"/>
        <w:ind w:left="0" w:right="0" w:firstLine="0"/>
        <w:jc w:val="both"/>
      </w:pPr>
      <w:bookmarkStart w:id="1288" w:name="bookmark1288"/>
      <w:bookmarkStart w:id="1289" w:name="bookmark1289"/>
      <w:bookmarkStart w:id="1292" w:name="bookmark1292"/>
      <w:bookmarkStart w:id="1293" w:name="bookmark1293"/>
      <w:r>
        <w:rPr>
          <w:color w:val="000000"/>
          <w:spacing w:val="0"/>
          <w:w w:val="100"/>
          <w:position w:val="0"/>
        </w:rPr>
        <w:t>1</w:t>
      </w:r>
      <w:bookmarkEnd w:id="1292"/>
      <w:r>
        <w:rPr>
          <w:color w:val="000000"/>
          <w:spacing w:val="0"/>
          <w:w w:val="100"/>
          <w:position w:val="0"/>
        </w:rPr>
        <w:t>、货币资金</w:t>
      </w:r>
      <w:bookmarkEnd w:id="1288"/>
      <w:bookmarkEnd w:id="1289"/>
      <w:bookmarkEnd w:id="1293"/>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80"/>
        <w:gridCol w:w="3379"/>
        <w:gridCol w:w="3418"/>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78,554.30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86,162.33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819,265,280.74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791,596,181.30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22,319,968.05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16,780,723.10</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841,663,803.09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808,463,066.73</w:t>
            </w: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其中：存放在境外的 款项总额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77,706,747.12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77,037,394.88</w:t>
            </w:r>
          </w:p>
        </w:tc>
      </w:tr>
    </w:tbl>
    <w:p>
      <w:pPr>
        <w:pStyle w:val="Style23"/>
        <w:keepNext w:val="0"/>
        <w:keepLines w:val="0"/>
        <w:widowControl w:val="0"/>
        <w:shd w:val="clear" w:color="auto" w:fill="auto"/>
        <w:bidi w:val="0"/>
        <w:spacing w:before="0" w:after="0" w:line="240" w:lineRule="auto"/>
        <w:ind w:left="101"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0"/>
          <w:szCs w:val="20"/>
        </w:rPr>
        <w:t>1</w:t>
      </w:r>
      <w:r>
        <w:rPr>
          <w:color w:val="000000"/>
          <w:spacing w:val="0"/>
          <w:w w:val="100"/>
          <w:position w:val="0"/>
        </w:rPr>
        <w:t>.期末银行存款中有</w:t>
      </w:r>
      <w:r>
        <w:rPr>
          <w:rFonts w:ascii="Times New Roman" w:eastAsia="Times New Roman" w:hAnsi="Times New Roman" w:cs="Times New Roman"/>
          <w:color w:val="000000"/>
          <w:spacing w:val="0"/>
          <w:w w:val="100"/>
          <w:position w:val="0"/>
        </w:rPr>
        <w:t>195,049,017.76</w:t>
      </w:r>
      <w:r>
        <w:rPr>
          <w:color w:val="000000"/>
          <w:spacing w:val="0"/>
          <w:w w:val="100"/>
          <w:position w:val="0"/>
        </w:rPr>
        <w:t xml:space="preserve">元系本公司及部分子公司在公司集团二级账户的余额， </w:t>
      </w:r>
      <w:r>
        <w:rPr>
          <w:color w:val="000000"/>
          <w:spacing w:val="0"/>
          <w:w w:val="100"/>
          <w:position w:val="0"/>
        </w:rPr>
        <w:t>实际可用资金受公司集团一级账户可用额度及该账户可用额度的双重制约。</w:t>
      </w:r>
    </w:p>
    <w:p>
      <w:pPr>
        <w:pStyle w:val="Style5"/>
        <w:keepNext w:val="0"/>
        <w:keepLines w:val="0"/>
        <w:widowControl w:val="0"/>
        <w:numPr>
          <w:ilvl w:val="0"/>
          <w:numId w:val="149"/>
        </w:numPr>
        <w:shd w:val="clear" w:color="auto" w:fill="auto"/>
        <w:tabs>
          <w:tab w:pos="874" w:val="left"/>
        </w:tabs>
        <w:bidi w:val="0"/>
        <w:spacing w:before="0" w:after="0" w:line="403" w:lineRule="exact"/>
        <w:ind w:left="0" w:right="0" w:firstLine="540"/>
        <w:jc w:val="both"/>
      </w:pPr>
      <w:bookmarkStart w:id="1294" w:name="bookmark1294"/>
      <w:bookmarkEnd w:id="1294"/>
      <w:r>
        <w:rPr>
          <w:color w:val="000000"/>
          <w:spacing w:val="0"/>
          <w:w w:val="100"/>
          <w:position w:val="0"/>
        </w:rPr>
        <w:t>期末银行存款中</w:t>
      </w:r>
      <w:r>
        <w:rPr>
          <w:rFonts w:ascii="Times New Roman" w:eastAsia="Times New Roman" w:hAnsi="Times New Roman" w:cs="Times New Roman"/>
          <w:color w:val="000000"/>
          <w:spacing w:val="0"/>
          <w:w w:val="100"/>
          <w:position w:val="0"/>
        </w:rPr>
        <w:t>468,213.67</w:t>
      </w:r>
      <w:r>
        <w:rPr>
          <w:color w:val="000000"/>
          <w:spacing w:val="0"/>
          <w:w w:val="100"/>
          <w:position w:val="0"/>
        </w:rPr>
        <w:t>元系部分子公司账户暂时锁定的款项。</w:t>
      </w:r>
    </w:p>
    <w:p>
      <w:pPr>
        <w:pStyle w:val="Style5"/>
        <w:keepNext w:val="0"/>
        <w:keepLines w:val="0"/>
        <w:widowControl w:val="0"/>
        <w:numPr>
          <w:ilvl w:val="0"/>
          <w:numId w:val="149"/>
        </w:numPr>
        <w:shd w:val="clear" w:color="auto" w:fill="auto"/>
        <w:tabs>
          <w:tab w:pos="757" w:val="left"/>
        </w:tabs>
        <w:bidi w:val="0"/>
        <w:spacing w:before="0" w:after="480" w:line="403" w:lineRule="exact"/>
        <w:ind w:left="0" w:right="0" w:firstLine="540"/>
        <w:jc w:val="both"/>
      </w:pPr>
      <w:bookmarkStart w:id="1295" w:name="bookmark1295"/>
      <w:bookmarkEnd w:id="1295"/>
      <w:r>
        <w:rPr>
          <w:color w:val="000000"/>
          <w:spacing w:val="0"/>
          <w:w w:val="100"/>
          <w:position w:val="0"/>
        </w:rPr>
        <w:t>期末其他货币资金包括存放在第三方支付平台款项</w:t>
      </w:r>
      <w:r>
        <w:rPr>
          <w:rFonts w:ascii="Times New Roman" w:eastAsia="Times New Roman" w:hAnsi="Times New Roman" w:cs="Times New Roman"/>
          <w:color w:val="000000"/>
          <w:spacing w:val="0"/>
          <w:w w:val="100"/>
          <w:position w:val="0"/>
        </w:rPr>
        <w:t>19,452,982.63</w:t>
      </w:r>
      <w:r>
        <w:rPr>
          <w:color w:val="000000"/>
          <w:spacing w:val="0"/>
          <w:w w:val="100"/>
          <w:position w:val="0"/>
        </w:rPr>
        <w:t xml:space="preserve">元、存出投资款 </w:t>
      </w:r>
      <w:r>
        <w:rPr>
          <w:rFonts w:ascii="Times New Roman" w:eastAsia="Times New Roman" w:hAnsi="Times New Roman" w:cs="Times New Roman"/>
          <w:color w:val="000000"/>
          <w:spacing w:val="0"/>
          <w:w w:val="100"/>
          <w:position w:val="0"/>
        </w:rPr>
        <w:t xml:space="preserve">2,866,985.42 </w:t>
      </w:r>
      <w:r>
        <w:rPr>
          <w:color w:val="000000"/>
          <w:spacing w:val="0"/>
          <w:w w:val="100"/>
          <w:position w:val="0"/>
        </w:rPr>
        <w:t>元。</w:t>
      </w:r>
    </w:p>
    <w:p>
      <w:pPr>
        <w:pStyle w:val="Style26"/>
        <w:keepNext/>
        <w:keepLines/>
        <w:widowControl w:val="0"/>
        <w:shd w:val="clear" w:color="auto" w:fill="auto"/>
        <w:bidi w:val="0"/>
        <w:spacing w:before="0" w:after="100" w:line="240" w:lineRule="auto"/>
        <w:ind w:left="0" w:right="0" w:firstLine="0"/>
        <w:jc w:val="both"/>
      </w:pPr>
      <w:bookmarkStart w:id="1296" w:name="bookmark1296"/>
      <w:bookmarkStart w:id="1297" w:name="bookmark1297"/>
      <w:bookmarkStart w:id="1298" w:name="bookmark1298"/>
      <w:bookmarkStart w:id="1299" w:name="bookmark1299"/>
      <w:r>
        <w:rPr>
          <w:color w:val="000000"/>
          <w:spacing w:val="0"/>
          <w:w w:val="100"/>
          <w:position w:val="0"/>
        </w:rPr>
        <w:t>2</w:t>
      </w:r>
      <w:bookmarkEnd w:id="1298"/>
      <w:r>
        <w:rPr>
          <w:color w:val="000000"/>
          <w:spacing w:val="0"/>
          <w:w w:val="100"/>
          <w:position w:val="0"/>
        </w:rPr>
        <w:t>、交易性金融资产</w:t>
      </w:r>
      <w:bookmarkEnd w:id="1296"/>
      <w:bookmarkEnd w:id="1297"/>
      <w:bookmarkEnd w:id="1299"/>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658"/>
        <w:gridCol w:w="2688"/>
        <w:gridCol w:w="2717"/>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883,728,929.39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1,003,131,342.93</w:t>
            </w:r>
          </w:p>
        </w:tc>
      </w:tr>
      <w:tr>
        <w:trPr>
          <w:trHeight w:val="278" w:hRule="exact"/>
        </w:trPr>
        <w:tc>
          <w:tcPr>
            <w:gridSpan w:val="3"/>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pPr>
            <w:r>
              <w:rPr>
                <w:color w:val="000000"/>
                <w:spacing w:val="0"/>
                <w:w w:val="100"/>
                <w:position w:val="0"/>
              </w:rPr>
              <w:t>权益工具投资</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583,728,929.39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523,131,342.93</w:t>
            </w:r>
          </w:p>
        </w:tc>
      </w:tr>
    </w:tbl>
    <w:p>
      <w:pPr>
        <w:widowControl w:val="0"/>
        <w:spacing w:line="1" w:lineRule="exact"/>
      </w:pPr>
    </w:p>
    <w:tbl>
      <w:tblPr>
        <w:tblOverlap w:val="never"/>
        <w:jc w:val="center"/>
        <w:tblLayout w:type="fixed"/>
      </w:tblPr>
      <w:tblGrid>
        <w:gridCol w:w="3658"/>
        <w:gridCol w:w="2688"/>
        <w:gridCol w:w="2717"/>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left"/>
            </w:pPr>
            <w:r>
              <w:rPr>
                <w:color w:val="000000"/>
                <w:spacing w:val="0"/>
                <w:w w:val="100"/>
                <w:position w:val="0"/>
              </w:rPr>
              <w:t>银行现金管理产品</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300,000,000.00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480,000,000.00</w:t>
            </w:r>
          </w:p>
        </w:tc>
      </w:tr>
      <w:tr>
        <w:trPr>
          <w:trHeight w:val="288"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883,728,929.39</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1,003,131,342.93</w:t>
            </w:r>
          </w:p>
        </w:tc>
      </w:tr>
    </w:tbl>
    <w:p>
      <w:pPr>
        <w:widowControl w:val="0"/>
        <w:spacing w:after="31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460" w:line="408" w:lineRule="exact"/>
        <w:ind w:left="0" w:right="0" w:firstLine="520"/>
        <w:jc w:val="left"/>
      </w:pPr>
      <w:r>
        <w:rPr>
          <w:color w:val="000000"/>
          <w:spacing w:val="0"/>
          <w:w w:val="100"/>
          <w:position w:val="0"/>
        </w:rPr>
        <w:t>期末权益工具投资系公司购买的杭州平治信息技术股份有限公司、浙江世纪华通集团股份有 限公司的股份，子公司东方星空创业投资有限公司购买的华数传媒控股股份有限公司的股份，期 末公允价值的确认详见本财务报表附注之公允价值的披露所述。</w:t>
      </w:r>
    </w:p>
    <w:p>
      <w:pPr>
        <w:pStyle w:val="Style26"/>
        <w:keepNext/>
        <w:keepLines/>
        <w:widowControl w:val="0"/>
        <w:shd w:val="clear" w:color="auto" w:fill="auto"/>
        <w:tabs>
          <w:tab w:pos="368" w:val="left"/>
        </w:tabs>
        <w:bidi w:val="0"/>
        <w:spacing w:before="0" w:after="100" w:line="240" w:lineRule="auto"/>
        <w:ind w:left="0" w:right="0" w:firstLine="0"/>
        <w:jc w:val="left"/>
      </w:pPr>
      <w:bookmarkStart w:id="1300" w:name="bookmark1300"/>
      <w:bookmarkStart w:id="1301" w:name="bookmark1301"/>
      <w:bookmarkStart w:id="1302" w:name="bookmark1302"/>
      <w:bookmarkStart w:id="1303" w:name="bookmark1303"/>
      <w:r>
        <w:rPr>
          <w:color w:val="000000"/>
          <w:spacing w:val="0"/>
          <w:w w:val="100"/>
          <w:position w:val="0"/>
        </w:rPr>
        <w:t>3</w:t>
      </w:r>
      <w:bookmarkEnd w:id="1302"/>
      <w:r>
        <w:rPr>
          <w:color w:val="000000"/>
          <w:spacing w:val="0"/>
          <w:w w:val="100"/>
          <w:position w:val="0"/>
        </w:rPr>
        <w:t>、</w:t>
        <w:tab/>
        <w:t>衍生金融资产</w:t>
      </w:r>
      <w:bookmarkEnd w:id="1300"/>
      <w:bookmarkEnd w:id="1301"/>
      <w:bookmarkEnd w:id="1303"/>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tabs>
          <w:tab w:pos="378" w:val="left"/>
        </w:tabs>
        <w:bidi w:val="0"/>
        <w:spacing w:before="0" w:after="100" w:line="240" w:lineRule="auto"/>
        <w:ind w:left="0" w:right="0" w:firstLine="0"/>
        <w:jc w:val="left"/>
      </w:pPr>
      <w:bookmarkStart w:id="1304" w:name="bookmark1304"/>
      <w:bookmarkStart w:id="1305" w:name="bookmark1305"/>
      <w:bookmarkStart w:id="1306" w:name="bookmark1306"/>
      <w:bookmarkStart w:id="1307" w:name="bookmark1307"/>
      <w:r>
        <w:rPr>
          <w:color w:val="000000"/>
          <w:spacing w:val="0"/>
          <w:w w:val="100"/>
          <w:position w:val="0"/>
        </w:rPr>
        <w:t>4</w:t>
      </w:r>
      <w:bookmarkEnd w:id="1306"/>
      <w:r>
        <w:rPr>
          <w:color w:val="000000"/>
          <w:spacing w:val="0"/>
          <w:w w:val="100"/>
          <w:position w:val="0"/>
        </w:rPr>
        <w:t>、</w:t>
        <w:tab/>
        <w:t>应收票据</w:t>
      </w:r>
      <w:bookmarkEnd w:id="1304"/>
      <w:bookmarkEnd w:id="1305"/>
      <w:bookmarkEnd w:id="1307"/>
    </w:p>
    <w:p>
      <w:pPr>
        <w:pStyle w:val="Style26"/>
        <w:keepNext/>
        <w:keepLines/>
        <w:widowControl w:val="0"/>
        <w:numPr>
          <w:ilvl w:val="0"/>
          <w:numId w:val="151"/>
        </w:numPr>
        <w:shd w:val="clear" w:color="auto" w:fill="auto"/>
        <w:tabs>
          <w:tab w:pos="435" w:val="left"/>
        </w:tabs>
        <w:bidi w:val="0"/>
        <w:spacing w:before="0" w:after="100" w:line="240" w:lineRule="auto"/>
        <w:ind w:left="0" w:right="0" w:firstLine="0"/>
        <w:jc w:val="left"/>
      </w:pPr>
      <w:bookmarkStart w:id="1304" w:name="bookmark1304"/>
      <w:bookmarkStart w:id="1305" w:name="bookmark1305"/>
      <w:bookmarkStart w:id="1308" w:name="bookmark1308"/>
      <w:bookmarkStart w:id="1309" w:name="bookmark1309"/>
      <w:bookmarkEnd w:id="1308"/>
      <w:r>
        <w:rPr>
          <w:color w:val="000000"/>
          <w:spacing w:val="0"/>
          <w:w w:val="100"/>
          <w:position w:val="0"/>
        </w:rPr>
        <w:t>.</w:t>
      </w:r>
      <w:r>
        <w:rPr>
          <w:color w:val="000000"/>
          <w:spacing w:val="0"/>
          <w:w w:val="100"/>
          <w:position w:val="0"/>
        </w:rPr>
        <w:t>应收票据分类列示</w:t>
      </w:r>
      <w:bookmarkEnd w:id="1304"/>
      <w:bookmarkEnd w:id="1305"/>
      <w:bookmarkEnd w:id="1309"/>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51"/>
        </w:numPr>
        <w:shd w:val="clear" w:color="auto" w:fill="auto"/>
        <w:tabs>
          <w:tab w:pos="435" w:val="left"/>
        </w:tabs>
        <w:bidi w:val="0"/>
        <w:spacing w:before="0" w:after="100" w:line="240" w:lineRule="auto"/>
        <w:ind w:left="0" w:right="0" w:firstLine="0"/>
        <w:jc w:val="left"/>
      </w:pPr>
      <w:bookmarkStart w:id="1310" w:name="bookmark1310"/>
      <w:bookmarkEnd w:id="1310"/>
      <w:r>
        <w:rPr>
          <w:b/>
          <w:bCs/>
          <w:color w:val="000000"/>
          <w:spacing w:val="0"/>
          <w:w w:val="100"/>
          <w:position w:val="0"/>
        </w:rPr>
        <w:t>.</w:t>
      </w:r>
      <w:r>
        <w:rPr>
          <w:b/>
          <w:bCs/>
          <w:color w:val="000000"/>
          <w:spacing w:val="0"/>
          <w:w w:val="100"/>
          <w:position w:val="0"/>
        </w:rPr>
        <w:t>期末公司已质押的应收票据</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51"/>
        </w:numPr>
        <w:shd w:val="clear" w:color="auto" w:fill="auto"/>
        <w:tabs>
          <w:tab w:pos="435" w:val="left"/>
        </w:tabs>
        <w:bidi w:val="0"/>
        <w:spacing w:before="0" w:after="100" w:line="240" w:lineRule="auto"/>
        <w:ind w:left="0" w:right="0" w:firstLine="0"/>
        <w:jc w:val="left"/>
      </w:pPr>
      <w:bookmarkStart w:id="1311" w:name="bookmark1311"/>
      <w:bookmarkEnd w:id="1311"/>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51"/>
        </w:numPr>
        <w:shd w:val="clear" w:color="auto" w:fill="auto"/>
        <w:tabs>
          <w:tab w:pos="435" w:val="left"/>
        </w:tabs>
        <w:bidi w:val="0"/>
        <w:spacing w:before="0" w:after="100" w:line="240" w:lineRule="auto"/>
        <w:ind w:left="0" w:right="0" w:firstLine="0"/>
        <w:jc w:val="left"/>
      </w:pPr>
      <w:bookmarkStart w:id="1312" w:name="bookmark1312"/>
      <w:bookmarkEnd w:id="1312"/>
      <w:r>
        <w:rPr>
          <w:b/>
          <w:bCs/>
          <w:color w:val="000000"/>
          <w:spacing w:val="0"/>
          <w:w w:val="100"/>
          <w:position w:val="0"/>
        </w:rPr>
        <w:t>.</w:t>
      </w:r>
      <w:r>
        <w:rPr>
          <w:b/>
          <w:bCs/>
          <w:color w:val="000000"/>
          <w:spacing w:val="0"/>
          <w:w w:val="100"/>
          <w:position w:val="0"/>
        </w:rPr>
        <w:t>期末公司因出票人未履约而将其转应收账款的票据</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51"/>
        </w:numPr>
        <w:shd w:val="clear" w:color="auto" w:fill="auto"/>
        <w:tabs>
          <w:tab w:pos="435" w:val="left"/>
        </w:tabs>
        <w:bidi w:val="0"/>
        <w:spacing w:before="0" w:after="100" w:line="240" w:lineRule="auto"/>
        <w:ind w:left="0" w:right="0" w:firstLine="0"/>
        <w:jc w:val="left"/>
      </w:pPr>
      <w:bookmarkStart w:id="1313" w:name="bookmark1313"/>
      <w:bookmarkEnd w:id="1313"/>
      <w:r>
        <w:rPr>
          <w:b/>
          <w:bCs/>
          <w:color w:val="000000"/>
          <w:spacing w:val="0"/>
          <w:w w:val="100"/>
          <w:position w:val="0"/>
        </w:rPr>
        <w:t>.</w:t>
      </w:r>
      <w:r>
        <w:rPr>
          <w:b/>
          <w:bCs/>
          <w:color w:val="000000"/>
          <w:spacing w:val="0"/>
          <w:w w:val="100"/>
          <w:position w:val="0"/>
        </w:rPr>
        <w:t>按坏账计提方法分类披露</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如按预期信用损失一般模型计提坏账准备，请参照其他应收款披露：</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numPr>
          <w:ilvl w:val="0"/>
          <w:numId w:val="151"/>
        </w:numPr>
        <w:shd w:val="clear" w:color="auto" w:fill="auto"/>
        <w:tabs>
          <w:tab w:pos="435" w:val="left"/>
        </w:tabs>
        <w:bidi w:val="0"/>
        <w:spacing w:before="0" w:after="100" w:line="240" w:lineRule="auto"/>
        <w:ind w:left="0" w:right="0" w:firstLine="0"/>
        <w:jc w:val="left"/>
      </w:pPr>
      <w:bookmarkStart w:id="1314" w:name="bookmark1314"/>
      <w:bookmarkStart w:id="1315" w:name="bookmark1315"/>
      <w:bookmarkStart w:id="1316" w:name="bookmark1316"/>
      <w:bookmarkStart w:id="1317" w:name="bookmark1317"/>
      <w:bookmarkEnd w:id="1316"/>
      <w:r>
        <w:rPr>
          <w:color w:val="000000"/>
          <w:spacing w:val="0"/>
          <w:w w:val="100"/>
          <w:position w:val="0"/>
        </w:rPr>
        <w:t>.</w:t>
      </w:r>
      <w:r>
        <w:rPr>
          <w:color w:val="000000"/>
          <w:spacing w:val="0"/>
          <w:w w:val="100"/>
          <w:position w:val="0"/>
        </w:rPr>
        <w:t>坏账准备的情况</w:t>
      </w:r>
      <w:bookmarkEnd w:id="1314"/>
      <w:bookmarkEnd w:id="1315"/>
      <w:bookmarkEnd w:id="1317"/>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numPr>
          <w:ilvl w:val="0"/>
          <w:numId w:val="151"/>
        </w:numPr>
        <w:shd w:val="clear" w:color="auto" w:fill="auto"/>
        <w:tabs>
          <w:tab w:pos="435" w:val="left"/>
        </w:tabs>
        <w:bidi w:val="0"/>
        <w:spacing w:before="0" w:after="100" w:line="240" w:lineRule="auto"/>
        <w:ind w:left="0" w:right="0" w:firstLine="0"/>
        <w:jc w:val="left"/>
      </w:pPr>
      <w:bookmarkStart w:id="1318" w:name="bookmark1318"/>
      <w:bookmarkStart w:id="1319" w:name="bookmark1319"/>
      <w:bookmarkStart w:id="1320" w:name="bookmark1320"/>
      <w:bookmarkStart w:id="1321" w:name="bookmark1321"/>
      <w:bookmarkEnd w:id="1320"/>
      <w:r>
        <w:rPr>
          <w:color w:val="000000"/>
          <w:spacing w:val="0"/>
          <w:w w:val="100"/>
          <w:position w:val="0"/>
        </w:rPr>
        <w:t>.</w:t>
      </w:r>
      <w:r>
        <w:rPr>
          <w:color w:val="000000"/>
          <w:spacing w:val="0"/>
          <w:w w:val="100"/>
          <w:position w:val="0"/>
        </w:rPr>
        <w:t>本期实际核销的应收票据情况</w:t>
      </w:r>
      <w:bookmarkEnd w:id="1318"/>
      <w:bookmarkEnd w:id="1319"/>
      <w:bookmarkEnd w:id="132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tabs>
          <w:tab w:pos="378" w:val="left"/>
        </w:tabs>
        <w:bidi w:val="0"/>
        <w:spacing w:before="0" w:after="100" w:line="240" w:lineRule="auto"/>
        <w:ind w:left="0" w:right="0" w:firstLine="0"/>
        <w:jc w:val="left"/>
      </w:pPr>
      <w:bookmarkStart w:id="1322" w:name="bookmark1322"/>
      <w:bookmarkStart w:id="1323" w:name="bookmark1323"/>
      <w:bookmarkStart w:id="1324" w:name="bookmark1324"/>
      <w:bookmarkStart w:id="1325" w:name="bookmark1325"/>
      <w:r>
        <w:rPr>
          <w:color w:val="000000"/>
          <w:spacing w:val="0"/>
          <w:w w:val="100"/>
          <w:position w:val="0"/>
        </w:rPr>
        <w:t>5</w:t>
      </w:r>
      <w:bookmarkEnd w:id="1324"/>
      <w:r>
        <w:rPr>
          <w:color w:val="000000"/>
          <w:spacing w:val="0"/>
          <w:w w:val="100"/>
          <w:position w:val="0"/>
        </w:rPr>
        <w:t>、</w:t>
        <w:tab/>
        <w:t>应收账款</w:t>
      </w:r>
      <w:bookmarkEnd w:id="1322"/>
      <w:bookmarkEnd w:id="1323"/>
      <w:bookmarkEnd w:id="1325"/>
    </w:p>
    <w:p>
      <w:pPr>
        <w:pStyle w:val="Style26"/>
        <w:keepNext/>
        <w:keepLines/>
        <w:widowControl w:val="0"/>
        <w:numPr>
          <w:ilvl w:val="0"/>
          <w:numId w:val="153"/>
        </w:numPr>
        <w:shd w:val="clear" w:color="auto" w:fill="auto"/>
        <w:bidi w:val="0"/>
        <w:spacing w:before="0" w:after="100" w:line="240" w:lineRule="auto"/>
        <w:ind w:left="0" w:right="0" w:firstLine="0"/>
        <w:jc w:val="left"/>
      </w:pPr>
      <w:bookmarkStart w:id="1322" w:name="bookmark1322"/>
      <w:bookmarkStart w:id="1323" w:name="bookmark1323"/>
      <w:bookmarkStart w:id="1326" w:name="bookmark1326"/>
      <w:bookmarkStart w:id="1327" w:name="bookmark1327"/>
      <w:bookmarkEnd w:id="1326"/>
      <w:r>
        <w:rPr>
          <w:color w:val="000000"/>
          <w:spacing w:val="0"/>
          <w:w w:val="100"/>
          <w:position w:val="0"/>
        </w:rPr>
        <w:t>.</w:t>
      </w:r>
      <w:r>
        <w:rPr>
          <w:color w:val="000000"/>
          <w:spacing w:val="0"/>
          <w:w w:val="100"/>
          <w:position w:val="0"/>
        </w:rPr>
        <w:t>按账龄披露</w:t>
      </w:r>
      <w:bookmarkEnd w:id="1322"/>
      <w:bookmarkEnd w:id="1323"/>
      <w:bookmarkEnd w:id="132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50"/>
        <w:gridCol w:w="4613"/>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3180" w:right="0" w:firstLine="0"/>
              <w:jc w:val="left"/>
            </w:pPr>
            <w:r>
              <w:rPr>
                <w:rFonts w:ascii="Times New Roman" w:eastAsia="Times New Roman" w:hAnsi="Times New Roman" w:cs="Times New Roman"/>
                <w:color w:val="000000"/>
                <w:spacing w:val="0"/>
                <w:w w:val="100"/>
                <w:position w:val="0"/>
              </w:rPr>
              <w:t>224,392,779.57</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180" w:right="0" w:firstLine="0"/>
              <w:jc w:val="left"/>
            </w:pPr>
            <w:r>
              <w:rPr>
                <w:rFonts w:ascii="Times New Roman" w:eastAsia="Times New Roman" w:hAnsi="Times New Roman" w:cs="Times New Roman"/>
                <w:color w:val="000000"/>
                <w:spacing w:val="0"/>
                <w:w w:val="100"/>
                <w:position w:val="0"/>
              </w:rPr>
              <w:t>224,392,779.57</w:t>
            </w:r>
          </w:p>
        </w:tc>
      </w:tr>
    </w:tbl>
    <w:p>
      <w:pPr>
        <w:widowControl w:val="0"/>
        <w:spacing w:line="1" w:lineRule="exact"/>
      </w:pPr>
      <w:r>
        <w:br w:type="page"/>
      </w:r>
    </w:p>
    <w:tbl>
      <w:tblPr>
        <w:tblOverlap w:val="never"/>
        <w:jc w:val="center"/>
        <w:tblLayout w:type="fixed"/>
      </w:tblPr>
      <w:tblGrid>
        <w:gridCol w:w="4450"/>
        <w:gridCol w:w="4613"/>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15,000,234.82</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6,283,305.24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2,057,185.20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33,579.63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16,498.36</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247,783,582.82</w:t>
            </w:r>
          </w:p>
        </w:tc>
      </w:tr>
    </w:tbl>
    <w:p>
      <w:pPr>
        <w:widowControl w:val="0"/>
        <w:spacing w:after="639" w:line="1" w:lineRule="exact"/>
      </w:pPr>
    </w:p>
    <w:p>
      <w:pPr>
        <w:pStyle w:val="Style26"/>
        <w:keepNext/>
        <w:keepLines/>
        <w:widowControl w:val="0"/>
        <w:numPr>
          <w:ilvl w:val="0"/>
          <w:numId w:val="153"/>
        </w:numPr>
        <w:shd w:val="clear" w:color="auto" w:fill="auto"/>
        <w:bidi w:val="0"/>
        <w:spacing w:before="0" w:after="100" w:line="240" w:lineRule="auto"/>
        <w:ind w:left="0" w:right="0" w:firstLine="0"/>
        <w:jc w:val="left"/>
      </w:pPr>
      <w:bookmarkStart w:id="1328" w:name="bookmark1328"/>
      <w:bookmarkStart w:id="1329" w:name="bookmark1329"/>
      <w:bookmarkStart w:id="1330" w:name="bookmark1330"/>
      <w:bookmarkStart w:id="1331" w:name="bookmark1331"/>
      <w:bookmarkEnd w:id="1330"/>
      <w:r>
        <w:rPr>
          <w:color w:val="000000"/>
          <w:spacing w:val="0"/>
          <w:w w:val="100"/>
          <w:position w:val="0"/>
        </w:rPr>
        <w:t>.</w:t>
      </w:r>
      <w:r>
        <w:rPr>
          <w:color w:val="000000"/>
          <w:spacing w:val="0"/>
          <w:w w:val="100"/>
          <w:position w:val="0"/>
        </w:rPr>
        <w:t>按坏账计提方法分类披露</w:t>
      </w:r>
      <w:bookmarkEnd w:id="1328"/>
      <w:bookmarkEnd w:id="1329"/>
      <w:bookmarkEnd w:id="133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0"/>
        <w:gridCol w:w="1075"/>
        <w:gridCol w:w="595"/>
        <w:gridCol w:w="1003"/>
        <w:gridCol w:w="595"/>
        <w:gridCol w:w="1075"/>
        <w:gridCol w:w="1080"/>
        <w:gridCol w:w="595"/>
        <w:gridCol w:w="1003"/>
        <w:gridCol w:w="595"/>
        <w:gridCol w:w="1085"/>
      </w:tblGrid>
      <w:tr>
        <w:trPr>
          <w:trHeight w:val="283"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类</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别</w:t>
            </w:r>
          </w:p>
        </w:tc>
        <w:tc>
          <w:tcPr>
            <w:gridSpan w:val="5"/>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320"/>
              <w:jc w:val="left"/>
            </w:pPr>
            <w:r>
              <w:rPr>
                <w:color w:val="000000"/>
                <w:spacing w:val="0"/>
                <w:w w:val="100"/>
                <w:position w:val="0"/>
              </w:rPr>
              <w:t>账面</w:t>
            </w:r>
          </w:p>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价值</w:t>
            </w: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134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比 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 xml:space="preserve">计 提 比 例 </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57" w:lineRule="exact"/>
              <w:ind w:left="0" w:right="0" w:firstLine="0"/>
              <w:jc w:val="center"/>
            </w:pPr>
            <w:r>
              <w:rPr>
                <w:color w:val="000000"/>
                <w:spacing w:val="0"/>
                <w:w w:val="100"/>
                <w:position w:val="0"/>
              </w:rPr>
              <w:t xml:space="preserve">比 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 xml:space="preserve">计 提 比 例 </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FFFFFF"/>
            <w:vAlign w:val="center"/>
          </w:tcPr>
          <w:p>
            <w:pPr/>
          </w:p>
        </w:tc>
      </w:tr>
      <w:tr>
        <w:trPr>
          <w:trHeight w:val="2458" w:hRule="exact"/>
        </w:trPr>
        <w:tc>
          <w:tcPr>
            <w:tcBorders>
              <w:top w:val="single" w:sz="4"/>
              <w:left w:val="single" w:sz="4"/>
            </w:tcBorders>
            <w:shd w:val="clear" w:color="auto" w:fill="FFFFFF"/>
            <w:textDirection w:val="tbRlV"/>
            <w:vAlign w:val="bottom"/>
          </w:tcPr>
          <w:p>
            <w:pPr>
              <w:pStyle w:val="Style4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按单项计提坏账准备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2,310,635 .00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2,310,63</w:t>
            </w:r>
          </w:p>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919,463.5</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919,463.</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462" w:hRule="exact"/>
        </w:trPr>
        <w:tc>
          <w:tcPr>
            <w:tcBorders>
              <w:top w:val="single" w:sz="4"/>
              <w:left w:val="single" w:sz="4"/>
            </w:tcBorders>
            <w:shd w:val="clear" w:color="auto" w:fill="FFFFFF"/>
            <w:textDirection w:val="tbRlV"/>
            <w:vAlign w:val="center"/>
          </w:tcPr>
          <w:p>
            <w:pPr>
              <w:pStyle w:val="Style4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按组合计提坏账准备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245,472,9</w:t>
            </w:r>
          </w:p>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47.82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99.0</w:t>
            </w:r>
          </w:p>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14,605,4</w:t>
            </w:r>
          </w:p>
          <w:p>
            <w:pPr>
              <w:pStyle w:val="Style1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60.73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230,867,4</w:t>
            </w:r>
          </w:p>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87.09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222,131,9</w:t>
            </w:r>
          </w:p>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98.90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99.5</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12,155,6</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209,976,3</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43.41</w:t>
            </w:r>
          </w:p>
        </w:tc>
      </w:tr>
      <w:tr>
        <w:trPr>
          <w:trHeight w:val="566"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247,783,5</w:t>
            </w:r>
          </w:p>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82.82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16,916,0</w:t>
            </w:r>
          </w:p>
          <w:p>
            <w:pPr>
              <w:pStyle w:val="Style1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95.73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230,867,4</w:t>
            </w:r>
          </w:p>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87.09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223,051,4</w:t>
            </w:r>
          </w:p>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62.48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57" w:lineRule="auto"/>
              <w:ind w:left="0" w:right="0" w:firstLine="0"/>
              <w:jc w:val="right"/>
            </w:pPr>
            <w:r>
              <w:rPr>
                <w:rFonts w:ascii="Times New Roman" w:eastAsia="Times New Roman" w:hAnsi="Times New Roman" w:cs="Times New Roman"/>
                <w:color w:val="000000"/>
                <w:spacing w:val="0"/>
                <w:w w:val="100"/>
                <w:position w:val="0"/>
              </w:rPr>
              <w:t xml:space="preserve">13,075,1 </w:t>
            </w:r>
            <w:r>
              <w:rPr>
                <w:rFonts w:ascii="Times New Roman" w:eastAsia="Times New Roman" w:hAnsi="Times New Roman" w:cs="Times New Roman"/>
                <w:color w:val="000000"/>
                <w:spacing w:val="0"/>
                <w:w w:val="100"/>
                <w:position w:val="0"/>
              </w:rPr>
              <w:t>19.07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209,976,3</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43.41</w:t>
            </w:r>
          </w:p>
        </w:tc>
      </w:tr>
    </w:tbl>
    <w:p>
      <w:pPr>
        <w:spacing w:lineRule="exact" w:line="1"/>
        <w:rPr>
          <w:sz w:val="2"/>
          <w:szCs w:val="2"/>
        </w:rPr>
      </w:pPr>
      <w:r>
        <w:br w:type="page"/>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07"/>
        <w:gridCol w:w="1699"/>
        <w:gridCol w:w="1699"/>
        <w:gridCol w:w="1699"/>
        <w:gridCol w:w="1858"/>
      </w:tblGrid>
      <w:tr>
        <w:trPr>
          <w:trHeight w:val="28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北京海豚无限科技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1,721,090.00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1,721,090.00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color w:val="000000"/>
                <w:spacing w:val="0"/>
                <w:w w:val="100"/>
                <w:position w:val="0"/>
              </w:rPr>
              <w:t>预计无法收回</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上海吉首文化传播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529,385.00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529,385.00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color w:val="000000"/>
                <w:spacing w:val="0"/>
                <w:w w:val="100"/>
                <w:position w:val="0"/>
              </w:rPr>
              <w:t>预计无法收回</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北京凯谱乐科技有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60,160.00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60,160.00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color w:val="000000"/>
                <w:spacing w:val="0"/>
                <w:w w:val="100"/>
                <w:position w:val="0"/>
              </w:rPr>
              <w:t>预计无法收回</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2,310,635.00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2,310,635.00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按单项计提坏账准备的说明: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w:t>
      </w:r>
      <w:r>
        <w:rPr>
          <w:color w:val="000000"/>
          <w:spacing w:val="0"/>
          <w:w w:val="100"/>
          <w:position w:val="0"/>
        </w:rPr>
        <w:t>按组合计提坏账准备：</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组合计提项目：采用账龄组合计提坏账准备</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102"/>
        <w:gridCol w:w="2309"/>
        <w:gridCol w:w="2352"/>
        <w:gridCol w:w="2299"/>
      </w:tblGrid>
      <w:tr>
        <w:trPr>
          <w:trHeight w:val="28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224,392,779.57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11,219,639.04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13,218,984.82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1,321,898.48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10.00</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6,283,305.24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1,256,661.05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20.00</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1,527,800.20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763,900.10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50.00</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33,579.63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26,863.70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80.00</w:t>
            </w:r>
          </w:p>
        </w:tc>
      </w:tr>
      <w:tr>
        <w:trPr>
          <w:trHeight w:val="27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16,498.36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16,498.36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245,472,947.82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14,605,460.73</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w:t>
            </w:r>
          </w:p>
        </w:tc>
      </w:tr>
    </w:tbl>
    <w:p>
      <w:pPr>
        <w:widowControl w:val="0"/>
        <w:spacing w:after="259" w:line="1" w:lineRule="exact"/>
      </w:pPr>
    </w:p>
    <w:p>
      <w:pPr>
        <w:pStyle w:val="Style5"/>
        <w:keepNext w:val="0"/>
        <w:keepLines w:val="0"/>
        <w:widowControl w:val="0"/>
        <w:shd w:val="clear" w:color="auto" w:fill="auto"/>
        <w:bidi w:val="0"/>
        <w:spacing w:before="0" w:after="300" w:line="269" w:lineRule="exact"/>
        <w:ind w:left="0" w:right="0" w:firstLine="0"/>
        <w:jc w:val="left"/>
      </w:pPr>
      <w:r>
        <w:rPr>
          <w:color w:val="000000"/>
          <w:spacing w:val="0"/>
          <w:w w:val="100"/>
          <w:position w:val="0"/>
        </w:rPr>
        <w:t xml:space="preserve">按组合计提坏账的确认标准及说明: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w:t>
      </w:r>
      <w:r>
        <w:rPr>
          <w:color w:val="000000"/>
          <w:spacing w:val="0"/>
          <w:w w:val="100"/>
          <w:position w:val="0"/>
        </w:rPr>
        <w:t>如按预期信用损失一般模型计提坏账准备，请参照其他应收款披露: 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bidi w:val="0"/>
        <w:spacing w:before="0" w:after="0" w:line="269" w:lineRule="exact"/>
        <w:ind w:left="0" w:right="0" w:firstLine="0"/>
        <w:jc w:val="left"/>
      </w:pPr>
      <w:bookmarkStart w:id="1332" w:name="bookmark1332"/>
      <w:bookmarkStart w:id="1333" w:name="bookmark1333"/>
      <w:bookmarkStart w:id="1334" w:name="bookmark1334"/>
      <w:bookmarkStart w:id="1335" w:name="bookmark1335"/>
      <w:r>
        <w:rPr>
          <w:color w:val="000000"/>
          <w:spacing w:val="0"/>
          <w:w w:val="100"/>
          <w:position w:val="0"/>
        </w:rPr>
        <w:t>（</w:t>
      </w:r>
      <w:bookmarkEnd w:id="1334"/>
      <w:r>
        <w:rPr>
          <w:color w:val="000000"/>
          <w:spacing w:val="0"/>
          <w:w w:val="100"/>
          <w:position w:val="0"/>
        </w:rPr>
        <w:t>3）.</w:t>
      </w:r>
      <w:r>
        <w:rPr>
          <w:color w:val="000000"/>
          <w:spacing w:val="0"/>
          <w:w w:val="100"/>
          <w:position w:val="0"/>
        </w:rPr>
        <w:t>坏账准备的情况</w:t>
      </w:r>
      <w:bookmarkEnd w:id="1332"/>
      <w:bookmarkEnd w:id="1333"/>
      <w:bookmarkEnd w:id="1335"/>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72"/>
        <w:gridCol w:w="1594"/>
        <w:gridCol w:w="1483"/>
        <w:gridCol w:w="1171"/>
        <w:gridCol w:w="1277"/>
        <w:gridCol w:w="1277"/>
        <w:gridCol w:w="1603"/>
      </w:tblGrid>
      <w:tr>
        <w:trPr>
          <w:trHeight w:val="28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gridSpan w:val="4"/>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1099"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单项 计提 坏账 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919,463.58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1,781,250.00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390,078.58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2,310,635.00</w:t>
            </w: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按组</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12,155,655.49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2,299,880.80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200,559.40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350,483.84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14,605,460.73</w:t>
            </w:r>
          </w:p>
        </w:tc>
      </w:tr>
    </w:tbl>
    <w:p>
      <w:pPr>
        <w:widowControl w:val="0"/>
        <w:spacing w:line="1" w:lineRule="exact"/>
      </w:pPr>
      <w:r>
        <w:br w:type="page"/>
      </w:r>
    </w:p>
    <w:tbl>
      <w:tblPr>
        <w:tblOverlap w:val="never"/>
        <w:jc w:val="center"/>
        <w:tblLayout w:type="fixed"/>
      </w:tblPr>
      <w:tblGrid>
        <w:gridCol w:w="672"/>
        <w:gridCol w:w="1594"/>
        <w:gridCol w:w="1478"/>
        <w:gridCol w:w="1176"/>
        <w:gridCol w:w="1277"/>
        <w:gridCol w:w="1277"/>
        <w:gridCol w:w="1603"/>
      </w:tblGrid>
      <w:tr>
        <w:trPr>
          <w:trHeight w:val="83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6" w:lineRule="exact"/>
              <w:ind w:left="0" w:right="0" w:firstLine="0"/>
              <w:jc w:val="left"/>
            </w:pPr>
            <w:r>
              <w:rPr>
                <w:color w:val="000000"/>
                <w:spacing w:val="0"/>
                <w:w w:val="100"/>
                <w:position w:val="0"/>
              </w:rPr>
              <w:t>提坏 账准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13,075,119.07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4,081,130.80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590,637.98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350,483.84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16,916,095.73</w:t>
            </w:r>
          </w:p>
        </w:tc>
      </w:tr>
      <w:tr>
        <w:trPr>
          <w:trHeight w:val="283"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w:t>
            </w:r>
            <w:r>
              <w:rPr>
                <w:color w:val="000000"/>
                <w:spacing w:val="0"/>
                <w:w w:val="100"/>
                <w:position w:val="0"/>
              </w:rPr>
              <w:t>他变动：本期因耳</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smallCaps/>
                <w:color w:val="000000"/>
                <w:spacing w:val="0"/>
                <w:w w:val="100"/>
                <w:position w:val="0"/>
                <w:sz w:val="34"/>
                <w:szCs w:val="34"/>
              </w:rPr>
              <w:t>e</w:t>
            </w:r>
            <w:r>
              <w:rPr>
                <w:color w:val="000000"/>
                <w:spacing w:val="0"/>
                <w:w w:val="100"/>
                <w:position w:val="0"/>
              </w:rPr>
              <w:t>同一控制下企</w:t>
            </w:r>
            <w:r>
              <w:rPr>
                <w:rFonts w:ascii="Times New Roman" w:eastAsia="Times New Roman" w:hAnsi="Times New Roman" w:cs="Times New Roman"/>
                <w:color w:val="000000"/>
                <w:spacing w:val="0"/>
                <w:w w:val="100"/>
                <w:position w:val="0"/>
              </w:rPr>
              <w:t>y</w:t>
            </w:r>
          </w:p>
        </w:tc>
        <w:tc>
          <w:tcPr>
            <w:gridSpan w:val="4"/>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上合并相应增加应收账款坏账准备</w:t>
            </w:r>
            <w:r>
              <w:rPr>
                <w:rFonts w:ascii="Times New Roman" w:eastAsia="Times New Roman" w:hAnsi="Times New Roman" w:cs="Times New Roman"/>
                <w:color w:val="000000"/>
                <w:spacing w:val="0"/>
                <w:w w:val="100"/>
                <w:position w:val="0"/>
              </w:rPr>
              <w:t>359,264.93</w:t>
            </w:r>
            <w:r>
              <w:rPr>
                <w:color w:val="000000"/>
                <w:spacing w:val="0"/>
                <w:w w:val="100"/>
                <w:position w:val="0"/>
              </w:rPr>
              <w:t>元</w:t>
            </w:r>
            <w:r>
              <w:rPr>
                <w:color w:val="000000"/>
                <w:spacing w:val="0"/>
                <w:w w:val="100"/>
                <w:position w:val="0"/>
              </w:rPr>
              <w:t>，</w:t>
            </w:r>
            <w:r>
              <w:rPr>
                <w:color w:val="000000"/>
                <w:spacing w:val="0"/>
                <w:w w:val="100"/>
                <w:position w:val="0"/>
              </w:rPr>
              <w:t>因处置子</w:t>
            </w:r>
          </w:p>
        </w:tc>
      </w:tr>
    </w:tbl>
    <w:p>
      <w:pPr>
        <w:widowControl w:val="0"/>
        <w:spacing w:after="99" w:line="1" w:lineRule="exact"/>
      </w:pPr>
    </w:p>
    <w:p>
      <w:pPr>
        <w:pStyle w:val="Style5"/>
        <w:keepNext w:val="0"/>
        <w:keepLines w:val="0"/>
        <w:widowControl w:val="0"/>
        <w:shd w:val="clear" w:color="auto" w:fill="auto"/>
        <w:bidi w:val="0"/>
        <w:spacing w:before="0" w:after="100" w:line="269" w:lineRule="exact"/>
        <w:ind w:left="0" w:right="0" w:firstLine="0"/>
        <w:jc w:val="left"/>
      </w:pPr>
      <w:r>
        <w:rPr>
          <w:color w:val="000000"/>
          <w:spacing w:val="0"/>
          <w:w w:val="100"/>
          <w:position w:val="0"/>
        </w:rPr>
        <w:t>公司相应转出应收账款坏账准备</w:t>
      </w:r>
      <w:r>
        <w:rPr>
          <w:rFonts w:ascii="Times New Roman" w:eastAsia="Times New Roman" w:hAnsi="Times New Roman" w:cs="Times New Roman"/>
          <w:color w:val="000000"/>
          <w:spacing w:val="0"/>
          <w:w w:val="100"/>
          <w:position w:val="0"/>
        </w:rPr>
        <w:t>8,781.09</w:t>
      </w:r>
      <w:r>
        <w:rPr>
          <w:color w:val="000000"/>
          <w:spacing w:val="0"/>
          <w:w w:val="100"/>
          <w:position w:val="0"/>
        </w:rPr>
        <w:t>元。</w:t>
      </w:r>
    </w:p>
    <w:p>
      <w:pPr>
        <w:pStyle w:val="Style5"/>
        <w:keepNext w:val="0"/>
        <w:keepLines w:val="0"/>
        <w:widowControl w:val="0"/>
        <w:shd w:val="clear" w:color="auto" w:fill="auto"/>
        <w:bidi w:val="0"/>
        <w:spacing w:before="0" w:after="340" w:line="269"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numPr>
          <w:ilvl w:val="0"/>
          <w:numId w:val="155"/>
        </w:numPr>
        <w:shd w:val="clear" w:color="auto" w:fill="auto"/>
        <w:bidi w:val="0"/>
        <w:spacing w:before="0" w:after="100" w:line="240" w:lineRule="auto"/>
        <w:ind w:left="0" w:right="0" w:firstLine="0"/>
        <w:jc w:val="left"/>
      </w:pPr>
      <w:bookmarkStart w:id="1336" w:name="bookmark1336"/>
      <w:bookmarkStart w:id="1337" w:name="bookmark1337"/>
      <w:bookmarkStart w:id="1338" w:name="bookmark1338"/>
      <w:bookmarkStart w:id="1339" w:name="bookmark1339"/>
      <w:bookmarkEnd w:id="1338"/>
      <w:r>
        <w:rPr>
          <w:color w:val="000000"/>
          <w:spacing w:val="0"/>
          <w:w w:val="100"/>
          <w:position w:val="0"/>
        </w:rPr>
        <w:t>.</w:t>
      </w:r>
      <w:r>
        <w:rPr>
          <w:color w:val="000000"/>
          <w:spacing w:val="0"/>
          <w:w w:val="100"/>
          <w:position w:val="0"/>
        </w:rPr>
        <w:t>本期实际核销的应收账款情况</w:t>
      </w:r>
      <w:bookmarkEnd w:id="1336"/>
      <w:bookmarkEnd w:id="1337"/>
      <w:bookmarkEnd w:id="133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77"/>
        <w:gridCol w:w="4786"/>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590,637.98</w:t>
            </w:r>
          </w:p>
        </w:tc>
      </w:tr>
    </w:tbl>
    <w:p>
      <w:pPr>
        <w:widowControl w:val="0"/>
        <w:spacing w:after="23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304"/>
        <w:gridCol w:w="1277"/>
        <w:gridCol w:w="1277"/>
        <w:gridCol w:w="1421"/>
        <w:gridCol w:w="1277"/>
        <w:gridCol w:w="1354"/>
      </w:tblGrid>
      <w:tr>
        <w:trPr>
          <w:trHeight w:val="56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应收账款性 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履行的核销 程序</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款项是否由关 联交易产生</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深圳市爱贝信息技术有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经营款项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280,988.32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预计无法收回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腾轩谊达网络技术(北 京)有限责任公司等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经营款项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309,649.66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预计无法收回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590,637.98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5"/>
        <w:keepNext w:val="0"/>
        <w:keepLines w:val="0"/>
        <w:widowControl w:val="0"/>
        <w:shd w:val="clear" w:color="auto" w:fill="auto"/>
        <w:bidi w:val="0"/>
        <w:spacing w:before="0" w:after="340" w:line="274" w:lineRule="exact"/>
        <w:ind w:left="0" w:right="0" w:firstLine="0"/>
        <w:jc w:val="left"/>
      </w:pPr>
      <w:r>
        <w:rPr>
          <w:color w:val="000000"/>
          <w:spacing w:val="0"/>
          <w:w w:val="100"/>
          <w:position w:val="0"/>
        </w:rPr>
        <w:t xml:space="preserve">应收账款核销说明: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numPr>
          <w:ilvl w:val="0"/>
          <w:numId w:val="155"/>
        </w:numPr>
        <w:shd w:val="clear" w:color="auto" w:fill="auto"/>
        <w:bidi w:val="0"/>
        <w:spacing w:before="0" w:after="100" w:line="240" w:lineRule="auto"/>
        <w:ind w:left="0" w:right="0" w:firstLine="0"/>
        <w:jc w:val="left"/>
      </w:pPr>
      <w:bookmarkStart w:id="1340" w:name="bookmark1340"/>
      <w:bookmarkStart w:id="1341" w:name="bookmark1341"/>
      <w:bookmarkStart w:id="1342" w:name="bookmark1342"/>
      <w:bookmarkStart w:id="1343" w:name="bookmark1343"/>
      <w:bookmarkEnd w:id="1342"/>
      <w:r>
        <w:rPr>
          <w:color w:val="000000"/>
          <w:spacing w:val="0"/>
          <w:w w:val="100"/>
          <w:position w:val="0"/>
        </w:rPr>
        <w:t>.</w:t>
      </w:r>
      <w:r>
        <w:rPr>
          <w:color w:val="000000"/>
          <w:spacing w:val="0"/>
          <w:w w:val="100"/>
          <w:position w:val="0"/>
        </w:rPr>
        <w:t>按欠款方归集的期末余额前五名的应收账款情况</w:t>
      </w:r>
      <w:bookmarkEnd w:id="1340"/>
      <w:bookmarkEnd w:id="1341"/>
      <w:bookmarkEnd w:id="134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266"/>
        <w:gridCol w:w="2261"/>
        <w:gridCol w:w="2256"/>
        <w:gridCol w:w="2270"/>
      </w:tblGrid>
      <w:tr>
        <w:trPr>
          <w:trHeight w:val="56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占应收账款期末余额 合计数的比例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坏账准备期末余额</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22,538,239.04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9.10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1,126,911.95</w:t>
            </w:r>
          </w:p>
        </w:tc>
      </w:tr>
      <w:tr>
        <w:trPr>
          <w:trHeight w:val="27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20,866,203.22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8.42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1,043,310.16</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20,337,848.90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8.21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1,023,966.72</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20,179,831.47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8.14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1,008,991.57</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15,220,000.00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6.14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886,000.00</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99,142,122.63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5,089,180.40</w:t>
            </w:r>
          </w:p>
        </w:tc>
      </w:tr>
    </w:tbl>
    <w:p>
      <w:pPr>
        <w:widowControl w:val="0"/>
        <w:spacing w:after="239" w:line="1" w:lineRule="exact"/>
      </w:pPr>
    </w:p>
    <w:p>
      <w:pPr>
        <w:pStyle w:val="Style5"/>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其他说明 无</w:t>
      </w:r>
    </w:p>
    <w:p>
      <w:pPr>
        <w:pStyle w:val="Style26"/>
        <w:keepNext/>
        <w:keepLines/>
        <w:widowControl w:val="0"/>
        <w:numPr>
          <w:ilvl w:val="0"/>
          <w:numId w:val="155"/>
        </w:numPr>
        <w:shd w:val="clear" w:color="auto" w:fill="auto"/>
        <w:bidi w:val="0"/>
        <w:spacing w:before="0" w:after="100" w:line="240" w:lineRule="auto"/>
        <w:ind w:left="0" w:right="0" w:firstLine="0"/>
        <w:jc w:val="left"/>
      </w:pPr>
      <w:bookmarkStart w:id="1344" w:name="bookmark1344"/>
      <w:bookmarkStart w:id="1345" w:name="bookmark1345"/>
      <w:bookmarkStart w:id="1346" w:name="bookmark1346"/>
      <w:bookmarkStart w:id="1347" w:name="bookmark1347"/>
      <w:bookmarkEnd w:id="1346"/>
      <w:r>
        <w:rPr>
          <w:color w:val="000000"/>
          <w:spacing w:val="0"/>
          <w:w w:val="100"/>
          <w:position w:val="0"/>
        </w:rPr>
        <w:t>.</w:t>
      </w:r>
      <w:r>
        <w:rPr>
          <w:color w:val="000000"/>
          <w:spacing w:val="0"/>
          <w:w w:val="100"/>
          <w:position w:val="0"/>
        </w:rPr>
        <w:t>因金融资产转移而终止确认的应收账款</w:t>
      </w:r>
      <w:bookmarkEnd w:id="1344"/>
      <w:bookmarkEnd w:id="1345"/>
      <w:bookmarkEnd w:id="1347"/>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numPr>
          <w:ilvl w:val="0"/>
          <w:numId w:val="155"/>
        </w:numPr>
        <w:shd w:val="clear" w:color="auto" w:fill="auto"/>
        <w:bidi w:val="0"/>
        <w:spacing w:before="0" w:after="100" w:line="240" w:lineRule="auto"/>
        <w:ind w:left="0" w:right="0" w:firstLine="0"/>
        <w:jc w:val="left"/>
      </w:pPr>
      <w:bookmarkStart w:id="1348" w:name="bookmark1348"/>
      <w:bookmarkStart w:id="1349" w:name="bookmark1349"/>
      <w:bookmarkStart w:id="1350" w:name="bookmark1350"/>
      <w:bookmarkStart w:id="1351" w:name="bookmark1351"/>
      <w:bookmarkEnd w:id="1350"/>
      <w:r>
        <w:rPr>
          <w:color w:val="000000"/>
          <w:spacing w:val="0"/>
          <w:w w:val="100"/>
          <w:position w:val="0"/>
        </w:rPr>
        <w:t>.</w:t>
      </w:r>
      <w:r>
        <w:rPr>
          <w:color w:val="000000"/>
          <w:spacing w:val="0"/>
          <w:w w:val="100"/>
          <w:position w:val="0"/>
        </w:rPr>
        <w:t>转移应收账款且继续涉入形成的资产、负债金额</w:t>
      </w:r>
      <w:bookmarkEnd w:id="1348"/>
      <w:bookmarkEnd w:id="1349"/>
      <w:bookmarkEnd w:id="1351"/>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tabs>
          <w:tab w:pos="415" w:val="left"/>
        </w:tabs>
        <w:bidi w:val="0"/>
        <w:spacing w:before="0" w:after="100" w:line="240" w:lineRule="auto"/>
        <w:ind w:left="0" w:right="0" w:firstLine="0"/>
        <w:jc w:val="left"/>
      </w:pPr>
      <w:bookmarkStart w:id="1352" w:name="bookmark1352"/>
      <w:bookmarkStart w:id="1353" w:name="bookmark1353"/>
      <w:bookmarkStart w:id="1354" w:name="bookmark1354"/>
      <w:bookmarkStart w:id="1355" w:name="bookmark1355"/>
      <w:r>
        <w:rPr>
          <w:color w:val="000000"/>
          <w:spacing w:val="0"/>
          <w:w w:val="100"/>
          <w:position w:val="0"/>
        </w:rPr>
        <w:t>6</w:t>
      </w:r>
      <w:bookmarkEnd w:id="1354"/>
      <w:r>
        <w:rPr>
          <w:color w:val="000000"/>
          <w:spacing w:val="0"/>
          <w:w w:val="100"/>
          <w:position w:val="0"/>
        </w:rPr>
        <w:t>、</w:t>
        <w:tab/>
        <w:t>应收款项融资</w:t>
      </w:r>
      <w:bookmarkEnd w:id="1352"/>
      <w:bookmarkEnd w:id="1353"/>
      <w:bookmarkEnd w:id="1355"/>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tabs>
          <w:tab w:pos="415" w:val="left"/>
        </w:tabs>
        <w:bidi w:val="0"/>
        <w:spacing w:before="0" w:after="100" w:line="240" w:lineRule="auto"/>
        <w:ind w:left="0" w:right="0" w:firstLine="0"/>
        <w:jc w:val="left"/>
      </w:pPr>
      <w:bookmarkStart w:id="1356" w:name="bookmark1356"/>
      <w:bookmarkStart w:id="1357" w:name="bookmark1357"/>
      <w:bookmarkStart w:id="1358" w:name="bookmark1358"/>
      <w:bookmarkStart w:id="1359" w:name="bookmark1359"/>
      <w:r>
        <w:rPr>
          <w:color w:val="000000"/>
          <w:spacing w:val="0"/>
          <w:w w:val="100"/>
          <w:position w:val="0"/>
        </w:rPr>
        <w:t>7</w:t>
      </w:r>
      <w:bookmarkEnd w:id="1358"/>
      <w:r>
        <w:rPr>
          <w:color w:val="000000"/>
          <w:spacing w:val="0"/>
          <w:w w:val="100"/>
          <w:position w:val="0"/>
        </w:rPr>
        <w:t>、</w:t>
        <w:tab/>
        <w:t>预付款项</w:t>
      </w:r>
      <w:bookmarkEnd w:id="1356"/>
      <w:bookmarkEnd w:id="1357"/>
      <w:bookmarkEnd w:id="1359"/>
    </w:p>
    <w:p>
      <w:pPr>
        <w:pStyle w:val="Style26"/>
        <w:keepNext/>
        <w:keepLines/>
        <w:widowControl w:val="0"/>
        <w:numPr>
          <w:ilvl w:val="0"/>
          <w:numId w:val="157"/>
        </w:numPr>
        <w:shd w:val="clear" w:color="auto" w:fill="auto"/>
        <w:bidi w:val="0"/>
        <w:spacing w:before="0" w:after="100" w:line="240" w:lineRule="auto"/>
        <w:ind w:left="0" w:right="0" w:firstLine="0"/>
        <w:jc w:val="left"/>
      </w:pPr>
      <w:bookmarkStart w:id="1356" w:name="bookmark1356"/>
      <w:bookmarkStart w:id="1357" w:name="bookmark1357"/>
      <w:bookmarkStart w:id="1360" w:name="bookmark1360"/>
      <w:bookmarkStart w:id="1361" w:name="bookmark1361"/>
      <w:bookmarkEnd w:id="1360"/>
      <w:r>
        <w:rPr>
          <w:color w:val="000000"/>
          <w:spacing w:val="0"/>
          <w:w w:val="100"/>
          <w:position w:val="0"/>
        </w:rPr>
        <w:t>.</w:t>
      </w:r>
      <w:r>
        <w:rPr>
          <w:color w:val="000000"/>
          <w:spacing w:val="0"/>
          <w:w w:val="100"/>
          <w:position w:val="0"/>
        </w:rPr>
        <w:t>预付款项按账龄列示</w:t>
      </w:r>
      <w:bookmarkEnd w:id="1356"/>
      <w:bookmarkEnd w:id="1357"/>
      <w:bookmarkEnd w:id="136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92"/>
        <w:gridCol w:w="1925"/>
        <w:gridCol w:w="1910"/>
        <w:gridCol w:w="1901"/>
        <w:gridCol w:w="1949"/>
      </w:tblGrid>
      <w:tr>
        <w:trPr>
          <w:trHeight w:val="28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27,060,723.34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41,285,055.06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86.50</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1,275,047.10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6,445,529.68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28,335,770.44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47,730,584.74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259" w:line="1" w:lineRule="exact"/>
      </w:pPr>
    </w:p>
    <w:p>
      <w:pPr>
        <w:pStyle w:val="Style5"/>
        <w:keepNext w:val="0"/>
        <w:keepLines w:val="0"/>
        <w:widowControl w:val="0"/>
        <w:shd w:val="clear" w:color="auto" w:fill="auto"/>
        <w:bidi w:val="0"/>
        <w:spacing w:before="0" w:after="320" w:line="283" w:lineRule="exact"/>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 无</w:t>
      </w:r>
    </w:p>
    <w:p>
      <w:pPr>
        <w:pStyle w:val="Style23"/>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(2).</w:t>
      </w:r>
      <w:r>
        <w:rPr>
          <w:b/>
          <w:bCs/>
          <w:color w:val="000000"/>
          <w:spacing w:val="0"/>
          <w:w w:val="100"/>
          <w:position w:val="0"/>
        </w:rPr>
        <w:t>按预付对象归集的期末余额前五名的预付款情况</w:t>
      </w:r>
    </w:p>
    <w:p>
      <w:pPr>
        <w:pStyle w:val="Style23"/>
        <w:keepNext w:val="0"/>
        <w:keepLines w:val="0"/>
        <w:widowControl w:val="0"/>
        <w:shd w:val="clear" w:color="auto" w:fill="auto"/>
        <w:bidi w:val="0"/>
        <w:spacing w:before="0" w:after="0" w:line="240" w:lineRule="auto"/>
        <w:ind w:left="91"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019"/>
        <w:gridCol w:w="3010"/>
        <w:gridCol w:w="3024"/>
      </w:tblGrid>
      <w:tr>
        <w:trPr>
          <w:trHeight w:val="55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占预付款项期末余额合计数的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2,448,468.30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8.64</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1,855,483.24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6.55</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1,691,429.89</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5.97</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1,411,187.32</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4.98</w:t>
            </w: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1,379,400.60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4.87</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8,785,969.35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31.01</w:t>
            </w:r>
          </w:p>
        </w:tc>
      </w:tr>
    </w:tbl>
    <w:p>
      <w:pPr>
        <w:widowControl w:val="0"/>
        <w:spacing w:after="179" w:line="1" w:lineRule="exact"/>
      </w:pPr>
    </w:p>
    <w:p>
      <w:pPr>
        <w:pStyle w:val="Style5"/>
        <w:keepNext w:val="0"/>
        <w:keepLines w:val="0"/>
        <w:widowControl w:val="0"/>
        <w:shd w:val="clear" w:color="auto" w:fill="auto"/>
        <w:bidi w:val="0"/>
        <w:spacing w:before="0" w:after="0" w:line="293" w:lineRule="exact"/>
        <w:ind w:left="0" w:right="0" w:firstLine="0"/>
        <w:jc w:val="left"/>
      </w:pPr>
      <w:r>
        <w:rPr>
          <w:color w:val="000000"/>
          <w:spacing w:val="0"/>
          <w:w w:val="100"/>
          <w:position w:val="0"/>
        </w:rPr>
        <w:t xml:space="preserve">其他说明 无 </w:t>
      </w: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362" w:name="bookmark1362"/>
      <w:bookmarkStart w:id="1363" w:name="bookmark1363"/>
      <w:bookmarkStart w:id="1364" w:name="bookmark1364"/>
      <w:bookmarkStart w:id="1365" w:name="bookmark1365"/>
      <w:r>
        <w:rPr>
          <w:color w:val="000000"/>
          <w:spacing w:val="0"/>
          <w:w w:val="100"/>
          <w:position w:val="0"/>
        </w:rPr>
        <w:t>8</w:t>
      </w:r>
      <w:bookmarkEnd w:id="1364"/>
      <w:r>
        <w:rPr>
          <w:color w:val="000000"/>
          <w:spacing w:val="0"/>
          <w:w w:val="100"/>
          <w:position w:val="0"/>
        </w:rPr>
        <w:t>、其他应收款</w:t>
      </w:r>
      <w:bookmarkEnd w:id="1362"/>
      <w:bookmarkEnd w:id="1363"/>
      <w:bookmarkEnd w:id="1365"/>
    </w:p>
    <w:p>
      <w:pPr>
        <w:pStyle w:val="Style26"/>
        <w:keepNext/>
        <w:keepLines/>
        <w:widowControl w:val="0"/>
        <w:shd w:val="clear" w:color="auto" w:fill="auto"/>
        <w:bidi w:val="0"/>
        <w:spacing w:before="0" w:after="100" w:line="240" w:lineRule="auto"/>
        <w:ind w:left="0" w:right="0" w:firstLine="0"/>
        <w:jc w:val="left"/>
      </w:pPr>
      <w:bookmarkStart w:id="1362" w:name="bookmark1362"/>
      <w:bookmarkStart w:id="1363" w:name="bookmark1363"/>
      <w:bookmarkStart w:id="1366" w:name="bookmark1366"/>
      <w:r>
        <w:rPr>
          <w:color w:val="000000"/>
          <w:spacing w:val="0"/>
          <w:w w:val="100"/>
          <w:position w:val="0"/>
        </w:rPr>
        <w:t>项目列示</w:t>
      </w:r>
      <w:bookmarkEnd w:id="1362"/>
      <w:bookmarkEnd w:id="1363"/>
      <w:bookmarkEnd w:id="136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 币种：人民币</w:t>
      </w:r>
    </w:p>
    <w:tbl>
      <w:tblPr>
        <w:tblOverlap w:val="never"/>
        <w:jc w:val="center"/>
        <w:tblLayout w:type="fixed"/>
      </w:tblPr>
      <w:tblGrid>
        <w:gridCol w:w="3202"/>
        <w:gridCol w:w="2938"/>
        <w:gridCol w:w="2938"/>
      </w:tblGrid>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65,178,691.98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65,292,368.64</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65,178,691.98</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65,292,368.64</w:t>
            </w:r>
          </w:p>
        </w:tc>
      </w:tr>
    </w:tbl>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367" w:name="bookmark1367"/>
      <w:bookmarkStart w:id="1368" w:name="bookmark1368"/>
      <w:bookmarkStart w:id="1369" w:name="bookmark1369"/>
      <w:r>
        <w:rPr>
          <w:color w:val="000000"/>
          <w:spacing w:val="0"/>
          <w:w w:val="100"/>
          <w:position w:val="0"/>
        </w:rPr>
        <w:t>应收利息</w:t>
      </w:r>
      <w:bookmarkEnd w:id="1367"/>
      <w:bookmarkEnd w:id="1368"/>
      <w:bookmarkEnd w:id="1369"/>
    </w:p>
    <w:p>
      <w:pPr>
        <w:pStyle w:val="Style26"/>
        <w:keepNext/>
        <w:keepLines/>
        <w:widowControl w:val="0"/>
        <w:numPr>
          <w:ilvl w:val="0"/>
          <w:numId w:val="159"/>
        </w:numPr>
        <w:shd w:val="clear" w:color="auto" w:fill="auto"/>
        <w:tabs>
          <w:tab w:pos="435" w:val="left"/>
        </w:tabs>
        <w:bidi w:val="0"/>
        <w:spacing w:before="0" w:after="100" w:line="240" w:lineRule="auto"/>
        <w:ind w:left="0" w:right="0" w:firstLine="0"/>
        <w:jc w:val="left"/>
      </w:pPr>
      <w:bookmarkStart w:id="1367" w:name="bookmark1367"/>
      <w:bookmarkStart w:id="1368" w:name="bookmark1368"/>
      <w:bookmarkStart w:id="1370" w:name="bookmark1370"/>
      <w:bookmarkStart w:id="1371" w:name="bookmark1371"/>
      <w:bookmarkEnd w:id="1370"/>
      <w:r>
        <w:rPr>
          <w:color w:val="000000"/>
          <w:spacing w:val="0"/>
          <w:w w:val="100"/>
          <w:position w:val="0"/>
        </w:rPr>
        <w:t>.</w:t>
      </w:r>
      <w:r>
        <w:rPr>
          <w:color w:val="000000"/>
          <w:spacing w:val="0"/>
          <w:w w:val="100"/>
          <w:position w:val="0"/>
        </w:rPr>
        <w:t>应收利息分类</w:t>
      </w:r>
      <w:bookmarkEnd w:id="1367"/>
      <w:bookmarkEnd w:id="1368"/>
      <w:bookmarkEnd w:id="1371"/>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59"/>
        </w:numPr>
        <w:shd w:val="clear" w:color="auto" w:fill="auto"/>
        <w:tabs>
          <w:tab w:pos="435" w:val="left"/>
        </w:tabs>
        <w:bidi w:val="0"/>
        <w:spacing w:before="0" w:after="100" w:line="240" w:lineRule="auto"/>
        <w:ind w:left="0" w:right="0" w:firstLine="0"/>
        <w:jc w:val="left"/>
      </w:pPr>
      <w:bookmarkStart w:id="1372" w:name="bookmark1372"/>
      <w:bookmarkEnd w:id="1372"/>
      <w:r>
        <w:rPr>
          <w:b/>
          <w:bCs/>
          <w:color w:val="000000"/>
          <w:spacing w:val="0"/>
          <w:w w:val="100"/>
          <w:position w:val="0"/>
        </w:rPr>
        <w:t>.</w:t>
      </w:r>
      <w:r>
        <w:rPr>
          <w:b/>
          <w:bCs/>
          <w:color w:val="000000"/>
          <w:spacing w:val="0"/>
          <w:w w:val="100"/>
          <w:position w:val="0"/>
        </w:rPr>
        <w:t>重要逾期利息</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159"/>
        </w:numPr>
        <w:shd w:val="clear" w:color="auto" w:fill="auto"/>
        <w:tabs>
          <w:tab w:pos="435" w:val="left"/>
        </w:tabs>
        <w:bidi w:val="0"/>
        <w:spacing w:before="0" w:after="100" w:line="240" w:lineRule="auto"/>
        <w:ind w:left="0" w:right="0" w:firstLine="0"/>
        <w:jc w:val="left"/>
      </w:pPr>
      <w:bookmarkStart w:id="1373" w:name="bookmark1373"/>
      <w:bookmarkEnd w:id="1373"/>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59"/>
        </w:numPr>
        <w:shd w:val="clear" w:color="auto" w:fill="auto"/>
        <w:tabs>
          <w:tab w:pos="435" w:val="left"/>
        </w:tabs>
        <w:bidi w:val="0"/>
        <w:spacing w:before="0" w:after="100" w:line="240" w:lineRule="auto"/>
        <w:ind w:left="0" w:right="0" w:firstLine="0"/>
        <w:jc w:val="left"/>
      </w:pPr>
      <w:bookmarkStart w:id="1374" w:name="bookmark1374"/>
      <w:bookmarkEnd w:id="1374"/>
      <w:r>
        <w:rPr>
          <w:b/>
          <w:bCs/>
          <w:color w:val="000000"/>
          <w:spacing w:val="0"/>
          <w:w w:val="100"/>
          <w:position w:val="0"/>
        </w:rPr>
        <w:t>.</w:t>
      </w:r>
      <w:r>
        <w:rPr>
          <w:b/>
          <w:bCs/>
          <w:color w:val="000000"/>
          <w:spacing w:val="0"/>
          <w:w w:val="100"/>
          <w:position w:val="0"/>
        </w:rPr>
        <w:t>应收股利</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59"/>
        </w:numPr>
        <w:shd w:val="clear" w:color="auto" w:fill="auto"/>
        <w:tabs>
          <w:tab w:pos="435" w:val="left"/>
        </w:tabs>
        <w:bidi w:val="0"/>
        <w:spacing w:before="0" w:after="100" w:line="240" w:lineRule="auto"/>
        <w:ind w:left="0" w:right="0" w:firstLine="0"/>
        <w:jc w:val="left"/>
      </w:pPr>
      <w:bookmarkStart w:id="1375" w:name="bookmark1375"/>
      <w:bookmarkEnd w:id="1375"/>
      <w:r>
        <w:rPr>
          <w:b/>
          <w:bCs/>
          <w:color w:val="000000"/>
          <w:spacing w:val="0"/>
          <w:w w:val="100"/>
          <w:position w:val="0"/>
        </w:rPr>
        <w:t>.</w:t>
      </w:r>
      <w:r>
        <w:rPr>
          <w:b/>
          <w:bCs/>
          <w:color w:val="000000"/>
          <w:spacing w:val="0"/>
          <w:w w:val="100"/>
          <w:position w:val="0"/>
        </w:rPr>
        <w:t>重要的账龄超过1年的应收股利</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159"/>
        </w:numPr>
        <w:shd w:val="clear" w:color="auto" w:fill="auto"/>
        <w:tabs>
          <w:tab w:pos="435" w:val="left"/>
        </w:tabs>
        <w:bidi w:val="0"/>
        <w:spacing w:before="0" w:after="100" w:line="240" w:lineRule="auto"/>
        <w:ind w:left="0" w:right="0" w:firstLine="0"/>
        <w:jc w:val="left"/>
      </w:pPr>
      <w:bookmarkStart w:id="1376" w:name="bookmark1376"/>
      <w:bookmarkEnd w:id="1376"/>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377" w:name="bookmark1377"/>
      <w:bookmarkStart w:id="1378" w:name="bookmark1378"/>
      <w:bookmarkStart w:id="1379" w:name="bookmark1379"/>
      <w:r>
        <w:rPr>
          <w:color w:val="000000"/>
          <w:spacing w:val="0"/>
          <w:w w:val="100"/>
          <w:position w:val="0"/>
        </w:rPr>
        <w:t>其他应收款</w:t>
      </w:r>
      <w:bookmarkEnd w:id="1377"/>
      <w:bookmarkEnd w:id="1378"/>
      <w:bookmarkEnd w:id="1379"/>
    </w:p>
    <w:p>
      <w:pPr>
        <w:pStyle w:val="Style26"/>
        <w:keepNext/>
        <w:keepLines/>
        <w:widowControl w:val="0"/>
        <w:numPr>
          <w:ilvl w:val="0"/>
          <w:numId w:val="161"/>
        </w:numPr>
        <w:shd w:val="clear" w:color="auto" w:fill="auto"/>
        <w:bidi w:val="0"/>
        <w:spacing w:before="0" w:after="100" w:line="240" w:lineRule="auto"/>
        <w:ind w:left="0" w:right="0" w:firstLine="0"/>
        <w:jc w:val="left"/>
      </w:pPr>
      <w:bookmarkStart w:id="1377" w:name="bookmark1377"/>
      <w:bookmarkStart w:id="1378" w:name="bookmark1378"/>
      <w:bookmarkStart w:id="1380" w:name="bookmark1380"/>
      <w:bookmarkStart w:id="1381" w:name="bookmark1381"/>
      <w:bookmarkEnd w:id="1380"/>
      <w:r>
        <w:rPr>
          <w:color w:val="000000"/>
          <w:spacing w:val="0"/>
          <w:w w:val="100"/>
          <w:position w:val="0"/>
        </w:rPr>
        <w:t>.</w:t>
      </w:r>
      <w:r>
        <w:rPr>
          <w:color w:val="000000"/>
          <w:spacing w:val="0"/>
          <w:w w:val="100"/>
          <w:position w:val="0"/>
        </w:rPr>
        <w:t>按账龄披露</w:t>
      </w:r>
      <w:bookmarkEnd w:id="1377"/>
      <w:bookmarkEnd w:id="1378"/>
      <w:bookmarkEnd w:id="138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94"/>
        <w:gridCol w:w="4483"/>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3140" w:right="0" w:firstLine="0"/>
              <w:jc w:val="both"/>
            </w:pPr>
            <w:r>
              <w:rPr>
                <w:rFonts w:ascii="Times New Roman" w:eastAsia="Times New Roman" w:hAnsi="Times New Roman" w:cs="Times New Roman"/>
                <w:color w:val="000000"/>
                <w:spacing w:val="0"/>
                <w:w w:val="100"/>
                <w:position w:val="0"/>
              </w:rPr>
              <w:t>47,619,547.31</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3140" w:right="0" w:firstLine="0"/>
              <w:jc w:val="both"/>
            </w:pPr>
            <w:r>
              <w:rPr>
                <w:rFonts w:ascii="Times New Roman" w:eastAsia="Times New Roman" w:hAnsi="Times New Roman" w:cs="Times New Roman"/>
                <w:color w:val="000000"/>
                <w:spacing w:val="0"/>
                <w:w w:val="100"/>
                <w:position w:val="0"/>
              </w:rPr>
              <w:t>47,619,547.31</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3140" w:right="0" w:firstLine="0"/>
              <w:jc w:val="both"/>
            </w:pPr>
            <w:r>
              <w:rPr>
                <w:rFonts w:ascii="Times New Roman" w:eastAsia="Times New Roman" w:hAnsi="Times New Roman" w:cs="Times New Roman"/>
                <w:color w:val="000000"/>
                <w:spacing w:val="0"/>
                <w:w w:val="100"/>
                <w:position w:val="0"/>
              </w:rPr>
              <w:t>19,093,034.73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5,004,994.97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5,386,503.91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870,214.51</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271,533.87</w:t>
            </w:r>
          </w:p>
        </w:tc>
      </w:tr>
      <w:tr>
        <w:trPr>
          <w:trHeight w:val="29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3140" w:right="0" w:firstLine="0"/>
              <w:jc w:val="both"/>
            </w:pPr>
            <w:r>
              <w:rPr>
                <w:rFonts w:ascii="Times New Roman" w:eastAsia="Times New Roman" w:hAnsi="Times New Roman" w:cs="Times New Roman"/>
                <w:color w:val="000000"/>
                <w:spacing w:val="0"/>
                <w:w w:val="100"/>
                <w:position w:val="0"/>
              </w:rPr>
              <w:t>78,245,829.30</w:t>
            </w:r>
          </w:p>
        </w:tc>
      </w:tr>
    </w:tbl>
    <w:p>
      <w:pPr>
        <w:widowControl w:val="0"/>
        <w:spacing w:after="399" w:line="1" w:lineRule="exact"/>
      </w:pPr>
    </w:p>
    <w:p>
      <w:pPr>
        <w:pStyle w:val="Style26"/>
        <w:keepNext/>
        <w:keepLines/>
        <w:widowControl w:val="0"/>
        <w:numPr>
          <w:ilvl w:val="0"/>
          <w:numId w:val="159"/>
        </w:numPr>
        <w:shd w:val="clear" w:color="auto" w:fill="auto"/>
        <w:bidi w:val="0"/>
        <w:spacing w:before="0" w:after="100" w:line="240" w:lineRule="auto"/>
        <w:ind w:left="0" w:right="0" w:firstLine="0"/>
        <w:jc w:val="left"/>
      </w:pPr>
      <w:bookmarkStart w:id="1382" w:name="bookmark1382"/>
      <w:bookmarkStart w:id="1383" w:name="bookmark1383"/>
      <w:bookmarkStart w:id="1384" w:name="bookmark1384"/>
      <w:bookmarkStart w:id="1385" w:name="bookmark1385"/>
      <w:bookmarkEnd w:id="1384"/>
      <w:r>
        <w:rPr>
          <w:color w:val="000000"/>
          <w:spacing w:val="0"/>
          <w:w w:val="100"/>
          <w:position w:val="0"/>
        </w:rPr>
        <w:t>.</w:t>
      </w:r>
      <w:r>
        <w:rPr>
          <w:color w:val="000000"/>
          <w:spacing w:val="0"/>
          <w:w w:val="100"/>
          <w:position w:val="0"/>
        </w:rPr>
        <w:t>按款项性质分类情况</w:t>
      </w:r>
      <w:bookmarkEnd w:id="1382"/>
      <w:bookmarkEnd w:id="1383"/>
      <w:bookmarkEnd w:id="138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46,141,678.24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28,087,538.38</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14,616,932.09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20,982,408.58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11,563,218.97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14,732,932.04</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5,924,000.00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10,313,005.33</w:t>
            </w:r>
          </w:p>
        </w:tc>
      </w:tr>
      <w:tr>
        <w:trPr>
          <w:trHeight w:val="288"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78,245,829.30</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74,115,884.33</w:t>
            </w:r>
          </w:p>
        </w:tc>
      </w:tr>
    </w:tbl>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上述款项中</w:t>
      </w:r>
      <w:r>
        <w:rPr>
          <w:rFonts w:ascii="Times New Roman" w:eastAsia="Times New Roman" w:hAnsi="Times New Roman" w:cs="Times New Roman"/>
          <w:color w:val="000000"/>
          <w:spacing w:val="0"/>
          <w:w w:val="100"/>
          <w:position w:val="0"/>
        </w:rPr>
        <w:t>3,174,000.00</w:t>
      </w:r>
      <w:r>
        <w:rPr>
          <w:color w:val="000000"/>
          <w:spacing w:val="0"/>
          <w:w w:val="100"/>
          <w:position w:val="0"/>
        </w:rPr>
        <w:t>元系公司</w:t>
      </w:r>
      <w:r>
        <w:rPr>
          <w:rFonts w:ascii="Times New Roman" w:eastAsia="Times New Roman" w:hAnsi="Times New Roman" w:cs="Times New Roman"/>
          <w:color w:val="000000"/>
          <w:spacing w:val="0"/>
          <w:w w:val="100"/>
          <w:position w:val="0"/>
        </w:rPr>
        <w:t>2018</w:t>
      </w:r>
      <w:r>
        <w:rPr>
          <w:color w:val="000000"/>
          <w:spacing w:val="0"/>
          <w:w w:val="100"/>
          <w:position w:val="0"/>
        </w:rPr>
        <w:t>年处置其所持有浙江东方星空数据科技有限公司</w:t>
      </w:r>
      <w:r>
        <w:br w:type="page"/>
      </w:r>
    </w:p>
    <w:p>
      <w:pPr>
        <w:pStyle w:val="Style5"/>
        <w:keepNext w:val="0"/>
        <w:keepLines w:val="0"/>
        <w:widowControl w:val="0"/>
        <w:shd w:val="clear" w:color="auto" w:fill="auto"/>
        <w:bidi w:val="0"/>
        <w:spacing w:before="0" w:after="500" w:line="413" w:lineRule="exact"/>
        <w:ind w:left="0" w:right="0" w:firstLine="0"/>
        <w:jc w:val="left"/>
      </w:pPr>
      <w:r>
        <w:rPr>
          <w:color w:val="000000"/>
          <w:spacing w:val="0"/>
          <w:w w:val="100"/>
          <w:position w:val="0"/>
        </w:rPr>
        <w:t>股权的应收股权转让款，本期已全额计提坏账；</w:t>
      </w:r>
      <w:r>
        <w:rPr>
          <w:rFonts w:ascii="Times New Roman" w:eastAsia="Times New Roman" w:hAnsi="Times New Roman" w:cs="Times New Roman"/>
          <w:color w:val="000000"/>
          <w:spacing w:val="0"/>
          <w:w w:val="100"/>
          <w:position w:val="0"/>
        </w:rPr>
        <w:t>2,750,000.00</w:t>
      </w:r>
      <w:r>
        <w:rPr>
          <w:color w:val="000000"/>
          <w:spacing w:val="0"/>
          <w:w w:val="100"/>
          <w:position w:val="0"/>
        </w:rPr>
        <w:t>元系公司本期处置持有浙江大数据交 易中心有限公司股权的应收股权转让款</w:t>
      </w:r>
    </w:p>
    <w:p>
      <w:pPr>
        <w:pStyle w:val="Style26"/>
        <w:keepNext/>
        <w:keepLines/>
        <w:widowControl w:val="0"/>
        <w:numPr>
          <w:ilvl w:val="0"/>
          <w:numId w:val="159"/>
        </w:numPr>
        <w:shd w:val="clear" w:color="auto" w:fill="auto"/>
        <w:bidi w:val="0"/>
        <w:spacing w:before="0" w:after="100" w:line="240" w:lineRule="auto"/>
        <w:ind w:left="0" w:right="0" w:firstLine="0"/>
        <w:jc w:val="left"/>
      </w:pPr>
      <w:bookmarkStart w:id="1386" w:name="bookmark1386"/>
      <w:bookmarkStart w:id="1387" w:name="bookmark1387"/>
      <w:bookmarkStart w:id="1388" w:name="bookmark1388"/>
      <w:bookmarkStart w:id="1389" w:name="bookmark1389"/>
      <w:bookmarkEnd w:id="1388"/>
      <w:r>
        <w:rPr>
          <w:color w:val="000000"/>
          <w:spacing w:val="0"/>
          <w:w w:val="100"/>
          <w:position w:val="0"/>
        </w:rPr>
        <w:t>.</w:t>
      </w:r>
      <w:r>
        <w:rPr>
          <w:color w:val="000000"/>
          <w:spacing w:val="0"/>
          <w:w w:val="100"/>
          <w:position w:val="0"/>
        </w:rPr>
        <w:t>坏账准备计提情况</w:t>
      </w:r>
      <w:bookmarkEnd w:id="1386"/>
      <w:bookmarkEnd w:id="1387"/>
      <w:bookmarkEnd w:id="1389"/>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98"/>
        <w:gridCol w:w="1699"/>
        <w:gridCol w:w="1853"/>
        <w:gridCol w:w="1714"/>
        <w:gridCol w:w="1699"/>
      </w:tblGrid>
      <w:tr>
        <w:trPr>
          <w:trHeight w:val="28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第一阶段</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未来</w:t>
            </w:r>
            <w:r>
              <w:rPr>
                <w:color w:val="000000"/>
                <w:spacing w:val="0"/>
                <w:w w:val="100"/>
                <w:position w:val="0"/>
                <w:sz w:val="20"/>
                <w:szCs w:val="20"/>
              </w:rPr>
              <w:t>12</w:t>
            </w:r>
            <w:r>
              <w:rPr>
                <w:color w:val="000000"/>
                <w:spacing w:val="0"/>
                <w:w w:val="100"/>
                <w:position w:val="0"/>
              </w:rPr>
              <w:t>个月预期 信用损失</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 信用损失(未发生 信用减值)</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 信用损失(已发 生信用减值)</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2,810,275.68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2,666,715.01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3,346,525.00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8,823,515.69</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日余额</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一转入第二阶段</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-954,651.74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954,651.74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一转入第三阶段</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-9,088.79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14,848.79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375,799.45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1,149,319.28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2,900,735.93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4,425,854.66</w:t>
            </w: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28,342.82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-210,575.85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-182,233.03</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98" w:lineRule="exact"/>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日余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2,250,677.42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4,764,926.03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6,051,533.87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13,067,137.32</w:t>
            </w:r>
          </w:p>
        </w:tc>
      </w:tr>
      <w:tr>
        <w:trPr>
          <w:trHeight w:val="288"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其他变动说明：</w:t>
            </w:r>
            <w:r>
              <w:rPr>
                <w:color w:val="000000"/>
                <w:spacing w:val="0"/>
                <w:w w:val="100"/>
                <w:position w:val="0"/>
              </w:rPr>
              <w:t>N</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长期因非同一控制下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V企业合并相应增加:</w:t>
            </w: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氏他应收款坏账准备</w:t>
            </w:r>
            <w:r>
              <w:rPr>
                <w:rFonts w:ascii="Times New Roman" w:eastAsia="Times New Roman" w:hAnsi="Times New Roman" w:cs="Times New Roman"/>
                <w:color w:val="000000"/>
                <w:spacing w:val="0"/>
                <w:w w:val="100"/>
                <w:position w:val="0"/>
              </w:rPr>
              <w:t>30,842.00</w:t>
            </w:r>
            <w:r>
              <w:rPr>
                <w:color w:val="000000"/>
                <w:spacing w:val="0"/>
                <w:w w:val="100"/>
                <w:position w:val="0"/>
              </w:rPr>
              <w:t>元</w:t>
            </w:r>
            <w:r>
              <w:rPr>
                <w:color w:val="000000"/>
                <w:spacing w:val="0"/>
                <w:w w:val="100"/>
                <w:position w:val="0"/>
              </w:rPr>
              <w:t>，</w:t>
            </w:r>
            <w:r>
              <w:rPr>
                <w:color w:val="000000"/>
                <w:spacing w:val="0"/>
                <w:w w:val="100"/>
                <w:position w:val="0"/>
              </w:rPr>
              <w:t>因</w:t>
            </w:r>
          </w:p>
        </w:tc>
      </w:tr>
    </w:tbl>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处置子公司相应转出其他应收款坏账准备</w:t>
      </w:r>
      <w:r>
        <w:rPr>
          <w:rFonts w:ascii="Times New Roman" w:eastAsia="Times New Roman" w:hAnsi="Times New Roman" w:cs="Times New Roman"/>
          <w:color w:val="000000"/>
          <w:spacing w:val="0"/>
          <w:w w:val="100"/>
          <w:position w:val="0"/>
        </w:rPr>
        <w:t>213,075.03</w:t>
      </w:r>
      <w:r>
        <w:rPr>
          <w:color w:val="000000"/>
          <w:spacing w:val="0"/>
          <w:w w:val="100"/>
          <w:position w:val="0"/>
        </w:rPr>
        <w:t>元</w:t>
      </w:r>
    </w:p>
    <w:p>
      <w:pPr>
        <w:widowControl w:val="0"/>
        <w:spacing w:after="359" w:line="1" w:lineRule="exact"/>
      </w:pPr>
    </w:p>
    <w:p>
      <w:pPr>
        <w:pStyle w:val="Style5"/>
        <w:keepNext w:val="0"/>
        <w:keepLines w:val="0"/>
        <w:widowControl w:val="0"/>
        <w:shd w:val="clear" w:color="auto" w:fill="auto"/>
        <w:bidi w:val="0"/>
        <w:spacing w:before="0" w:after="0" w:line="283" w:lineRule="exact"/>
        <w:ind w:left="0" w:right="0" w:firstLine="0"/>
        <w:jc w:val="both"/>
      </w:pPr>
      <w:r>
        <w:rPr>
          <w:color w:val="000000"/>
          <w:spacing w:val="0"/>
          <w:w w:val="100"/>
          <w:position w:val="0"/>
        </w:rPr>
        <w:t>对本期发生损失准备变动的其他应收款账面余额显著变动的情况说明：</w:t>
      </w:r>
    </w:p>
    <w:p>
      <w:pPr>
        <w:pStyle w:val="Style5"/>
        <w:keepNext w:val="0"/>
        <w:keepLines w:val="0"/>
        <w:widowControl w:val="0"/>
        <w:shd w:val="clear" w:color="auto" w:fill="auto"/>
        <w:bidi w:val="0"/>
        <w:spacing w:before="0" w:after="240" w:line="283" w:lineRule="exact"/>
        <w:ind w:left="0" w:right="0" w:firstLine="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300" w:line="283" w:lineRule="exact"/>
        <w:ind w:left="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numPr>
          <w:ilvl w:val="0"/>
          <w:numId w:val="159"/>
        </w:numPr>
        <w:shd w:val="clear" w:color="auto" w:fill="auto"/>
        <w:bidi w:val="0"/>
        <w:spacing w:before="0" w:after="0"/>
        <w:ind w:left="0" w:right="0" w:firstLine="0"/>
        <w:jc w:val="left"/>
      </w:pPr>
      <w:bookmarkStart w:id="1390" w:name="bookmark1390"/>
      <w:bookmarkStart w:id="1391" w:name="bookmark1391"/>
      <w:bookmarkStart w:id="1392" w:name="bookmark1392"/>
      <w:bookmarkStart w:id="1393" w:name="bookmark1393"/>
      <w:bookmarkEnd w:id="1392"/>
      <w:r>
        <w:rPr>
          <w:color w:val="000000"/>
          <w:spacing w:val="0"/>
          <w:w w:val="100"/>
          <w:position w:val="0"/>
        </w:rPr>
        <w:t>.</w:t>
      </w:r>
      <w:r>
        <w:rPr>
          <w:color w:val="000000"/>
          <w:spacing w:val="0"/>
          <w:w w:val="100"/>
          <w:position w:val="0"/>
        </w:rPr>
        <w:t>坏账准备的情况</w:t>
      </w:r>
      <w:bookmarkEnd w:id="1390"/>
      <w:bookmarkEnd w:id="1391"/>
      <w:bookmarkEnd w:id="1393"/>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430"/>
        <w:gridCol w:w="1363"/>
        <w:gridCol w:w="1363"/>
        <w:gridCol w:w="941"/>
        <w:gridCol w:w="1018"/>
        <w:gridCol w:w="1478"/>
        <w:gridCol w:w="1483"/>
      </w:tblGrid>
      <w:tr>
        <w:trPr>
          <w:trHeight w:val="28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单项计提坏 账准备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3,174,000.00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2,606,000.00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5,780,000.00</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按组合计提 坏账准备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5,649,515.69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1,819,854.66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-182,233.03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7,287,137.32</w:t>
            </w:r>
          </w:p>
        </w:tc>
      </w:tr>
      <w:tr>
        <w:trPr>
          <w:trHeight w:val="288"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8,823,515.69</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4,425,854.66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-182,233.03</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13,067,137.32</w:t>
            </w:r>
          </w:p>
        </w:tc>
      </w:tr>
    </w:tbl>
    <w:p>
      <w:pPr>
        <w:widowControl w:val="0"/>
        <w:spacing w:after="29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pStyle w:val="Style5"/>
        <w:keepNext w:val="0"/>
        <w:keepLines w:val="0"/>
        <w:widowControl w:val="0"/>
        <w:shd w:val="clear" w:color="auto" w:fill="auto"/>
        <w:bidi w:val="0"/>
        <w:spacing w:before="0" w:after="180" w:line="240" w:lineRule="auto"/>
        <w:ind w:left="0" w:right="0" w:firstLine="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numPr>
          <w:ilvl w:val="0"/>
          <w:numId w:val="159"/>
        </w:numPr>
        <w:shd w:val="clear" w:color="auto" w:fill="auto"/>
        <w:tabs>
          <w:tab w:pos="541" w:val="left"/>
          <w:tab w:pos="783" w:val="left"/>
        </w:tabs>
        <w:bidi w:val="0"/>
        <w:spacing w:before="0" w:after="100" w:line="240" w:lineRule="auto"/>
        <w:ind w:left="0" w:right="0" w:firstLine="0"/>
        <w:jc w:val="left"/>
      </w:pPr>
      <w:bookmarkStart w:id="1394" w:name="bookmark1394"/>
      <w:bookmarkStart w:id="1395" w:name="bookmark1395"/>
      <w:bookmarkStart w:id="1396" w:name="bookmark1396"/>
      <w:bookmarkStart w:id="1397" w:name="bookmark1397"/>
      <w:bookmarkEnd w:id="1396"/>
      <w:r>
        <w:rPr>
          <w:color w:val="000000"/>
          <w:spacing w:val="0"/>
          <w:w w:val="100"/>
          <w:position w:val="0"/>
        </w:rPr>
        <w:t>.</w:t>
        <w:tab/>
      </w:r>
      <w:r>
        <w:rPr>
          <w:color w:val="000000"/>
          <w:spacing w:val="0"/>
          <w:w w:val="100"/>
          <w:position w:val="0"/>
        </w:rPr>
        <w:t>本期实际核销的其他应收款情况</w:t>
      </w:r>
      <w:bookmarkEnd w:id="1394"/>
      <w:bookmarkEnd w:id="1395"/>
      <w:bookmarkEnd w:id="1397"/>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numPr>
          <w:ilvl w:val="0"/>
          <w:numId w:val="159"/>
        </w:numPr>
        <w:shd w:val="clear" w:color="auto" w:fill="auto"/>
        <w:tabs>
          <w:tab w:pos="541" w:val="left"/>
          <w:tab w:pos="783" w:val="left"/>
        </w:tabs>
        <w:bidi w:val="0"/>
        <w:spacing w:before="0" w:after="100" w:line="240" w:lineRule="auto"/>
        <w:ind w:left="0" w:right="0" w:firstLine="0"/>
        <w:jc w:val="left"/>
      </w:pPr>
      <w:bookmarkStart w:id="1398" w:name="bookmark1398"/>
      <w:bookmarkStart w:id="1399" w:name="bookmark1399"/>
      <w:bookmarkStart w:id="1400" w:name="bookmark1400"/>
      <w:bookmarkStart w:id="1401" w:name="bookmark1401"/>
      <w:bookmarkEnd w:id="1400"/>
      <w:r>
        <w:rPr>
          <w:color w:val="000000"/>
          <w:spacing w:val="0"/>
          <w:w w:val="100"/>
          <w:position w:val="0"/>
        </w:rPr>
        <w:t>.</w:t>
        <w:tab/>
      </w:r>
      <w:r>
        <w:rPr>
          <w:color w:val="000000"/>
          <w:spacing w:val="0"/>
          <w:w w:val="100"/>
          <w:position w:val="0"/>
        </w:rPr>
        <w:t>按欠款方归集的期末余额前五名的其他应收款情况</w:t>
      </w:r>
      <w:bookmarkEnd w:id="1398"/>
      <w:bookmarkEnd w:id="1399"/>
      <w:bookmarkEnd w:id="140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56"/>
        <w:gridCol w:w="1387"/>
        <w:gridCol w:w="1656"/>
        <w:gridCol w:w="1392"/>
        <w:gridCol w:w="1488"/>
        <w:gridCol w:w="1483"/>
      </w:tblGrid>
      <w:tr>
        <w:trPr>
          <w:trHeight w:val="83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账龄</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占其他应收款</w:t>
            </w:r>
          </w:p>
          <w:p>
            <w:pPr>
              <w:pStyle w:val="Style1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期末余额合计 数的比例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坏账准备</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中国电信股份</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有限公司杭州</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分公司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24,550,776.49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6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31.38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1,227,538.82</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文化作品拍卖 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12.78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1,000,000.00</w:t>
            </w:r>
          </w:p>
        </w:tc>
      </w:tr>
      <w:tr>
        <w:trPr>
          <w:trHeight w:val="283" w:hRule="exact"/>
        </w:trPr>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上海霏澄网络</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174,000.00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4.06</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3,174,000.00</w:t>
            </w:r>
          </w:p>
        </w:tc>
      </w:tr>
      <w:tr>
        <w:trPr>
          <w:trHeight w:val="283"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杭州安恒信息</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技术股份有限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2,750,000.00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6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137,500.00</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浙江太梦科技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2,606,000.00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2,606,000.00</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43,080,776.49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55.06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8,145,038.82</w:t>
            </w:r>
          </w:p>
        </w:tc>
      </w:tr>
    </w:tbl>
    <w:p>
      <w:pPr>
        <w:widowControl w:val="0"/>
        <w:spacing w:after="279" w:line="1" w:lineRule="exact"/>
      </w:pPr>
    </w:p>
    <w:p>
      <w:pPr>
        <w:pStyle w:val="Style26"/>
        <w:keepNext/>
        <w:keepLines/>
        <w:widowControl w:val="0"/>
        <w:numPr>
          <w:ilvl w:val="0"/>
          <w:numId w:val="159"/>
        </w:numPr>
        <w:shd w:val="clear" w:color="auto" w:fill="auto"/>
        <w:tabs>
          <w:tab w:pos="783" w:val="left"/>
        </w:tabs>
        <w:bidi w:val="0"/>
        <w:spacing w:before="0" w:after="100" w:line="240" w:lineRule="auto"/>
        <w:ind w:left="0" w:right="0" w:firstLine="0"/>
        <w:jc w:val="left"/>
      </w:pPr>
      <w:bookmarkStart w:id="1402" w:name="bookmark1402"/>
      <w:bookmarkStart w:id="1403" w:name="bookmark1403"/>
      <w:bookmarkStart w:id="1404" w:name="bookmark1404"/>
      <w:bookmarkStart w:id="1405" w:name="bookmark1405"/>
      <w:bookmarkEnd w:id="1404"/>
      <w:r>
        <w:rPr>
          <w:color w:val="000000"/>
          <w:spacing w:val="0"/>
          <w:w w:val="100"/>
          <w:position w:val="0"/>
        </w:rPr>
        <w:t>.</w:t>
        <w:tab/>
      </w:r>
      <w:r>
        <w:rPr>
          <w:color w:val="000000"/>
          <w:spacing w:val="0"/>
          <w:w w:val="100"/>
          <w:position w:val="0"/>
        </w:rPr>
        <w:t>涉及政府补助的应收款项</w:t>
      </w:r>
      <w:bookmarkEnd w:id="1402"/>
      <w:bookmarkEnd w:id="1403"/>
      <w:bookmarkEnd w:id="1405"/>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numPr>
          <w:ilvl w:val="0"/>
          <w:numId w:val="159"/>
        </w:numPr>
        <w:shd w:val="clear" w:color="auto" w:fill="auto"/>
        <w:tabs>
          <w:tab w:pos="541" w:val="left"/>
          <w:tab w:pos="783" w:val="left"/>
        </w:tabs>
        <w:bidi w:val="0"/>
        <w:spacing w:before="0" w:after="100" w:line="240" w:lineRule="auto"/>
        <w:ind w:left="0" w:right="0" w:firstLine="0"/>
        <w:jc w:val="left"/>
      </w:pPr>
      <w:bookmarkStart w:id="1406" w:name="bookmark1406"/>
      <w:bookmarkStart w:id="1407" w:name="bookmark1407"/>
      <w:bookmarkStart w:id="1408" w:name="bookmark1408"/>
      <w:bookmarkStart w:id="1409" w:name="bookmark1409"/>
      <w:bookmarkEnd w:id="1408"/>
      <w:r>
        <w:rPr>
          <w:color w:val="000000"/>
          <w:spacing w:val="0"/>
          <w:w w:val="100"/>
          <w:position w:val="0"/>
        </w:rPr>
        <w:t>.</w:t>
        <w:tab/>
      </w:r>
      <w:r>
        <w:rPr>
          <w:color w:val="000000"/>
          <w:spacing w:val="0"/>
          <w:w w:val="100"/>
          <w:position w:val="0"/>
        </w:rPr>
        <w:t>因金融资产转移而终止确认的其他应收款</w:t>
      </w:r>
      <w:bookmarkEnd w:id="1406"/>
      <w:bookmarkEnd w:id="1407"/>
      <w:bookmarkEnd w:id="1409"/>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numPr>
          <w:ilvl w:val="0"/>
          <w:numId w:val="159"/>
        </w:numPr>
        <w:shd w:val="clear" w:color="auto" w:fill="auto"/>
        <w:tabs>
          <w:tab w:pos="541" w:val="left"/>
          <w:tab w:pos="783" w:val="left"/>
        </w:tabs>
        <w:bidi w:val="0"/>
        <w:spacing w:before="0" w:after="100" w:line="240" w:lineRule="auto"/>
        <w:ind w:left="0" w:right="0" w:firstLine="0"/>
        <w:jc w:val="left"/>
      </w:pPr>
      <w:bookmarkStart w:id="1410" w:name="bookmark1410"/>
      <w:bookmarkStart w:id="1411" w:name="bookmark1411"/>
      <w:bookmarkStart w:id="1412" w:name="bookmark1412"/>
      <w:bookmarkStart w:id="1413" w:name="bookmark1413"/>
      <w:bookmarkEnd w:id="1412"/>
      <w:r>
        <w:rPr>
          <w:color w:val="000000"/>
          <w:spacing w:val="0"/>
          <w:w w:val="100"/>
          <w:position w:val="0"/>
        </w:rPr>
        <w:t>.</w:t>
        <w:tab/>
      </w:r>
      <w:r>
        <w:rPr>
          <w:color w:val="000000"/>
          <w:spacing w:val="0"/>
          <w:w w:val="100"/>
          <w:position w:val="0"/>
        </w:rPr>
        <w:t>转移其他应收款且继续涉入形成的资产、负债的金额</w:t>
      </w:r>
      <w:bookmarkEnd w:id="1410"/>
      <w:bookmarkEnd w:id="1411"/>
      <w:bookmarkEnd w:id="1413"/>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414" w:name="bookmark1414"/>
      <w:bookmarkStart w:id="1415" w:name="bookmark1415"/>
      <w:bookmarkStart w:id="1416" w:name="bookmark1416"/>
      <w:bookmarkStart w:id="1417" w:name="bookmark1417"/>
      <w:r>
        <w:rPr>
          <w:color w:val="000000"/>
          <w:spacing w:val="0"/>
          <w:w w:val="100"/>
          <w:position w:val="0"/>
        </w:rPr>
        <w:t>9</w:t>
      </w:r>
      <w:bookmarkEnd w:id="1416"/>
      <w:r>
        <w:rPr>
          <w:color w:val="000000"/>
          <w:spacing w:val="0"/>
          <w:w w:val="100"/>
          <w:position w:val="0"/>
        </w:rPr>
        <w:t>、存货</w:t>
      </w:r>
      <w:bookmarkEnd w:id="1414"/>
      <w:bookmarkEnd w:id="1415"/>
      <w:bookmarkEnd w:id="1417"/>
    </w:p>
    <w:p>
      <w:pPr>
        <w:pStyle w:val="Style26"/>
        <w:keepNext/>
        <w:keepLines/>
        <w:widowControl w:val="0"/>
        <w:numPr>
          <w:ilvl w:val="0"/>
          <w:numId w:val="163"/>
        </w:numPr>
        <w:shd w:val="clear" w:color="auto" w:fill="auto"/>
        <w:bidi w:val="0"/>
        <w:spacing w:before="0" w:after="100" w:line="240" w:lineRule="auto"/>
        <w:ind w:left="0" w:right="0" w:firstLine="0"/>
        <w:jc w:val="left"/>
      </w:pPr>
      <w:bookmarkStart w:id="1414" w:name="bookmark1414"/>
      <w:bookmarkStart w:id="1415" w:name="bookmark1415"/>
      <w:bookmarkStart w:id="1418" w:name="bookmark1418"/>
      <w:bookmarkStart w:id="1419" w:name="bookmark1419"/>
      <w:bookmarkEnd w:id="1418"/>
      <w:r>
        <w:rPr>
          <w:color w:val="000000"/>
          <w:spacing w:val="0"/>
          <w:w w:val="100"/>
          <w:position w:val="0"/>
        </w:rPr>
        <w:t>.</w:t>
      </w:r>
      <w:r>
        <w:rPr>
          <w:color w:val="000000"/>
          <w:spacing w:val="0"/>
          <w:w w:val="100"/>
          <w:position w:val="0"/>
        </w:rPr>
        <w:t>存货分类</w:t>
      </w:r>
      <w:bookmarkEnd w:id="1414"/>
      <w:bookmarkEnd w:id="1415"/>
      <w:bookmarkEnd w:id="141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28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392"/>
        <w:gridCol w:w="3970"/>
        <w:gridCol w:w="3701"/>
      </w:tblGrid>
      <w:tr>
        <w:trPr>
          <w:trHeight w:val="29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p>
    <w:tbl>
      <w:tblPr>
        <w:tblOverlap w:val="never"/>
        <w:jc w:val="center"/>
        <w:tblLayout w:type="fixed"/>
      </w:tblPr>
      <w:tblGrid>
        <w:gridCol w:w="1392"/>
        <w:gridCol w:w="1502"/>
        <w:gridCol w:w="768"/>
        <w:gridCol w:w="1699"/>
        <w:gridCol w:w="1555"/>
        <w:gridCol w:w="715"/>
        <w:gridCol w:w="1430"/>
      </w:tblGrid>
      <w:tr>
        <w:trPr>
          <w:trHeight w:val="21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3" w:lineRule="exact"/>
              <w:ind w:left="140" w:right="0" w:firstLine="20"/>
              <w:jc w:val="both"/>
            </w:pPr>
            <w:r>
              <w:rPr>
                <w:color w:val="000000"/>
                <w:spacing w:val="0"/>
                <w:w w:val="100"/>
                <w:position w:val="0"/>
              </w:rPr>
              <w:t>存货 跌价 准备</w:t>
            </w:r>
            <w:r>
              <w:rPr>
                <w:rFonts w:ascii="Times New Roman" w:eastAsia="Times New Roman" w:hAnsi="Times New Roman" w:cs="Times New Roman"/>
                <w:color w:val="000000"/>
                <w:spacing w:val="0"/>
                <w:w w:val="100"/>
                <w:position w:val="0"/>
              </w:rPr>
              <w:t xml:space="preserve">/ </w:t>
            </w:r>
            <w:r>
              <w:rPr>
                <w:color w:val="000000"/>
                <w:spacing w:val="0"/>
                <w:w w:val="100"/>
                <w:position w:val="0"/>
              </w:rPr>
              <w:t>合同 履约 成本 减值 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3" w:lineRule="exact"/>
              <w:ind w:left="0" w:right="0" w:firstLine="140"/>
              <w:jc w:val="both"/>
            </w:pPr>
            <w:r>
              <w:rPr>
                <w:color w:val="000000"/>
                <w:spacing w:val="0"/>
                <w:w w:val="100"/>
                <w:position w:val="0"/>
              </w:rPr>
              <w:t>存货 跌价 准备</w:t>
            </w:r>
            <w:r>
              <w:rPr>
                <w:rFonts w:ascii="Times New Roman" w:eastAsia="Times New Roman" w:hAnsi="Times New Roman" w:cs="Times New Roman"/>
                <w:color w:val="000000"/>
                <w:spacing w:val="0"/>
                <w:w w:val="100"/>
                <w:position w:val="0"/>
              </w:rPr>
              <w:t xml:space="preserve">/ </w:t>
            </w:r>
            <w:r>
              <w:rPr>
                <w:color w:val="000000"/>
                <w:spacing w:val="0"/>
                <w:w w:val="100"/>
                <w:position w:val="0"/>
              </w:rPr>
              <w:t>合同 履约 成本 减值 准备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合同履约成 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22,789,488.86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22,789,488.86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8,028,654.58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8,028,654.58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4,279,725.74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4,279,725.74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4,469,073.08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4,469,073.08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99,009.66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99,009.66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1,075,954.94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1,075,954.94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剧本版权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229,538.71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229,538.71</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27,168,224.26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27,168,224.26</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13,803,221.31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13,803,221.31</w:t>
            </w:r>
          </w:p>
        </w:tc>
      </w:tr>
    </w:tbl>
    <w:p>
      <w:pPr>
        <w:widowControl w:val="0"/>
        <w:spacing w:after="539" w:line="1" w:lineRule="exact"/>
      </w:pPr>
    </w:p>
    <w:p>
      <w:pPr>
        <w:pStyle w:val="Style26"/>
        <w:keepNext/>
        <w:keepLines/>
        <w:widowControl w:val="0"/>
        <w:numPr>
          <w:ilvl w:val="0"/>
          <w:numId w:val="163"/>
        </w:numPr>
        <w:shd w:val="clear" w:color="auto" w:fill="auto"/>
        <w:tabs>
          <w:tab w:pos="435" w:val="left"/>
        </w:tabs>
        <w:bidi w:val="0"/>
        <w:spacing w:before="0" w:after="100" w:line="240" w:lineRule="auto"/>
        <w:ind w:left="0" w:right="0" w:firstLine="0"/>
        <w:jc w:val="left"/>
      </w:pPr>
      <w:bookmarkStart w:id="1420" w:name="bookmark1420"/>
      <w:bookmarkStart w:id="1421" w:name="bookmark1421"/>
      <w:bookmarkStart w:id="1422" w:name="bookmark1422"/>
      <w:bookmarkStart w:id="1423" w:name="bookmark1423"/>
      <w:bookmarkEnd w:id="1422"/>
      <w:r>
        <w:rPr>
          <w:color w:val="000000"/>
          <w:spacing w:val="0"/>
          <w:w w:val="100"/>
          <w:position w:val="0"/>
        </w:rPr>
        <w:t>.</w:t>
      </w:r>
      <w:r>
        <w:rPr>
          <w:color w:val="000000"/>
          <w:spacing w:val="0"/>
          <w:w w:val="100"/>
          <w:position w:val="0"/>
        </w:rPr>
        <w:t>存货跌价准备及合同履约成本减值准备</w:t>
      </w:r>
      <w:bookmarkEnd w:id="1420"/>
      <w:bookmarkEnd w:id="1421"/>
      <w:bookmarkEnd w:id="1423"/>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163"/>
        </w:numPr>
        <w:shd w:val="clear" w:color="auto" w:fill="auto"/>
        <w:tabs>
          <w:tab w:pos="435" w:val="left"/>
        </w:tabs>
        <w:bidi w:val="0"/>
        <w:spacing w:before="0" w:after="100" w:line="240" w:lineRule="auto"/>
        <w:ind w:left="0" w:right="0" w:firstLine="0"/>
        <w:jc w:val="left"/>
      </w:pPr>
      <w:bookmarkStart w:id="1424" w:name="bookmark1424"/>
      <w:bookmarkEnd w:id="1424"/>
      <w:r>
        <w:rPr>
          <w:b/>
          <w:bCs/>
          <w:color w:val="000000"/>
          <w:spacing w:val="0"/>
          <w:w w:val="100"/>
          <w:position w:val="0"/>
        </w:rPr>
        <w:t>.</w:t>
      </w:r>
      <w:r>
        <w:rPr>
          <w:b/>
          <w:bCs/>
          <w:color w:val="000000"/>
          <w:spacing w:val="0"/>
          <w:w w:val="100"/>
          <w:position w:val="0"/>
        </w:rPr>
        <w:t>存货期末余额含有借款费用资本化金额的说明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163"/>
        </w:numPr>
        <w:shd w:val="clear" w:color="auto" w:fill="auto"/>
        <w:tabs>
          <w:tab w:pos="435" w:val="left"/>
        </w:tabs>
        <w:bidi w:val="0"/>
        <w:spacing w:before="0" w:after="100" w:line="240" w:lineRule="auto"/>
        <w:ind w:left="0" w:right="0" w:firstLine="0"/>
        <w:jc w:val="left"/>
      </w:pPr>
      <w:bookmarkStart w:id="1425" w:name="bookmark1425"/>
      <w:bookmarkEnd w:id="1425"/>
      <w:r>
        <w:rPr>
          <w:b/>
          <w:bCs/>
          <w:color w:val="000000"/>
          <w:spacing w:val="0"/>
          <w:w w:val="100"/>
          <w:position w:val="0"/>
        </w:rPr>
        <w:t>.</w:t>
      </w:r>
      <w:r>
        <w:rPr>
          <w:b/>
          <w:bCs/>
          <w:color w:val="000000"/>
          <w:spacing w:val="0"/>
          <w:w w:val="100"/>
          <w:position w:val="0"/>
        </w:rPr>
        <w:t>合同履约成本本期摊销金额的说明</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tabs>
          <w:tab w:pos="464" w:val="left"/>
        </w:tabs>
        <w:bidi w:val="0"/>
        <w:spacing w:before="0" w:after="100" w:line="240" w:lineRule="auto"/>
        <w:ind w:left="0" w:right="0" w:firstLine="0"/>
        <w:jc w:val="left"/>
      </w:pPr>
      <w:bookmarkStart w:id="1426" w:name="bookmark1426"/>
      <w:bookmarkStart w:id="1427" w:name="bookmark1427"/>
      <w:bookmarkStart w:id="1428" w:name="bookmark1428"/>
      <w:bookmarkStart w:id="1429" w:name="bookmark1429"/>
      <w:r>
        <w:rPr>
          <w:color w:val="000000"/>
          <w:spacing w:val="0"/>
          <w:w w:val="100"/>
          <w:position w:val="0"/>
        </w:rPr>
        <w:t>1</w:t>
      </w:r>
      <w:bookmarkEnd w:id="1428"/>
      <w:r>
        <w:rPr>
          <w:color w:val="000000"/>
          <w:spacing w:val="0"/>
          <w:w w:val="100"/>
          <w:position w:val="0"/>
        </w:rPr>
        <w:t>0、</w:t>
        <w:tab/>
        <w:t>合同资产</w:t>
      </w:r>
      <w:bookmarkEnd w:id="1426"/>
      <w:bookmarkEnd w:id="1427"/>
      <w:bookmarkEnd w:id="1429"/>
    </w:p>
    <w:p>
      <w:pPr>
        <w:pStyle w:val="Style26"/>
        <w:keepNext/>
        <w:keepLines/>
        <w:widowControl w:val="0"/>
        <w:numPr>
          <w:ilvl w:val="0"/>
          <w:numId w:val="165"/>
        </w:numPr>
        <w:shd w:val="clear" w:color="auto" w:fill="auto"/>
        <w:tabs>
          <w:tab w:pos="435" w:val="left"/>
        </w:tabs>
        <w:bidi w:val="0"/>
        <w:spacing w:before="0" w:after="100" w:line="240" w:lineRule="auto"/>
        <w:ind w:left="0" w:right="0" w:firstLine="0"/>
        <w:jc w:val="left"/>
      </w:pPr>
      <w:bookmarkStart w:id="1426" w:name="bookmark1426"/>
      <w:bookmarkStart w:id="1427" w:name="bookmark1427"/>
      <w:bookmarkStart w:id="1430" w:name="bookmark1430"/>
      <w:bookmarkStart w:id="1431" w:name="bookmark1431"/>
      <w:bookmarkEnd w:id="1430"/>
      <w:r>
        <w:rPr>
          <w:color w:val="000000"/>
          <w:spacing w:val="0"/>
          <w:w w:val="100"/>
          <w:position w:val="0"/>
        </w:rPr>
        <w:t>.</w:t>
      </w:r>
      <w:r>
        <w:rPr>
          <w:color w:val="000000"/>
          <w:spacing w:val="0"/>
          <w:w w:val="100"/>
          <w:position w:val="0"/>
        </w:rPr>
        <w:t>合同资产情况</w:t>
      </w:r>
      <w:bookmarkEnd w:id="1426"/>
      <w:bookmarkEnd w:id="1427"/>
      <w:bookmarkEnd w:id="1431"/>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165"/>
        </w:numPr>
        <w:shd w:val="clear" w:color="auto" w:fill="auto"/>
        <w:tabs>
          <w:tab w:pos="435" w:val="left"/>
        </w:tabs>
        <w:bidi w:val="0"/>
        <w:spacing w:before="0" w:after="100" w:line="240" w:lineRule="auto"/>
        <w:ind w:left="0" w:right="0" w:firstLine="0"/>
        <w:jc w:val="left"/>
      </w:pPr>
      <w:bookmarkStart w:id="1432" w:name="bookmark1432"/>
      <w:bookmarkEnd w:id="1432"/>
      <w:r>
        <w:rPr>
          <w:b/>
          <w:bCs/>
          <w:color w:val="000000"/>
          <w:spacing w:val="0"/>
          <w:w w:val="100"/>
          <w:position w:val="0"/>
        </w:rPr>
        <w:t>.</w:t>
      </w:r>
      <w:r>
        <w:rPr>
          <w:b/>
          <w:bCs/>
          <w:color w:val="000000"/>
          <w:spacing w:val="0"/>
          <w:w w:val="100"/>
          <w:position w:val="0"/>
        </w:rPr>
        <w:t>报告期内账面价值发生重大变动的金额和原因</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165"/>
        </w:numPr>
        <w:shd w:val="clear" w:color="auto" w:fill="auto"/>
        <w:tabs>
          <w:tab w:pos="435" w:val="left"/>
        </w:tabs>
        <w:bidi w:val="0"/>
        <w:spacing w:before="0" w:after="100" w:line="240" w:lineRule="auto"/>
        <w:ind w:left="0" w:right="0" w:firstLine="0"/>
        <w:jc w:val="left"/>
      </w:pPr>
      <w:bookmarkStart w:id="1433" w:name="bookmark1433"/>
      <w:bookmarkEnd w:id="1433"/>
      <w:r>
        <w:rPr>
          <w:b/>
          <w:bCs/>
          <w:color w:val="000000"/>
          <w:spacing w:val="0"/>
          <w:w w:val="100"/>
          <w:position w:val="0"/>
        </w:rPr>
        <w:t>.</w:t>
      </w:r>
      <w:r>
        <w:rPr>
          <w:b/>
          <w:bCs/>
          <w:color w:val="000000"/>
          <w:spacing w:val="0"/>
          <w:w w:val="100"/>
          <w:position w:val="0"/>
        </w:rPr>
        <w:t>本期合同资产计提减值准备情况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如按预期信用损失一般模型计提坏账准备，请参照其他应收款披露:</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tabs>
          <w:tab w:pos="464" w:val="left"/>
        </w:tabs>
        <w:bidi w:val="0"/>
        <w:spacing w:before="0" w:after="100" w:line="240" w:lineRule="auto"/>
        <w:ind w:left="0" w:right="0" w:firstLine="0"/>
        <w:jc w:val="left"/>
      </w:pPr>
      <w:bookmarkStart w:id="1434" w:name="bookmark1434"/>
      <w:bookmarkStart w:id="1435" w:name="bookmark1435"/>
      <w:bookmarkStart w:id="1436" w:name="bookmark1436"/>
      <w:bookmarkStart w:id="1437" w:name="bookmark1437"/>
      <w:r>
        <w:rPr>
          <w:color w:val="000000"/>
          <w:spacing w:val="0"/>
          <w:w w:val="100"/>
          <w:position w:val="0"/>
        </w:rPr>
        <w:t>1</w:t>
      </w:r>
      <w:bookmarkEnd w:id="1436"/>
      <w:r>
        <w:rPr>
          <w:color w:val="000000"/>
          <w:spacing w:val="0"/>
          <w:w w:val="100"/>
          <w:position w:val="0"/>
        </w:rPr>
        <w:t>1、</w:t>
        <w:tab/>
        <w:t>持有待售资产</w:t>
      </w:r>
      <w:bookmarkEnd w:id="1434"/>
      <w:bookmarkEnd w:id="1435"/>
      <w:bookmarkEnd w:id="1437"/>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tabs>
          <w:tab w:pos="464" w:val="left"/>
        </w:tabs>
        <w:bidi w:val="0"/>
        <w:spacing w:before="0" w:after="100" w:line="240" w:lineRule="auto"/>
        <w:ind w:left="0" w:right="0" w:firstLine="0"/>
        <w:jc w:val="left"/>
      </w:pPr>
      <w:bookmarkStart w:id="1438" w:name="bookmark1438"/>
      <w:bookmarkStart w:id="1439" w:name="bookmark1439"/>
      <w:bookmarkStart w:id="1440" w:name="bookmark1440"/>
      <w:bookmarkStart w:id="1441" w:name="bookmark1441"/>
      <w:r>
        <w:rPr>
          <w:color w:val="000000"/>
          <w:spacing w:val="0"/>
          <w:w w:val="100"/>
          <w:position w:val="0"/>
        </w:rPr>
        <w:t>1</w:t>
      </w:r>
      <w:bookmarkEnd w:id="1440"/>
      <w:r>
        <w:rPr>
          <w:color w:val="000000"/>
          <w:spacing w:val="0"/>
          <w:w w:val="100"/>
          <w:position w:val="0"/>
        </w:rPr>
        <w:t>2、</w:t>
        <w:tab/>
        <w:t>一年内到期的非流动资产</w:t>
      </w:r>
      <w:bookmarkEnd w:id="1438"/>
      <w:bookmarkEnd w:id="1439"/>
      <w:bookmarkEnd w:id="1441"/>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期末重要的债权投资和其他债权投资：</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120" w:line="240" w:lineRule="auto"/>
        <w:ind w:left="0" w:right="0" w:firstLine="0"/>
        <w:jc w:val="left"/>
      </w:pPr>
      <w:bookmarkStart w:id="1442" w:name="bookmark1442"/>
      <w:bookmarkStart w:id="1443" w:name="bookmark1443"/>
      <w:bookmarkStart w:id="1444" w:name="bookmark1444"/>
      <w:bookmarkStart w:id="1445" w:name="bookmark1445"/>
      <w:r>
        <w:rPr>
          <w:color w:val="000000"/>
          <w:spacing w:val="0"/>
          <w:w w:val="100"/>
          <w:position w:val="0"/>
        </w:rPr>
        <w:t>1</w:t>
      </w:r>
      <w:bookmarkEnd w:id="1444"/>
      <w:r>
        <w:rPr>
          <w:color w:val="000000"/>
          <w:spacing w:val="0"/>
          <w:w w:val="100"/>
          <w:position w:val="0"/>
        </w:rPr>
        <w:t>3、其他流动资产</w:t>
      </w:r>
      <w:bookmarkEnd w:id="1442"/>
      <w:bookmarkEnd w:id="1443"/>
      <w:bookmarkEnd w:id="1445"/>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93"/>
        <w:gridCol w:w="2918"/>
        <w:gridCol w:w="2851"/>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待抵扣增值税进项税额</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135,171,477.16</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104,937,264.79</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34,891,256.68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29,547,460.13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预缴城市维护建设税</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5,608.39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583,474.67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预缴教育费附加</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2,422.45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250,208.88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预缴地方教育附加</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1,614.98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166,805.91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银行现金管理产品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269,759,949.25</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5,291,666.67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待认证增值税进项税</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11,644,167.69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15,830,767.00</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预缴印花税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19,137.15</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预缴车船税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280.00</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187,008,262.42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421,095,347.78</w:t>
            </w:r>
          </w:p>
        </w:tc>
      </w:tr>
    </w:tbl>
    <w:p>
      <w:pPr>
        <w:widowControl w:val="0"/>
        <w:spacing w:after="259" w:line="1" w:lineRule="exact"/>
      </w:pPr>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其他说明 无</w:t>
      </w:r>
    </w:p>
    <w:p>
      <w:pPr>
        <w:pStyle w:val="Style26"/>
        <w:keepNext/>
        <w:keepLines/>
        <w:widowControl w:val="0"/>
        <w:shd w:val="clear" w:color="auto" w:fill="auto"/>
        <w:tabs>
          <w:tab w:pos="464" w:val="left"/>
        </w:tabs>
        <w:bidi w:val="0"/>
        <w:spacing w:before="0" w:after="60" w:line="269" w:lineRule="exact"/>
        <w:ind w:left="0" w:right="0" w:firstLine="0"/>
        <w:jc w:val="left"/>
      </w:pPr>
      <w:bookmarkStart w:id="1446" w:name="bookmark1446"/>
      <w:bookmarkStart w:id="1447" w:name="bookmark1447"/>
      <w:bookmarkStart w:id="1448" w:name="bookmark1448"/>
      <w:bookmarkStart w:id="1449" w:name="bookmark1449"/>
      <w:r>
        <w:rPr>
          <w:color w:val="000000"/>
          <w:spacing w:val="0"/>
          <w:w w:val="100"/>
          <w:position w:val="0"/>
        </w:rPr>
        <w:t>1</w:t>
      </w:r>
      <w:bookmarkEnd w:id="1448"/>
      <w:r>
        <w:rPr>
          <w:color w:val="000000"/>
          <w:spacing w:val="0"/>
          <w:w w:val="100"/>
          <w:position w:val="0"/>
        </w:rPr>
        <w:t>4、</w:t>
        <w:tab/>
        <w:t>债权投资</w:t>
      </w:r>
      <w:bookmarkEnd w:id="1446"/>
      <w:bookmarkEnd w:id="1447"/>
      <w:bookmarkEnd w:id="1449"/>
    </w:p>
    <w:p>
      <w:pPr>
        <w:pStyle w:val="Style26"/>
        <w:keepNext/>
        <w:keepLines/>
        <w:widowControl w:val="0"/>
        <w:numPr>
          <w:ilvl w:val="0"/>
          <w:numId w:val="167"/>
        </w:numPr>
        <w:shd w:val="clear" w:color="auto" w:fill="auto"/>
        <w:tabs>
          <w:tab w:pos="435" w:val="left"/>
        </w:tabs>
        <w:bidi w:val="0"/>
        <w:spacing w:before="0" w:after="60" w:line="269" w:lineRule="exact"/>
        <w:ind w:left="0" w:right="0" w:firstLine="0"/>
        <w:jc w:val="left"/>
      </w:pPr>
      <w:bookmarkStart w:id="1446" w:name="bookmark1446"/>
      <w:bookmarkStart w:id="1447" w:name="bookmark1447"/>
      <w:bookmarkStart w:id="1450" w:name="bookmark1450"/>
      <w:bookmarkStart w:id="1451" w:name="bookmark1451"/>
      <w:bookmarkEnd w:id="1450"/>
      <w:r>
        <w:rPr>
          <w:color w:val="000000"/>
          <w:spacing w:val="0"/>
          <w:w w:val="100"/>
          <w:position w:val="0"/>
        </w:rPr>
        <w:t>.</w:t>
      </w:r>
      <w:r>
        <w:rPr>
          <w:color w:val="000000"/>
          <w:spacing w:val="0"/>
          <w:w w:val="100"/>
          <w:position w:val="0"/>
        </w:rPr>
        <w:t>债权投资情况</w:t>
      </w:r>
      <w:bookmarkEnd w:id="1446"/>
      <w:bookmarkEnd w:id="1447"/>
      <w:bookmarkEnd w:id="1451"/>
    </w:p>
    <w:p>
      <w:pPr>
        <w:pStyle w:val="Style5"/>
        <w:keepNext w:val="0"/>
        <w:keepLines w:val="0"/>
        <w:widowControl w:val="0"/>
        <w:shd w:val="clear" w:color="auto" w:fill="auto"/>
        <w:bidi w:val="0"/>
        <w:spacing w:before="0" w:after="60" w:line="269"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67"/>
        </w:numPr>
        <w:shd w:val="clear" w:color="auto" w:fill="auto"/>
        <w:tabs>
          <w:tab w:pos="435" w:val="left"/>
        </w:tabs>
        <w:bidi w:val="0"/>
        <w:spacing w:before="0" w:after="60" w:line="269" w:lineRule="exact"/>
        <w:ind w:left="0" w:right="0" w:firstLine="0"/>
        <w:jc w:val="left"/>
      </w:pPr>
      <w:bookmarkStart w:id="1452" w:name="bookmark1452"/>
      <w:bookmarkEnd w:id="1452"/>
      <w:r>
        <w:rPr>
          <w:b/>
          <w:bCs/>
          <w:color w:val="000000"/>
          <w:spacing w:val="0"/>
          <w:w w:val="100"/>
          <w:position w:val="0"/>
        </w:rPr>
        <w:t>.</w:t>
      </w:r>
      <w:r>
        <w:rPr>
          <w:b/>
          <w:bCs/>
          <w:color w:val="000000"/>
          <w:spacing w:val="0"/>
          <w:w w:val="100"/>
          <w:position w:val="0"/>
        </w:rPr>
        <w:t>期末重要的债权投资</w:t>
      </w:r>
    </w:p>
    <w:p>
      <w:pPr>
        <w:pStyle w:val="Style5"/>
        <w:keepNext w:val="0"/>
        <w:keepLines w:val="0"/>
        <w:widowControl w:val="0"/>
        <w:shd w:val="clear" w:color="auto" w:fill="auto"/>
        <w:bidi w:val="0"/>
        <w:spacing w:before="0" w:after="60" w:line="269"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67"/>
        </w:numPr>
        <w:shd w:val="clear" w:color="auto" w:fill="auto"/>
        <w:tabs>
          <w:tab w:pos="435" w:val="left"/>
        </w:tabs>
        <w:bidi w:val="0"/>
        <w:spacing w:before="0" w:after="60" w:line="269" w:lineRule="exact"/>
        <w:ind w:left="0" w:right="0" w:firstLine="0"/>
        <w:jc w:val="left"/>
      </w:pPr>
      <w:bookmarkStart w:id="1453" w:name="bookmark1453"/>
      <w:bookmarkEnd w:id="1453"/>
      <w:r>
        <w:rPr>
          <w:b/>
          <w:bCs/>
          <w:color w:val="000000"/>
          <w:spacing w:val="0"/>
          <w:w w:val="100"/>
          <w:position w:val="0"/>
        </w:rPr>
        <w:t>.</w:t>
      </w:r>
      <w:r>
        <w:rPr>
          <w:b/>
          <w:bCs/>
          <w:color w:val="000000"/>
          <w:spacing w:val="0"/>
          <w:w w:val="100"/>
          <w:position w:val="0"/>
        </w:rPr>
        <w:t>减值准备计提情况</w:t>
      </w:r>
    </w:p>
    <w:p>
      <w:pPr>
        <w:pStyle w:val="Style5"/>
        <w:keepNext w:val="0"/>
        <w:keepLines w:val="0"/>
        <w:widowControl w:val="0"/>
        <w:shd w:val="clear" w:color="auto" w:fill="auto"/>
        <w:bidi w:val="0"/>
        <w:spacing w:before="0" w:after="260" w:line="269"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本期减值准备计提金额以及评估金融工具的信用风险是否显著增加的采用依据</w:t>
      </w:r>
    </w:p>
    <w:p>
      <w:pPr>
        <w:pStyle w:val="Style5"/>
        <w:keepNext w:val="0"/>
        <w:keepLines w:val="0"/>
        <w:widowControl w:val="0"/>
        <w:shd w:val="clear" w:color="auto" w:fill="auto"/>
        <w:bidi w:val="0"/>
        <w:spacing w:before="0" w:after="260" w:line="269" w:lineRule="exact"/>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tabs>
          <w:tab w:pos="464" w:val="left"/>
        </w:tabs>
        <w:bidi w:val="0"/>
        <w:spacing w:before="0" w:after="60" w:line="269" w:lineRule="exact"/>
        <w:ind w:left="0" w:right="0" w:firstLine="0"/>
        <w:jc w:val="left"/>
      </w:pPr>
      <w:bookmarkStart w:id="1454" w:name="bookmark1454"/>
      <w:bookmarkStart w:id="1455" w:name="bookmark1455"/>
      <w:bookmarkStart w:id="1456" w:name="bookmark1456"/>
      <w:bookmarkStart w:id="1457" w:name="bookmark1457"/>
      <w:r>
        <w:rPr>
          <w:color w:val="000000"/>
          <w:spacing w:val="0"/>
          <w:w w:val="100"/>
          <w:position w:val="0"/>
        </w:rPr>
        <w:t>1</w:t>
      </w:r>
      <w:bookmarkEnd w:id="1456"/>
      <w:r>
        <w:rPr>
          <w:color w:val="000000"/>
          <w:spacing w:val="0"/>
          <w:w w:val="100"/>
          <w:position w:val="0"/>
        </w:rPr>
        <w:t>5、</w:t>
        <w:tab/>
        <w:t>其他债权投资</w:t>
      </w:r>
      <w:bookmarkEnd w:id="1454"/>
      <w:bookmarkEnd w:id="1455"/>
      <w:bookmarkEnd w:id="1457"/>
    </w:p>
    <w:p>
      <w:pPr>
        <w:pStyle w:val="Style26"/>
        <w:keepNext/>
        <w:keepLines/>
        <w:widowControl w:val="0"/>
        <w:numPr>
          <w:ilvl w:val="0"/>
          <w:numId w:val="169"/>
        </w:numPr>
        <w:shd w:val="clear" w:color="auto" w:fill="auto"/>
        <w:tabs>
          <w:tab w:pos="435" w:val="left"/>
        </w:tabs>
        <w:bidi w:val="0"/>
        <w:spacing w:before="0" w:after="60" w:line="269" w:lineRule="exact"/>
        <w:ind w:left="0" w:right="0" w:firstLine="0"/>
        <w:jc w:val="left"/>
      </w:pPr>
      <w:bookmarkStart w:id="1454" w:name="bookmark1454"/>
      <w:bookmarkStart w:id="1455" w:name="bookmark1455"/>
      <w:bookmarkStart w:id="1458" w:name="bookmark1458"/>
      <w:bookmarkStart w:id="1459" w:name="bookmark1459"/>
      <w:bookmarkEnd w:id="1458"/>
      <w:r>
        <w:rPr>
          <w:color w:val="000000"/>
          <w:spacing w:val="0"/>
          <w:w w:val="100"/>
          <w:position w:val="0"/>
        </w:rPr>
        <w:t>.</w:t>
      </w:r>
      <w:r>
        <w:rPr>
          <w:color w:val="000000"/>
          <w:spacing w:val="0"/>
          <w:w w:val="100"/>
          <w:position w:val="0"/>
        </w:rPr>
        <w:t>其他债权投资情况</w:t>
      </w:r>
      <w:bookmarkEnd w:id="1454"/>
      <w:bookmarkEnd w:id="1455"/>
      <w:bookmarkEnd w:id="1459"/>
    </w:p>
    <w:p>
      <w:pPr>
        <w:pStyle w:val="Style5"/>
        <w:keepNext w:val="0"/>
        <w:keepLines w:val="0"/>
        <w:widowControl w:val="0"/>
        <w:shd w:val="clear" w:color="auto" w:fill="auto"/>
        <w:bidi w:val="0"/>
        <w:spacing w:before="0" w:after="60" w:line="269"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69"/>
        </w:numPr>
        <w:shd w:val="clear" w:color="auto" w:fill="auto"/>
        <w:tabs>
          <w:tab w:pos="435" w:val="left"/>
        </w:tabs>
        <w:bidi w:val="0"/>
        <w:spacing w:before="0" w:after="60" w:line="269" w:lineRule="exact"/>
        <w:ind w:left="0" w:right="0" w:firstLine="0"/>
        <w:jc w:val="left"/>
      </w:pPr>
      <w:bookmarkStart w:id="1460" w:name="bookmark1460"/>
      <w:bookmarkEnd w:id="1460"/>
      <w:r>
        <w:rPr>
          <w:b/>
          <w:bCs/>
          <w:color w:val="000000"/>
          <w:spacing w:val="0"/>
          <w:w w:val="100"/>
          <w:position w:val="0"/>
        </w:rPr>
        <w:t>.</w:t>
      </w:r>
      <w:r>
        <w:rPr>
          <w:b/>
          <w:bCs/>
          <w:color w:val="000000"/>
          <w:spacing w:val="0"/>
          <w:w w:val="100"/>
          <w:position w:val="0"/>
        </w:rPr>
        <w:t>期末重要的其他债权投资</w:t>
      </w:r>
    </w:p>
    <w:p>
      <w:pPr>
        <w:pStyle w:val="Style5"/>
        <w:keepNext w:val="0"/>
        <w:keepLines w:val="0"/>
        <w:widowControl w:val="0"/>
        <w:shd w:val="clear" w:color="auto" w:fill="auto"/>
        <w:bidi w:val="0"/>
        <w:spacing w:before="0" w:after="60" w:line="269"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69"/>
        </w:numPr>
        <w:shd w:val="clear" w:color="auto" w:fill="auto"/>
        <w:tabs>
          <w:tab w:pos="435" w:val="left"/>
        </w:tabs>
        <w:bidi w:val="0"/>
        <w:spacing w:before="0" w:after="60" w:line="269" w:lineRule="exact"/>
        <w:ind w:left="0" w:right="0" w:firstLine="0"/>
        <w:jc w:val="left"/>
      </w:pPr>
      <w:bookmarkStart w:id="1461" w:name="bookmark1461"/>
      <w:bookmarkEnd w:id="1461"/>
      <w:r>
        <w:rPr>
          <w:b/>
          <w:bCs/>
          <w:color w:val="000000"/>
          <w:spacing w:val="0"/>
          <w:w w:val="100"/>
          <w:position w:val="0"/>
        </w:rPr>
        <w:t>.</w:t>
      </w:r>
      <w:r>
        <w:rPr>
          <w:b/>
          <w:bCs/>
          <w:color w:val="000000"/>
          <w:spacing w:val="0"/>
          <w:w w:val="100"/>
          <w:position w:val="0"/>
        </w:rPr>
        <w:t>减值准备计提情况</w:t>
      </w:r>
    </w:p>
    <w:p>
      <w:pPr>
        <w:pStyle w:val="Style5"/>
        <w:keepNext w:val="0"/>
        <w:keepLines w:val="0"/>
        <w:widowControl w:val="0"/>
        <w:shd w:val="clear" w:color="auto" w:fill="auto"/>
        <w:bidi w:val="0"/>
        <w:spacing w:before="0" w:after="260" w:line="269" w:lineRule="exact"/>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280" w:line="269" w:lineRule="exact"/>
        <w:ind w:left="0" w:right="0" w:firstLine="0"/>
        <w:jc w:val="left"/>
      </w:pPr>
      <w:r>
        <w:rPr>
          <w:color w:val="000000"/>
          <w:spacing w:val="0"/>
          <w:w w:val="100"/>
          <w:position w:val="0"/>
        </w:rPr>
        <w:t xml:space="preserve">本期减值准备计提金额以及评估金融工具的信用风险是否显著增加的采用依据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w:t>
      </w:r>
      <w:r>
        <w:rPr>
          <w:color w:val="000000"/>
          <w:spacing w:val="0"/>
          <w:w w:val="100"/>
          <w:position w:val="0"/>
        </w:rPr>
        <w:t xml:space="preserve">其他说明: </w:t>
      </w: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bidi w:val="0"/>
        <w:spacing w:before="0" w:after="40"/>
        <w:ind w:left="0" w:right="0" w:firstLine="0"/>
        <w:jc w:val="left"/>
      </w:pPr>
      <w:bookmarkStart w:id="1462" w:name="bookmark1462"/>
      <w:bookmarkStart w:id="1463" w:name="bookmark1463"/>
      <w:bookmarkStart w:id="1464" w:name="bookmark1464"/>
      <w:bookmarkStart w:id="1465" w:name="bookmark1465"/>
      <w:r>
        <w:rPr>
          <w:color w:val="000000"/>
          <w:spacing w:val="0"/>
          <w:w w:val="100"/>
          <w:position w:val="0"/>
        </w:rPr>
        <w:t>1</w:t>
      </w:r>
      <w:bookmarkEnd w:id="1464"/>
      <w:r>
        <w:rPr>
          <w:color w:val="000000"/>
          <w:spacing w:val="0"/>
          <w:w w:val="100"/>
          <w:position w:val="0"/>
        </w:rPr>
        <w:t>6、长期应收款</w:t>
      </w:r>
      <w:bookmarkEnd w:id="1462"/>
      <w:bookmarkEnd w:id="1463"/>
      <w:bookmarkEnd w:id="1465"/>
    </w:p>
    <w:p>
      <w:pPr>
        <w:pStyle w:val="Style26"/>
        <w:keepNext/>
        <w:keepLines/>
        <w:widowControl w:val="0"/>
        <w:numPr>
          <w:ilvl w:val="0"/>
          <w:numId w:val="171"/>
        </w:numPr>
        <w:shd w:val="clear" w:color="auto" w:fill="auto"/>
        <w:tabs>
          <w:tab w:pos="435" w:val="left"/>
        </w:tabs>
        <w:bidi w:val="0"/>
        <w:spacing w:before="0" w:after="40"/>
        <w:ind w:left="0" w:right="0" w:firstLine="0"/>
        <w:jc w:val="left"/>
      </w:pPr>
      <w:bookmarkStart w:id="1462" w:name="bookmark1462"/>
      <w:bookmarkStart w:id="1463" w:name="bookmark1463"/>
      <w:bookmarkStart w:id="1466" w:name="bookmark1466"/>
      <w:bookmarkStart w:id="1467" w:name="bookmark1467"/>
      <w:bookmarkEnd w:id="1466"/>
      <w:r>
        <w:rPr>
          <w:color w:val="000000"/>
          <w:spacing w:val="0"/>
          <w:w w:val="100"/>
          <w:position w:val="0"/>
        </w:rPr>
        <w:t>.长期应收款情况</w:t>
      </w:r>
      <w:bookmarkEnd w:id="1462"/>
      <w:bookmarkEnd w:id="1463"/>
      <w:bookmarkEnd w:id="1467"/>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71"/>
        </w:numPr>
        <w:shd w:val="clear" w:color="auto" w:fill="auto"/>
        <w:tabs>
          <w:tab w:pos="435" w:val="left"/>
        </w:tabs>
        <w:bidi w:val="0"/>
        <w:spacing w:before="0" w:after="40" w:line="283" w:lineRule="exact"/>
        <w:ind w:left="0" w:right="0" w:firstLine="0"/>
        <w:jc w:val="left"/>
      </w:pPr>
      <w:bookmarkStart w:id="1468" w:name="bookmark1468"/>
      <w:bookmarkEnd w:id="1468"/>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220" w:line="283"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280" w:line="283" w:lineRule="exact"/>
        <w:ind w:left="0" w:right="0" w:firstLine="0"/>
        <w:jc w:val="left"/>
      </w:pPr>
      <w:r>
        <w:rPr>
          <w:color w:val="000000"/>
          <w:spacing w:val="0"/>
          <w:w w:val="100"/>
          <w:position w:val="0"/>
        </w:rPr>
        <w:t xml:space="preserve">本期坏账准备计提金额以及评估金融工具的信用风险是否显著增加的采用依据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numPr>
          <w:ilvl w:val="0"/>
          <w:numId w:val="171"/>
        </w:numPr>
        <w:shd w:val="clear" w:color="auto" w:fill="auto"/>
        <w:tabs>
          <w:tab w:pos="435" w:val="left"/>
        </w:tabs>
        <w:bidi w:val="0"/>
        <w:spacing w:before="0" w:after="40"/>
        <w:ind w:left="0" w:right="0" w:firstLine="0"/>
        <w:jc w:val="left"/>
      </w:pPr>
      <w:bookmarkStart w:id="1469" w:name="bookmark1469"/>
      <w:bookmarkStart w:id="1470" w:name="bookmark1470"/>
      <w:bookmarkStart w:id="1471" w:name="bookmark1471"/>
      <w:bookmarkStart w:id="1472" w:name="bookmark1472"/>
      <w:bookmarkEnd w:id="1471"/>
      <w:r>
        <w:rPr>
          <w:color w:val="000000"/>
          <w:spacing w:val="0"/>
          <w:w w:val="100"/>
          <w:position w:val="0"/>
        </w:rPr>
        <w:t>.</w:t>
      </w:r>
      <w:r>
        <w:rPr>
          <w:color w:val="000000"/>
          <w:spacing w:val="0"/>
          <w:w w:val="100"/>
          <w:position w:val="0"/>
        </w:rPr>
        <w:t>因金融资产转移而终止确认的长期应收款</w:t>
      </w:r>
      <w:bookmarkEnd w:id="1469"/>
      <w:bookmarkEnd w:id="1470"/>
      <w:bookmarkEnd w:id="1472"/>
    </w:p>
    <w:p>
      <w:pPr>
        <w:pStyle w:val="Style5"/>
        <w:keepNext w:val="0"/>
        <w:keepLines w:val="0"/>
        <w:widowControl w:val="0"/>
        <w:shd w:val="clear" w:color="auto" w:fill="auto"/>
        <w:bidi w:val="0"/>
        <w:spacing w:before="0" w:after="280" w:line="283"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numPr>
          <w:ilvl w:val="0"/>
          <w:numId w:val="171"/>
        </w:numPr>
        <w:shd w:val="clear" w:color="auto" w:fill="auto"/>
        <w:tabs>
          <w:tab w:pos="435" w:val="left"/>
        </w:tabs>
        <w:bidi w:val="0"/>
        <w:spacing w:before="0" w:after="40"/>
        <w:ind w:left="0" w:right="0" w:firstLine="0"/>
        <w:jc w:val="left"/>
      </w:pPr>
      <w:bookmarkStart w:id="1473" w:name="bookmark1473"/>
      <w:bookmarkStart w:id="1474" w:name="bookmark1474"/>
      <w:bookmarkStart w:id="1475" w:name="bookmark1475"/>
      <w:bookmarkStart w:id="1476" w:name="bookmark1476"/>
      <w:bookmarkEnd w:id="1475"/>
      <w:r>
        <w:rPr>
          <w:color w:val="000000"/>
          <w:spacing w:val="0"/>
          <w:w w:val="100"/>
          <w:position w:val="0"/>
        </w:rPr>
        <w:t>.</w:t>
      </w:r>
      <w:r>
        <w:rPr>
          <w:color w:val="000000"/>
          <w:spacing w:val="0"/>
          <w:w w:val="100"/>
          <w:position w:val="0"/>
        </w:rPr>
        <w:t>转移长期应收款且继续涉入形成的资产、负债金额</w:t>
      </w:r>
      <w:bookmarkEnd w:id="1473"/>
      <w:bookmarkEnd w:id="1474"/>
      <w:bookmarkEnd w:id="1476"/>
    </w:p>
    <w:p>
      <w:pPr>
        <w:pStyle w:val="Style5"/>
        <w:keepNext w:val="0"/>
        <w:keepLines w:val="0"/>
        <w:widowControl w:val="0"/>
        <w:shd w:val="clear" w:color="auto" w:fill="auto"/>
        <w:bidi w:val="0"/>
        <w:spacing w:before="0" w:after="280" w:line="283" w:lineRule="exact"/>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20" w:line="283" w:lineRule="exact"/>
        <w:ind w:left="0" w:right="0" w:firstLine="0"/>
        <w:jc w:val="left"/>
        <w:sectPr>
          <w:footnotePr>
            <w:pos w:val="pageBottom"/>
            <w:numFmt w:val="decimal"/>
            <w:numRestart w:val="continuous"/>
          </w:footnotePr>
          <w:pgSz w:w="11900" w:h="16840"/>
          <w:pgMar w:top="1268" w:right="1659" w:bottom="1527" w:left="1151"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300" w:after="100" w:line="240" w:lineRule="auto"/>
        <w:ind w:left="0" w:right="0" w:firstLine="1000"/>
        <w:jc w:val="left"/>
      </w:pPr>
      <w:bookmarkStart w:id="1477" w:name="bookmark1477"/>
      <w:bookmarkStart w:id="1478" w:name="bookmark1478"/>
      <w:bookmarkStart w:id="1479" w:name="bookmark1479"/>
      <w:bookmarkStart w:id="1480" w:name="bookmark1480"/>
      <w:r>
        <w:rPr>
          <w:color w:val="000000"/>
          <w:spacing w:val="0"/>
          <w:w w:val="100"/>
          <w:position w:val="0"/>
        </w:rPr>
        <w:t>1</w:t>
      </w:r>
      <w:bookmarkEnd w:id="1479"/>
      <w:r>
        <w:rPr>
          <w:color w:val="000000"/>
          <w:spacing w:val="0"/>
          <w:w w:val="100"/>
          <w:position w:val="0"/>
        </w:rPr>
        <w:t>7、长期股权投资</w:t>
      </w:r>
      <w:bookmarkEnd w:id="1477"/>
      <w:bookmarkEnd w:id="1478"/>
      <w:bookmarkEnd w:id="1480"/>
    </w:p>
    <w:p>
      <w:pPr>
        <w:pStyle w:val="Style5"/>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1280" w:firstLine="0"/>
        <w:jc w:val="right"/>
      </w:pPr>
      <w:r>
        <w:rPr>
          <w:color w:val="000000"/>
          <w:spacing w:val="0"/>
          <w:w w:val="100"/>
          <w:position w:val="0"/>
        </w:rPr>
        <w:t>单位：元币种：人民币</w:t>
      </w:r>
    </w:p>
    <w:tbl>
      <w:tblPr>
        <w:tblOverlap w:val="never"/>
        <w:jc w:val="center"/>
        <w:tblLayout w:type="fixed"/>
      </w:tblPr>
      <w:tblGrid>
        <w:gridCol w:w="998"/>
        <w:gridCol w:w="1560"/>
        <w:gridCol w:w="1416"/>
        <w:gridCol w:w="1277"/>
        <w:gridCol w:w="1277"/>
        <w:gridCol w:w="1277"/>
        <w:gridCol w:w="1277"/>
        <w:gridCol w:w="1272"/>
        <w:gridCol w:w="1416"/>
        <w:gridCol w:w="1426"/>
        <w:gridCol w:w="1560"/>
        <w:gridCol w:w="1421"/>
      </w:tblGrid>
      <w:tr>
        <w:trPr>
          <w:trHeight w:val="250"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被投资单 位</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余额</w:t>
            </w:r>
          </w:p>
        </w:tc>
        <w:tc>
          <w:tcPr>
            <w:gridSpan w:val="8"/>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余额</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减值准备期末 余额</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追加投资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减少投资</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权益法下确</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认的投资损</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其他综合收 益调整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其他权益变 动</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宣告发放现</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金股利或利</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计提减值准备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gridSpan w:val="12"/>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r>
      <w:tr>
        <w:trPr>
          <w:trHeight w:val="941"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成都川报</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锋趣网络</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技术有限</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3,071,862.63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1,066,100.15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4,137,962.78</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33" w:lineRule="exact"/>
              <w:ind w:left="0" w:right="0" w:firstLine="0"/>
              <w:jc w:val="both"/>
              <w:rPr>
                <w:sz w:val="18"/>
                <w:szCs w:val="18"/>
              </w:rPr>
            </w:pPr>
            <w:r>
              <w:rPr>
                <w:color w:val="000000"/>
                <w:spacing w:val="0"/>
                <w:w w:val="100"/>
                <w:position w:val="0"/>
                <w:sz w:val="18"/>
                <w:szCs w:val="18"/>
              </w:rPr>
              <w:t>浙江启明 星投资有 限公司</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26,156,289.41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14,963,388.42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271,397.19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-11,464,298.18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29,228,152.04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14,963,388.42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1,337,497.34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-11,464,298.18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4,137,962.78</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gridSpan w:val="12"/>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r>
      <w:tr>
        <w:trPr>
          <w:trHeight w:val="94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福州来玩</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互娱网络</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科技有限</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-5,409,057.81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344,590,942.19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罗顿发展 股份有限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319,588,183.48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25,203,996.64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-7,912,751.05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-1,261,166.65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243,258,136.91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92,360,125.51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243,258,136.91</w:t>
            </w:r>
          </w:p>
        </w:tc>
      </w:tr>
      <w:tr>
        <w:trPr>
          <w:trHeight w:val="941"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北京酷炫 网络技术 股份有限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194,419,065.16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8,606,097.30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164.86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8,715,600.00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194,309,727.32</w:t>
            </w:r>
          </w:p>
        </w:tc>
        <w:tc>
          <w:tcPr>
            <w:tcBorders>
              <w:top w:val="single" w:sz="4"/>
              <w:left w:val="single" w:sz="4"/>
              <w:right w:val="single" w:sz="4"/>
            </w:tcBorders>
            <w:shd w:val="clear" w:color="auto" w:fill="FFFFFF"/>
            <w:vAlign w:val="top"/>
          </w:tcPr>
          <w:p>
            <w:pPr>
              <w:widowControl w:val="0"/>
              <w:rPr>
                <w:sz w:val="10"/>
                <w:szCs w:val="10"/>
              </w:rPr>
            </w:pPr>
          </w:p>
        </w:tc>
      </w:tr>
      <w:tr>
        <w:trPr>
          <w:trHeight w:val="1421"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 xml:space="preserve">星路鼎泰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桐乡</w:t>
            </w:r>
            <w:r>
              <w:rPr>
                <w:color w:val="000000"/>
                <w:spacing w:val="0"/>
                <w:w w:val="100"/>
                <w:position w:val="0"/>
                <w:sz w:val="18"/>
                <w:szCs w:val="18"/>
              </w:rPr>
              <w:t>）</w:t>
            </w:r>
            <w:r>
              <w:rPr>
                <w:color w:val="000000"/>
                <w:spacing w:val="0"/>
                <w:w w:val="100"/>
                <w:position w:val="0"/>
                <w:sz w:val="18"/>
                <w:szCs w:val="18"/>
              </w:rPr>
              <w:t>大 数据产业 股权投资 基金合伙 企业</w:t>
            </w:r>
            <w:r>
              <w:rPr>
                <w:color w:val="000000"/>
                <w:spacing w:val="0"/>
                <w:w w:val="100"/>
                <w:position w:val="0"/>
                <w:sz w:val="18"/>
                <w:szCs w:val="18"/>
              </w:rPr>
              <w:t>（</w:t>
            </w:r>
            <w:r>
              <w:rPr>
                <w:color w:val="000000"/>
                <w:spacing w:val="0"/>
                <w:w w:val="100"/>
                <w:position w:val="0"/>
                <w:sz w:val="18"/>
                <w:szCs w:val="18"/>
              </w:rPr>
              <w:t>有</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191,887,188.50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6,146,309.57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-3,119,443.45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182,621,435.48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1560"/>
        <w:gridCol w:w="1416"/>
        <w:gridCol w:w="1277"/>
        <w:gridCol w:w="1277"/>
        <w:gridCol w:w="1277"/>
        <w:gridCol w:w="1277"/>
        <w:gridCol w:w="1272"/>
        <w:gridCol w:w="1416"/>
        <w:gridCol w:w="1426"/>
        <w:gridCol w:w="1560"/>
        <w:gridCol w:w="1421"/>
      </w:tblGrid>
      <w:tr>
        <w:trPr>
          <w:trHeight w:val="24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限合伙</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1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 xml:space="preserve">朴盈国视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 权投资基 金合伙企 业</w:t>
            </w:r>
            <w:r>
              <w:rPr>
                <w:color w:val="000000"/>
                <w:spacing w:val="0"/>
                <w:w w:val="100"/>
                <w:position w:val="0"/>
                <w:sz w:val="18"/>
                <w:szCs w:val="18"/>
              </w:rPr>
              <w:t>（</w:t>
            </w:r>
            <w:r>
              <w:rPr>
                <w:color w:val="000000"/>
                <w:spacing w:val="0"/>
                <w:w w:val="100"/>
                <w:position w:val="0"/>
                <w:sz w:val="18"/>
                <w:szCs w:val="18"/>
              </w:rPr>
              <w:t>有限 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p>
          <w:p>
            <w:pPr>
              <w:pStyle w:val="Style10"/>
              <w:keepNext w:val="0"/>
              <w:keepLines w:val="0"/>
              <w:widowControl w:val="0"/>
              <w:shd w:val="clear" w:color="auto" w:fill="auto"/>
              <w:bidi w:val="0"/>
              <w:spacing w:before="0" w:after="0" w:line="276"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140,688,462.13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3,195,993.69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143,884,455.82</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乌镇融媒 体科技 （桐乡）</w:t>
            </w:r>
          </w:p>
          <w:p>
            <w:pPr>
              <w:pStyle w:val="Style1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131,013,370.50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-901,644.19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130,111,726.31</w:t>
            </w:r>
          </w:p>
        </w:tc>
        <w:tc>
          <w:tcPr>
            <w:tcBorders>
              <w:top w:val="single" w:sz="4"/>
              <w:left w:val="single" w:sz="4"/>
              <w:right w:val="single" w:sz="4"/>
            </w:tcBorders>
            <w:shd w:val="clear" w:color="auto" w:fill="FFFFFF"/>
            <w:vAlign w:val="top"/>
          </w:tcPr>
          <w:p>
            <w:pPr>
              <w:widowControl w:val="0"/>
              <w:rPr>
                <w:sz w:val="10"/>
                <w:szCs w:val="10"/>
              </w:rPr>
            </w:pPr>
          </w:p>
        </w:tc>
      </w:tr>
      <w:tr>
        <w:trPr>
          <w:trHeight w:val="138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1" w:lineRule="exact"/>
              <w:ind w:left="0" w:right="0" w:firstLine="0"/>
              <w:jc w:val="both"/>
              <w:rPr>
                <w:sz w:val="18"/>
                <w:szCs w:val="18"/>
              </w:rPr>
            </w:pPr>
            <w:r>
              <w:rPr>
                <w:color w:val="000000"/>
                <w:spacing w:val="0"/>
                <w:w w:val="100"/>
                <w:position w:val="0"/>
                <w:sz w:val="18"/>
                <w:szCs w:val="18"/>
              </w:rPr>
              <w:t>杭州媒聚 沃股权投 资合伙企 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 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 xml:space="preserve">注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64,242,019.83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5,549,132.95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22,490,732.98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97,183,619.86</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深圳市奔 赴科技有 限公司</w:t>
            </w:r>
          </w:p>
          <w:p>
            <w:pPr>
              <w:pStyle w:val="Style10"/>
              <w:keepNext w:val="0"/>
              <w:keepLines w:val="0"/>
              <w:widowControl w:val="0"/>
              <w:shd w:val="clear" w:color="auto" w:fill="auto"/>
              <w:bidi w:val="0"/>
              <w:spacing w:before="0" w:after="0" w:line="276"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-840,316.39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51,159,683.61</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浙江大数 据交易中 心有限公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1,082,113.84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54,102,113.84</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翰墨云科 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浙江</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46,629,217.42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-126,026.62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46,503,190.80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北京华奥</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星空科技</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发展有限</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46,455,597.54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-703,474.46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4,528,292.76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50,280,415.84</w:t>
            </w: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宁波梅山 保税港区 朴华惠新 股权投资</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42,339,176.31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4,663,888.94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5,214,254.73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41,788,810.52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1560"/>
        <w:gridCol w:w="1416"/>
        <w:gridCol w:w="1277"/>
        <w:gridCol w:w="1277"/>
        <w:gridCol w:w="1277"/>
        <w:gridCol w:w="1277"/>
        <w:gridCol w:w="1272"/>
        <w:gridCol w:w="1416"/>
        <w:gridCol w:w="1426"/>
        <w:gridCol w:w="1560"/>
        <w:gridCol w:w="1421"/>
      </w:tblGrid>
      <w:tr>
        <w:trPr>
          <w:trHeight w:val="71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合伙企业</w:t>
            </w:r>
          </w:p>
          <w:p>
            <w:pPr>
              <w:pStyle w:val="Style10"/>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有限合 伙</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0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 xml:space="preserve">浙报中天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象山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 xml:space="preserve">股 权投资合 伙企业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有限合 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41,599,237.04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242,578.14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236,137.40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41,605,677.78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数字浙江</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技术运营</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41,078,240.31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-6,358,718.87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34,719,521.44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北京怡海</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盛鼎广告</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33,475,952.28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-2,331,288.37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255,000.00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9,569,019.50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40,968,683.41</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 xml:space="preserve">爱阅读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科 技股份有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33,334,375.80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-976,208.28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32,358,167.52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杭州城市 大脑有限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31,981,160.92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-2,072,613.44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29,908,547.48</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杭州星路 必赢股权 投资合伙 企业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30,422,227.51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-563,047.47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29,859,180.04</w:t>
            </w: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桐乡星路 千采股权 投资合伙 企业</w:t>
            </w:r>
            <w:r>
              <w:rPr>
                <w:color w:val="000000"/>
                <w:spacing w:val="0"/>
                <w:w w:val="100"/>
                <w:position w:val="0"/>
                <w:sz w:val="18"/>
                <w:szCs w:val="18"/>
              </w:rPr>
              <w:t>（</w:t>
            </w:r>
            <w:r>
              <w:rPr>
                <w:color w:val="000000"/>
                <w:spacing w:val="0"/>
                <w:w w:val="100"/>
                <w:position w:val="0"/>
                <w:sz w:val="18"/>
                <w:szCs w:val="18"/>
              </w:rPr>
              <w:t>有 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30,001,458.58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-13,345.59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29,988,112.99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北京皓宽 网络科技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29,974,448.08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1,537,254.01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31,511,702.09</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上海零越 网络科技 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27,184,381.71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-2,738,583.41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24,445,798.30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1560"/>
        <w:gridCol w:w="1416"/>
        <w:gridCol w:w="1277"/>
        <w:gridCol w:w="1277"/>
        <w:gridCol w:w="1277"/>
        <w:gridCol w:w="1277"/>
        <w:gridCol w:w="1272"/>
        <w:gridCol w:w="1416"/>
        <w:gridCol w:w="1426"/>
        <w:gridCol w:w="1560"/>
        <w:gridCol w:w="1421"/>
      </w:tblGrid>
      <w:tr>
        <w:trPr>
          <w:trHeight w:val="94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浙江智慧 网络医院 管理有限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25,271,537.70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-3,977,212.43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21,294,325.27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浙江名课 文化艺术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17,469,585.29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2,812,904.70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20,283,243.99</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杭州新线 投资合伙 企业</w:t>
            </w:r>
            <w:r>
              <w:rPr>
                <w:color w:val="000000"/>
                <w:spacing w:val="0"/>
                <w:w w:val="100"/>
                <w:position w:val="0"/>
                <w:sz w:val="18"/>
                <w:szCs w:val="18"/>
              </w:rPr>
              <w:t>（</w:t>
            </w:r>
            <w:r>
              <w:rPr>
                <w:color w:val="000000"/>
                <w:spacing w:val="0"/>
                <w:w w:val="100"/>
                <w:position w:val="0"/>
                <w:sz w:val="18"/>
                <w:szCs w:val="18"/>
              </w:rPr>
              <w:t>有 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14,211,494.23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6,860,483.13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1,300,796.28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8,651,807.38</w:t>
            </w: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浙江启明 星投资有 限公司</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11,464,298.18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11,464,298.18</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星盟</w:t>
            </w:r>
            <w:r>
              <w:rPr>
                <w:color w:val="000000"/>
                <w:spacing w:val="0"/>
                <w:w w:val="100"/>
                <w:position w:val="0"/>
                <w:sz w:val="18"/>
                <w:szCs w:val="18"/>
              </w:rPr>
              <w:t>（</w:t>
            </w:r>
            <w:r>
              <w:rPr>
                <w:color w:val="000000"/>
                <w:spacing w:val="0"/>
                <w:w w:val="100"/>
                <w:position w:val="0"/>
                <w:sz w:val="18"/>
                <w:szCs w:val="18"/>
              </w:rPr>
              <w:t>杭 州</w:t>
            </w:r>
            <w:r>
              <w:rPr>
                <w:color w:val="000000"/>
                <w:spacing w:val="0"/>
                <w:w w:val="100"/>
                <w:position w:val="0"/>
                <w:sz w:val="18"/>
                <w:szCs w:val="18"/>
              </w:rPr>
              <w:t>）</w:t>
            </w:r>
            <w:r>
              <w:rPr>
                <w:color w:val="000000"/>
                <w:spacing w:val="0"/>
                <w:w w:val="100"/>
                <w:position w:val="0"/>
                <w:sz w:val="18"/>
                <w:szCs w:val="18"/>
              </w:rPr>
              <w:t>创业 投资有限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10,287,964.29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7,247,365.25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541,802.02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3,582,401.06</w:t>
            </w: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浙报智融 企业管理 （桐乡）</w:t>
            </w:r>
          </w:p>
          <w:p>
            <w:pPr>
              <w:pStyle w:val="Style10"/>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合伙企业 （有限合</w:t>
            </w:r>
          </w:p>
          <w:p>
            <w:pPr>
              <w:pStyle w:val="Style10"/>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-12,016.57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9,987,983.43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杭州奕游 网络科技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8,288,944.10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-343,054.40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7,945,889.70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义乌新型 智慧城市 运营有限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122,016.26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7,622,016.26</w:t>
            </w: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杭州致同 投资合伙 企业</w:t>
            </w:r>
            <w:r>
              <w:rPr>
                <w:color w:val="000000"/>
                <w:spacing w:val="0"/>
                <w:w w:val="100"/>
                <w:position w:val="0"/>
                <w:sz w:val="18"/>
                <w:szCs w:val="18"/>
              </w:rPr>
              <w:t>（</w:t>
            </w:r>
            <w:r>
              <w:rPr>
                <w:color w:val="000000"/>
                <w:spacing w:val="0"/>
                <w:w w:val="100"/>
                <w:position w:val="0"/>
                <w:sz w:val="18"/>
                <w:szCs w:val="18"/>
              </w:rPr>
              <w:t>有 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7,859,718.96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92,019.62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2,406,252.66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5,545,485.92</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广州小马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83,384.38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5,083,384.38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1560"/>
        <w:gridCol w:w="1416"/>
        <w:gridCol w:w="1277"/>
        <w:gridCol w:w="1277"/>
        <w:gridCol w:w="1277"/>
        <w:gridCol w:w="1277"/>
        <w:gridCol w:w="1272"/>
        <w:gridCol w:w="1416"/>
        <w:gridCol w:w="1426"/>
        <w:gridCol w:w="1560"/>
        <w:gridCol w:w="1421"/>
      </w:tblGrid>
      <w:tr>
        <w:trPr>
          <w:trHeight w:val="48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驹科技有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温州城市 数字科技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-675,626.34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3,824,373.66</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环球互娱 网络</w:t>
            </w:r>
            <w:r>
              <w:rPr>
                <w:color w:val="000000"/>
                <w:spacing w:val="0"/>
                <w:w w:val="100"/>
                <w:position w:val="0"/>
                <w:sz w:val="18"/>
                <w:szCs w:val="18"/>
              </w:rPr>
              <w:t>（</w:t>
            </w:r>
            <w:r>
              <w:rPr>
                <w:color w:val="000000"/>
                <w:spacing w:val="0"/>
                <w:w w:val="100"/>
                <w:position w:val="0"/>
                <w:sz w:val="18"/>
                <w:szCs w:val="18"/>
              </w:rPr>
              <w:t>北 京</w:t>
            </w:r>
            <w:r>
              <w:rPr>
                <w:color w:val="000000"/>
                <w:spacing w:val="0"/>
                <w:w w:val="100"/>
                <w:position w:val="0"/>
                <w:sz w:val="18"/>
                <w:szCs w:val="18"/>
              </w:rPr>
              <w:t>）</w:t>
            </w:r>
            <w:r>
              <w:rPr>
                <w:color w:val="000000"/>
                <w:spacing w:val="0"/>
                <w:w w:val="100"/>
                <w:position w:val="0"/>
                <w:sz w:val="18"/>
                <w:szCs w:val="18"/>
              </w:rPr>
              <w:t>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5,404,010.63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347,096.05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5,751,106.68</w:t>
            </w: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 xml:space="preserve">光大浙新 投资管理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4,049,929.78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23,866.28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4,073,796.06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杭州弈战</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数字技术</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3,415,855.84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-956,446.11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2,459,409.73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杭州星路 投资控股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2,944,662.48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2,005,531.56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4,950,194.04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安徽锋视 网络技术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2,030,661.55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3,232,644.14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5,263,305.69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上海赛驰</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体育文化</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-6,163,472.38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3,836,527.62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宁波网联 网络有限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1,570,533.57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-34,249.67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1,536,283.90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1,058,406.90</w:t>
            </w:r>
          </w:p>
        </w:tc>
      </w:tr>
      <w:tr>
        <w:trPr>
          <w:trHeight w:val="71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杭州至极 投资管理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1,203,854.87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-7,382.46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1,196,472.41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北京游翼 网络科技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1,087,226.38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1,087,226.38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1,087,226.38</w:t>
            </w:r>
          </w:p>
        </w:tc>
      </w:tr>
      <w:tr>
        <w:trPr>
          <w:trHeight w:val="720"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北京酷玩 东西科技 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1,056,275.49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293,710.81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1,349,986.30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1560"/>
        <w:gridCol w:w="1416"/>
        <w:gridCol w:w="1277"/>
        <w:gridCol w:w="1277"/>
        <w:gridCol w:w="1277"/>
        <w:gridCol w:w="1277"/>
        <w:gridCol w:w="1272"/>
        <w:gridCol w:w="1416"/>
        <w:gridCol w:w="1426"/>
        <w:gridCol w:w="1560"/>
        <w:gridCol w:w="1421"/>
      </w:tblGrid>
      <w:tr>
        <w:trPr>
          <w:trHeight w:val="71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上海礴锋 网络科技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175,864.70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175,864.70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175,864.70</w:t>
            </w:r>
          </w:p>
        </w:tc>
      </w:tr>
      <w:tr>
        <w:trPr>
          <w:trHeight w:val="71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武汉玩度 科技有限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5,726.45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57,569.64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63,296.09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2,722,633.82</w:t>
            </w:r>
          </w:p>
        </w:tc>
      </w:tr>
      <w:tr>
        <w:trPr>
          <w:trHeight w:val="941"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浙江东方 星空数据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2,379,818.64</w:t>
            </w:r>
          </w:p>
        </w:tc>
      </w:tr>
      <w:tr>
        <w:trPr>
          <w:trHeight w:val="71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北京想玩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5,239,030.52</w:t>
            </w:r>
          </w:p>
        </w:tc>
      </w:tr>
      <w:tr>
        <w:trPr>
          <w:trHeight w:val="71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上海千幻 信息技术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 xml:space="preserve">如友比邻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杭州</w:t>
            </w:r>
            <w:r>
              <w:rPr>
                <w:color w:val="000000"/>
                <w:spacing w:val="0"/>
                <w:w w:val="100"/>
                <w:position w:val="0"/>
                <w:sz w:val="18"/>
                <w:szCs w:val="18"/>
              </w:rPr>
              <w:t>）</w:t>
            </w:r>
            <w:r>
              <w:rPr>
                <w:color w:val="000000"/>
                <w:spacing w:val="0"/>
                <w:w w:val="100"/>
                <w:position w:val="0"/>
                <w:sz w:val="18"/>
                <w:szCs w:val="18"/>
              </w:rPr>
              <w:t>科 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浙江由安 数据科技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1,078,881.49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1,078,881.49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浙江太梦 科技有限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519,740.36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-484,124.46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35,615.90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35,615.90</w:t>
            </w:r>
          </w:p>
        </w:tc>
      </w:tr>
      <w:tr>
        <w:trPr>
          <w:trHeight w:val="71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杭州游鲤 文化创意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1,216,478.21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1,216,478.21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吉林双锋 网络技术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杭州云莱 信息技术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17,056,413.27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16,892,634.13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-163,779.14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1,469,210,392.54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675,701,665.32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42,695,925.03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5,331,326.28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-1,006,001.79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16,910,216.96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16,572,244.79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244,556,843.89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1,862,322,585.60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255,956,733.77</w:t>
            </w:r>
          </w:p>
        </w:tc>
      </w:tr>
      <w:tr>
        <w:trPr>
          <w:trHeight w:val="254"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1,498,438,544.58</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675,701,665.32</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57,659,313.45</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6,668,823.62</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-1,006,001.79</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16,910,216.96</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16,572,244.79</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244,556,843.89</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-11,464,298.18</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1,866,460,548.38</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255,956,733.77</w:t>
            </w:r>
          </w:p>
        </w:tc>
      </w:tr>
    </w:tbl>
    <w:p>
      <w:pPr>
        <w:sectPr>
          <w:footnotePr>
            <w:pos w:val="pageBottom"/>
            <w:numFmt w:val="decimal"/>
            <w:numRestart w:val="continuous"/>
          </w:footnotePr>
          <w:pgSz w:w="16840" w:h="11900" w:orient="landscape"/>
          <w:pgMar w:top="1273" w:right="140" w:bottom="1847" w:left="524" w:header="0" w:footer="3" w:gutter="0"/>
          <w:cols w:space="720"/>
          <w:noEndnote/>
          <w:rtlGutter w:val="0"/>
          <w:docGrid w:linePitch="360"/>
        </w:sectPr>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410"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本期浙报智慧盈动创业投资</w:t>
      </w:r>
      <w:r>
        <w:rPr>
          <w:rFonts w:ascii="Times New Roman" w:eastAsia="Times New Roman" w:hAnsi="Times New Roman" w:cs="Times New Roman"/>
          <w:color w:val="000000"/>
          <w:spacing w:val="0"/>
          <w:w w:val="100"/>
          <w:position w:val="0"/>
        </w:rPr>
        <w:t>（</w:t>
      </w:r>
      <w:r>
        <w:rPr>
          <w:color w:val="000000"/>
          <w:spacing w:val="0"/>
          <w:w w:val="100"/>
          <w:position w:val="0"/>
        </w:rPr>
        <w:t>浙江</w:t>
      </w:r>
      <w:r>
        <w:rPr>
          <w:rFonts w:ascii="Times New Roman" w:eastAsia="Times New Roman" w:hAnsi="Times New Roman" w:cs="Times New Roman"/>
          <w:color w:val="000000"/>
          <w:spacing w:val="0"/>
          <w:w w:val="100"/>
          <w:position w:val="0"/>
        </w:rPr>
        <w:t>）</w:t>
      </w:r>
      <w:r>
        <w:rPr>
          <w:color w:val="000000"/>
          <w:spacing w:val="0"/>
          <w:w w:val="100"/>
          <w:position w:val="0"/>
        </w:rPr>
        <w:t>有限公司转让其持有的浙江启明星投资有限公司</w:t>
      </w:r>
      <w:r>
        <w:rPr>
          <w:rFonts w:ascii="Times New Roman" w:eastAsia="Times New Roman" w:hAnsi="Times New Roman" w:cs="Times New Roman"/>
          <w:color w:val="000000"/>
          <w:spacing w:val="0"/>
          <w:w w:val="100"/>
          <w:position w:val="0"/>
        </w:rPr>
        <w:t>25%</w:t>
      </w:r>
      <w:r>
        <w:rPr>
          <w:color w:val="000000"/>
          <w:spacing w:val="0"/>
          <w:w w:val="100"/>
          <w:position w:val="0"/>
        </w:rPr>
        <w:t>股权，具体情况详见本财务报表附注十二、</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8</w:t>
      </w:r>
      <w:r>
        <w:rPr>
          <w:color w:val="000000"/>
          <w:spacing w:val="0"/>
          <w:w w:val="100"/>
          <w:position w:val="0"/>
        </w:rPr>
        <w:t>）之说 明。处置</w:t>
      </w:r>
      <w:r>
        <w:rPr>
          <w:rFonts w:ascii="Times New Roman" w:eastAsia="Times New Roman" w:hAnsi="Times New Roman" w:cs="Times New Roman"/>
          <w:color w:val="000000"/>
          <w:spacing w:val="0"/>
          <w:w w:val="100"/>
          <w:position w:val="0"/>
        </w:rPr>
        <w:t>25%</w:t>
      </w:r>
      <w:r>
        <w:rPr>
          <w:color w:val="000000"/>
          <w:spacing w:val="0"/>
          <w:w w:val="100"/>
          <w:position w:val="0"/>
        </w:rPr>
        <w:t>股权后，浙江启明星投资有限公司由合营企业转为联营企业</w:t>
      </w:r>
    </w:p>
    <w:p>
      <w:pPr>
        <w:pStyle w:val="Style5"/>
        <w:keepNext w:val="0"/>
        <w:keepLines w:val="0"/>
        <w:widowControl w:val="0"/>
        <w:shd w:val="clear" w:color="auto" w:fill="auto"/>
        <w:bidi w:val="0"/>
        <w:spacing w:before="0" w:after="0" w:line="410"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期初数与上年年末数（</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日）差异详见本财务报表附注七、</w:t>
      </w:r>
      <w:r>
        <w:rPr>
          <w:rFonts w:ascii="Times New Roman" w:eastAsia="Times New Roman" w:hAnsi="Times New Roman" w:cs="Times New Roman"/>
          <w:color w:val="000000"/>
          <w:spacing w:val="0"/>
          <w:w w:val="100"/>
          <w:position w:val="0"/>
        </w:rPr>
        <w:t>60</w:t>
      </w:r>
      <w:r>
        <w:rPr>
          <w:color w:val="000000"/>
          <w:spacing w:val="0"/>
          <w:w w:val="100"/>
          <w:position w:val="0"/>
        </w:rPr>
        <w:t>之说明</w:t>
      </w:r>
    </w:p>
    <w:p>
      <w:pPr>
        <w:pStyle w:val="Style5"/>
        <w:keepNext w:val="0"/>
        <w:keepLines w:val="0"/>
        <w:widowControl w:val="0"/>
        <w:shd w:val="clear" w:color="auto" w:fill="auto"/>
        <w:bidi w:val="0"/>
        <w:spacing w:before="0" w:after="0" w:line="410"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子公司杭州边锋网络技术有限公司原持有深圳市奔赴科技有限公司</w:t>
      </w:r>
      <w:r>
        <w:rPr>
          <w:rFonts w:ascii="Times New Roman" w:eastAsia="Times New Roman" w:hAnsi="Times New Roman" w:cs="Times New Roman"/>
          <w:color w:val="000000"/>
          <w:spacing w:val="0"/>
          <w:w w:val="100"/>
          <w:position w:val="0"/>
        </w:rPr>
        <w:t>19.2%</w:t>
      </w:r>
      <w:r>
        <w:rPr>
          <w:color w:val="000000"/>
          <w:spacing w:val="0"/>
          <w:w w:val="100"/>
          <w:position w:val="0"/>
        </w:rPr>
        <w:t>的股权，对其不具有重大影响，公司将其分类为以公允价值计量且其 变动计入当期损益的权益工具投资。根据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月杭州边锋网络技术有限公司与相关方签订的《投资协议》，杭州边锋网络技术有限公司对深圳市奔 赴科技有限公司增资</w:t>
      </w:r>
      <w:r>
        <w:rPr>
          <w:rFonts w:ascii="Times New Roman" w:eastAsia="Times New Roman" w:hAnsi="Times New Roman" w:cs="Times New Roman"/>
          <w:color w:val="000000"/>
          <w:spacing w:val="0"/>
          <w:w w:val="100"/>
          <w:position w:val="0"/>
        </w:rPr>
        <w:t>4,000</w:t>
      </w:r>
      <w:r>
        <w:rPr>
          <w:color w:val="000000"/>
          <w:spacing w:val="0"/>
          <w:w w:val="100"/>
          <w:position w:val="0"/>
        </w:rPr>
        <w:t>万元，合计获得其</w:t>
      </w:r>
      <w:r>
        <w:rPr>
          <w:rFonts w:ascii="Times New Roman" w:eastAsia="Times New Roman" w:hAnsi="Times New Roman" w:cs="Times New Roman"/>
          <w:color w:val="000000"/>
          <w:spacing w:val="0"/>
          <w:w w:val="100"/>
          <w:position w:val="0"/>
        </w:rPr>
        <w:t>31.64%</w:t>
      </w:r>
      <w:r>
        <w:rPr>
          <w:color w:val="000000"/>
          <w:spacing w:val="0"/>
          <w:w w:val="100"/>
          <w:position w:val="0"/>
        </w:rPr>
        <w:t>的股权，并对其具有重大影响，作为联营企业进行投资核算</w:t>
      </w:r>
    </w:p>
    <w:p>
      <w:pPr>
        <w:pStyle w:val="Style5"/>
        <w:keepNext w:val="0"/>
        <w:keepLines w:val="0"/>
        <w:widowControl w:val="0"/>
        <w:shd w:val="clear" w:color="auto" w:fill="auto"/>
        <w:bidi w:val="0"/>
        <w:spacing w:before="0" w:after="0" w:line="410" w:lineRule="exact"/>
        <w:ind w:left="0" w:right="0" w:firstLine="440"/>
        <w:jc w:val="both"/>
        <w:sectPr>
          <w:footnotePr>
            <w:pos w:val="pageBottom"/>
            <w:numFmt w:val="decimal"/>
            <w:numRestart w:val="continuous"/>
          </w:footnotePr>
          <w:pgSz w:w="16840" w:h="11900" w:orient="landscape"/>
          <w:pgMar w:top="1556" w:right="1417" w:bottom="1556" w:left="1503"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本期公司出售其持有的浙江大数据交易中心有限公司</w:t>
      </w:r>
      <w:r>
        <w:rPr>
          <w:rFonts w:ascii="Times New Roman" w:eastAsia="Times New Roman" w:hAnsi="Times New Roman" w:cs="Times New Roman"/>
          <w:color w:val="000000"/>
          <w:spacing w:val="0"/>
          <w:w w:val="100"/>
          <w:position w:val="0"/>
        </w:rPr>
        <w:t>5%</w:t>
      </w:r>
      <w:r>
        <w:rPr>
          <w:color w:val="000000"/>
          <w:spacing w:val="0"/>
          <w:w w:val="100"/>
          <w:position w:val="0"/>
        </w:rPr>
        <w:t>的股权，丧失对其的控制权，但仍对其具有重大影响，采用权益法核算，剩余股权价 值根据出售价格重新计量</w:t>
      </w:r>
    </w:p>
    <w:p>
      <w:pPr>
        <w:pStyle w:val="Style5"/>
        <w:keepNext w:val="0"/>
        <w:keepLines w:val="0"/>
        <w:widowControl w:val="0"/>
        <w:shd w:val="clear" w:color="auto" w:fill="auto"/>
        <w:bidi w:val="0"/>
        <w:spacing w:before="200" w:after="0" w:line="341" w:lineRule="exact"/>
        <w:ind w:left="0" w:right="0" w:firstLine="140"/>
        <w:jc w:val="left"/>
      </w:pPr>
      <w:bookmarkStart w:id="1481" w:name="bookmark1481"/>
      <w:r>
        <w:rPr>
          <w:b/>
          <w:bCs/>
          <w:color w:val="000000"/>
          <w:spacing w:val="0"/>
          <w:w w:val="100"/>
          <w:position w:val="0"/>
          <w:shd w:val="clear" w:color="auto" w:fill="FFFFFF"/>
        </w:rPr>
        <w:t>1</w:t>
      </w:r>
      <w:bookmarkEnd w:id="1481"/>
      <w:r>
        <w:rPr>
          <w:b/>
          <w:bCs/>
          <w:color w:val="000000"/>
          <w:spacing w:val="0"/>
          <w:w w:val="100"/>
          <w:position w:val="0"/>
          <w:shd w:val="clear" w:color="auto" w:fill="FFFFFF"/>
        </w:rPr>
        <w:t>8、其他权益工具投资</w:t>
      </w:r>
    </w:p>
    <w:p>
      <w:pPr>
        <w:pStyle w:val="Style5"/>
        <w:keepNext w:val="0"/>
        <w:keepLines w:val="0"/>
        <w:widowControl w:val="0"/>
        <w:numPr>
          <w:ilvl w:val="0"/>
          <w:numId w:val="173"/>
        </w:numPr>
        <w:shd w:val="clear" w:color="auto" w:fill="auto"/>
        <w:bidi w:val="0"/>
        <w:spacing w:before="0" w:after="0" w:line="341" w:lineRule="exact"/>
        <w:ind w:left="140" w:right="0" w:firstLine="0"/>
        <w:jc w:val="left"/>
      </w:pPr>
      <w:bookmarkStart w:id="1482" w:name="bookmark1482"/>
      <w:bookmarkEnd w:id="1482"/>
      <w:r>
        <w:rPr>
          <w:b/>
          <w:bCs/>
          <w:color w:val="000000"/>
          <w:spacing w:val="0"/>
          <w:w w:val="100"/>
          <w:position w:val="0"/>
        </w:rPr>
        <w:t>.</w:t>
      </w:r>
      <w:r>
        <w:rPr>
          <w:b/>
          <w:bCs/>
          <w:color w:val="000000"/>
          <w:spacing w:val="0"/>
          <w:w w:val="100"/>
          <w:position w:val="0"/>
        </w:rPr>
        <w:t xml:space="preserve">其他权益工具投资情况 </w:t>
      </w: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12"/>
        <w:gridCol w:w="2410"/>
        <w:gridCol w:w="2141"/>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北京随视传媒科技股份有限公司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2,313,368.01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2,313,368.01</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杭州华银教育多媒体科技股份有限公司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9,461,097.47</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浙江财闻传媒科技有限公司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2,913,368.01</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12,374,465.48</w:t>
            </w:r>
          </w:p>
        </w:tc>
      </w:tr>
    </w:tbl>
    <w:p>
      <w:pPr>
        <w:widowControl w:val="0"/>
        <w:spacing w:after="319" w:line="1" w:lineRule="exact"/>
      </w:pPr>
    </w:p>
    <w:p>
      <w:pPr>
        <w:pStyle w:val="Style23"/>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非交易性权益工具投资的情况</w:t>
      </w:r>
    </w:p>
    <w:p>
      <w:pPr>
        <w:pStyle w:val="Style23"/>
        <w:keepNext w:val="0"/>
        <w:keepLines w:val="0"/>
        <w:widowControl w:val="0"/>
        <w:shd w:val="clear" w:color="auto" w:fill="auto"/>
        <w:bidi w:val="0"/>
        <w:spacing w:before="0" w:after="0" w:line="240" w:lineRule="auto"/>
        <w:ind w:left="115" w:right="0" w:firstLine="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1133"/>
        <w:gridCol w:w="1258"/>
        <w:gridCol w:w="1152"/>
        <w:gridCol w:w="1219"/>
        <w:gridCol w:w="1747"/>
        <w:gridCol w:w="1282"/>
        <w:gridCol w:w="1272"/>
      </w:tblGrid>
      <w:tr>
        <w:trPr>
          <w:trHeight w:val="264" w:hRule="exact"/>
        </w:trPr>
        <w:tc>
          <w:tcPr>
            <w:gridSpan w:val="6"/>
            <w:tcBorders/>
            <w:shd w:val="clear" w:color="auto" w:fill="FFFFFF"/>
            <w:vAlign w:val="top"/>
          </w:tcPr>
          <w:p>
            <w:pPr>
              <w:pStyle w:val="Style10"/>
              <w:keepNext w:val="0"/>
              <w:keepLines w:val="0"/>
              <w:widowControl w:val="0"/>
              <w:shd w:val="clear" w:color="auto" w:fill="auto"/>
              <w:bidi w:val="0"/>
              <w:spacing w:before="0" w:after="0" w:line="240" w:lineRule="auto"/>
              <w:ind w:left="6620" w:right="0" w:firstLine="0"/>
              <w:jc w:val="left"/>
            </w:pPr>
            <w:r>
              <w:rPr>
                <w:color w:val="000000"/>
                <w:spacing w:val="0"/>
                <w:w w:val="100"/>
                <w:position w:val="0"/>
              </w:rPr>
              <w:t>单位：元</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日种：人民币</w:t>
            </w:r>
          </w:p>
        </w:tc>
      </w:tr>
      <w:tr>
        <w:trPr>
          <w:trHeight w:val="137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本期确认</w:t>
            </w:r>
          </w:p>
          <w:p>
            <w:pPr>
              <w:pStyle w:val="Style1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的股利收 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其他综合收益转</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入留存收益的金</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指定为以公 允价值计量 且其变动计 入其他综合 收益的原因</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益转入留存</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收益的原因</w:t>
            </w:r>
          </w:p>
        </w:tc>
      </w:tr>
      <w:tr>
        <w:trPr>
          <w:trHeight w:val="1099"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北京随视 传媒科技 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在可预见的</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未来出售可</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能性很小</w:t>
            </w: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杭州华银 教育多媒 体科技股 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2,495,656.60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清算</w:t>
            </w:r>
          </w:p>
        </w:tc>
      </w:tr>
      <w:tr>
        <w:trPr>
          <w:trHeight w:val="835"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浙江财闻 传媒科技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在可预见的 未来出售可 能性很小</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14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140"/>
        <w:jc w:val="left"/>
      </w:pPr>
      <w:bookmarkStart w:id="1483" w:name="bookmark1483"/>
      <w:bookmarkStart w:id="1484" w:name="bookmark1484"/>
      <w:bookmarkStart w:id="1485" w:name="bookmark1485"/>
      <w:bookmarkStart w:id="1486" w:name="bookmark1486"/>
      <w:r>
        <w:rPr>
          <w:color w:val="000000"/>
          <w:spacing w:val="0"/>
          <w:w w:val="100"/>
          <w:position w:val="0"/>
        </w:rPr>
        <w:t>1</w:t>
      </w:r>
      <w:bookmarkEnd w:id="1485"/>
      <w:r>
        <w:rPr>
          <w:color w:val="000000"/>
          <w:spacing w:val="0"/>
          <w:w w:val="100"/>
          <w:position w:val="0"/>
        </w:rPr>
        <w:t>9、其他非流动金融资产</w:t>
      </w:r>
      <w:bookmarkEnd w:id="1483"/>
      <w:bookmarkEnd w:id="1484"/>
      <w:bookmarkEnd w:id="1486"/>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29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598,023,933.44</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417,425,875.92</w:t>
            </w:r>
          </w:p>
        </w:tc>
      </w:tr>
      <w:tr>
        <w:trPr>
          <w:trHeight w:val="29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598,023,933.44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417,425,875.92</w:t>
            </w:r>
          </w:p>
        </w:tc>
      </w:tr>
    </w:tbl>
    <w:p>
      <w:pPr>
        <w:widowControl w:val="0"/>
        <w:spacing w:after="259" w:line="1" w:lineRule="exact"/>
      </w:pPr>
    </w:p>
    <w:p>
      <w:pPr>
        <w:pStyle w:val="Style5"/>
        <w:keepNext w:val="0"/>
        <w:keepLines w:val="0"/>
        <w:widowControl w:val="0"/>
        <w:shd w:val="clear" w:color="auto" w:fill="auto"/>
        <w:bidi w:val="0"/>
        <w:spacing w:before="0" w:after="260" w:line="264" w:lineRule="exact"/>
        <w:ind w:left="140" w:right="0" w:firstLine="0"/>
        <w:jc w:val="left"/>
      </w:pPr>
      <w:r>
        <w:rPr>
          <w:color w:val="000000"/>
          <w:spacing w:val="0"/>
          <w:w w:val="100"/>
          <w:position w:val="0"/>
        </w:rPr>
        <w:t xml:space="preserve">其他说明：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275"/>
        <w:gridCol w:w="1699"/>
        <w:gridCol w:w="1704"/>
        <w:gridCol w:w="1699"/>
        <w:gridCol w:w="1709"/>
      </w:tblGrid>
      <w:tr>
        <w:trPr>
          <w:trHeight w:val="470"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被投资单位</w:t>
            </w:r>
          </w:p>
        </w:tc>
        <w:tc>
          <w:tcPr>
            <w:gridSpan w:val="4"/>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7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spacing w:lineRule="exact" w:line="1"/>
        <w:rPr>
          <w:sz w:val="2"/>
          <w:szCs w:val="2"/>
        </w:rPr>
      </w:pPr>
      <w:r>
        <w:br w:type="page"/>
      </w:r>
    </w:p>
    <w:tbl>
      <w:tblPr>
        <w:tblOverlap w:val="never"/>
        <w:jc w:val="center"/>
        <w:tblLayout w:type="fixed"/>
      </w:tblPr>
      <w:tblGrid>
        <w:gridCol w:w="2275"/>
        <w:gridCol w:w="1699"/>
        <w:gridCol w:w="1704"/>
        <w:gridCol w:w="1699"/>
        <w:gridCol w:w="1709"/>
      </w:tblGrid>
      <w:tr>
        <w:trPr>
          <w:trHeight w:val="53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59" w:lineRule="exact"/>
              <w:ind w:left="0" w:right="0" w:firstLine="0"/>
              <w:jc w:val="both"/>
            </w:pPr>
            <w:r>
              <w:rPr>
                <w:color w:val="000000"/>
                <w:spacing w:val="0"/>
                <w:w w:val="100"/>
                <w:position w:val="0"/>
              </w:rPr>
              <w:t>上海峰瑞投资中心</w:t>
            </w:r>
            <w:r>
              <w:rPr>
                <w:rFonts w:ascii="Times New Roman" w:eastAsia="Times New Roman" w:hAnsi="Times New Roman" w:cs="Times New Roman"/>
                <w:color w:val="000000"/>
                <w:spacing w:val="0"/>
                <w:w w:val="100"/>
                <w:position w:val="0"/>
              </w:rPr>
              <w:t>（</w:t>
            </w:r>
            <w:r>
              <w:rPr>
                <w:color w:val="000000"/>
                <w:spacing w:val="0"/>
                <w:w w:val="100"/>
                <w:position w:val="0"/>
              </w:rPr>
              <w:t>有 限合伙</w:t>
            </w: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87,853,583.77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9,728,063.51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78,125,520.26</w:t>
            </w:r>
          </w:p>
        </w:tc>
      </w:tr>
      <w:tr>
        <w:trPr>
          <w:trHeight w:val="52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4" w:lineRule="exact"/>
              <w:ind w:left="0" w:right="0" w:firstLine="0"/>
              <w:jc w:val="both"/>
            </w:pPr>
            <w:r>
              <w:rPr>
                <w:color w:val="000000"/>
                <w:spacing w:val="0"/>
                <w:w w:val="100"/>
                <w:position w:val="0"/>
              </w:rPr>
              <w:t>北京百分点科技集团股 份有限公司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50,479,452.00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50,479,452.00</w:t>
            </w:r>
          </w:p>
        </w:tc>
      </w:tr>
      <w:tr>
        <w:trPr>
          <w:trHeight w:val="52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54" w:lineRule="exact"/>
              <w:ind w:left="0" w:right="0" w:firstLine="0"/>
              <w:jc w:val="both"/>
            </w:pPr>
            <w:r>
              <w:rPr>
                <w:color w:val="000000"/>
                <w:spacing w:val="0"/>
                <w:w w:val="100"/>
                <w:position w:val="0"/>
              </w:rPr>
              <w:t>广州亦联股权投资合伙 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49,000,000.00</w:t>
            </w:r>
          </w:p>
        </w:tc>
      </w:tr>
      <w:tr>
        <w:trPr>
          <w:trHeight w:val="75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杭州云栖创投股权投资</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注</w:t>
            </w:r>
          </w:p>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47,963,078.13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1,267,241.38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96,695,836.75</w:t>
            </w:r>
          </w:p>
        </w:tc>
      </w:tr>
      <w:tr>
        <w:trPr>
          <w:trHeight w:val="52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59" w:lineRule="exact"/>
              <w:ind w:left="0" w:right="0" w:firstLine="0"/>
              <w:jc w:val="both"/>
            </w:pPr>
            <w:r>
              <w:rPr>
                <w:color w:val="000000"/>
                <w:spacing w:val="0"/>
                <w:w w:val="100"/>
                <w:position w:val="0"/>
              </w:rPr>
              <w:t>海南凤凰新华出版发行 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48,193,283.40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48,193,283.40</w:t>
            </w:r>
          </w:p>
        </w:tc>
      </w:tr>
      <w:tr>
        <w:trPr>
          <w:trHeight w:val="53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59" w:lineRule="exact"/>
              <w:ind w:left="0" w:right="0" w:firstLine="0"/>
              <w:jc w:val="both"/>
            </w:pPr>
            <w:r>
              <w:rPr>
                <w:color w:val="000000"/>
                <w:spacing w:val="0"/>
                <w:w w:val="100"/>
                <w:position w:val="0"/>
              </w:rPr>
              <w:t>央视融媒体产业投资基 金（有限合伙）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48,000,000.00</w:t>
            </w:r>
          </w:p>
        </w:tc>
      </w:tr>
      <w:tr>
        <w:trPr>
          <w:trHeight w:val="52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话机世界通信集团股份</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33,000,000.00</w:t>
            </w:r>
          </w:p>
        </w:tc>
      </w:tr>
      <w:tr>
        <w:trPr>
          <w:trHeight w:val="52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59" w:lineRule="exact"/>
              <w:ind w:left="0" w:right="0" w:firstLine="0"/>
              <w:jc w:val="both"/>
            </w:pPr>
            <w:r>
              <w:rPr>
                <w:color w:val="000000"/>
                <w:spacing w:val="0"/>
                <w:w w:val="100"/>
                <w:position w:val="0"/>
              </w:rPr>
              <w:t>上海缔安科技股份有限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27,000,000.00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34,141,300.30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61,141,300.30</w:t>
            </w:r>
          </w:p>
        </w:tc>
      </w:tr>
      <w:tr>
        <w:trPr>
          <w:trHeight w:val="470" w:hRule="exact"/>
        </w:trPr>
        <w:tc>
          <w:tcPr>
            <w:tcBorders>
              <w:top w:val="single" w:sz="4"/>
              <w:left w:val="single" w:sz="4"/>
            </w:tcBorders>
            <w:shd w:val="clear" w:color="auto" w:fill="FFFFFF"/>
            <w:vAlign w:val="bottom"/>
          </w:tcPr>
          <w:p>
            <w:pPr>
              <w:pStyle w:val="Style10"/>
              <w:keepNext w:val="0"/>
              <w:keepLines w:val="0"/>
              <w:widowControl w:val="0"/>
              <w:shd w:val="clear" w:color="auto" w:fill="auto"/>
              <w:tabs>
                <w:tab w:pos="1253"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YOUKU</w:t>
              <w:tab/>
              <w:t>GLOBAL</w:t>
            </w:r>
          </w:p>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MEDIA FUND I,LP</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25,854,999.16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1,172,214.17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27,027,213.33</w:t>
            </w:r>
          </w:p>
        </w:tc>
      </w:tr>
      <w:tr>
        <w:trPr>
          <w:trHeight w:val="470" w:hRule="exact"/>
        </w:trPr>
        <w:tc>
          <w:tcPr>
            <w:tcBorders>
              <w:top w:val="single" w:sz="4"/>
              <w:left w:val="single" w:sz="4"/>
            </w:tcBorders>
            <w:shd w:val="clear" w:color="auto" w:fill="FFFFFF"/>
            <w:vAlign w:val="center"/>
          </w:tcPr>
          <w:p>
            <w:pPr>
              <w:pStyle w:val="Style10"/>
              <w:keepNext w:val="0"/>
              <w:keepLines w:val="0"/>
              <w:widowControl w:val="0"/>
              <w:shd w:val="clear" w:color="auto" w:fill="auto"/>
              <w:tabs>
                <w:tab w:pos="1387"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ELE</w:t>
              <w:tab/>
              <w:t>GROUP</w:t>
            </w:r>
          </w:p>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HOLDINGS 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24,029,250.00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24,029,250.00</w:t>
            </w:r>
          </w:p>
        </w:tc>
      </w:tr>
      <w:tr>
        <w:trPr>
          <w:trHeight w:val="52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both"/>
            </w:pPr>
            <w:r>
              <w:rPr>
                <w:color w:val="000000"/>
                <w:spacing w:val="0"/>
                <w:w w:val="100"/>
                <w:position w:val="0"/>
              </w:rPr>
              <w:t>起于凡信息技术</w:t>
            </w:r>
            <w:r>
              <w:rPr>
                <w:rFonts w:ascii="Times New Roman" w:eastAsia="Times New Roman" w:hAnsi="Times New Roman" w:cs="Times New Roman"/>
                <w:color w:val="000000"/>
                <w:spacing w:val="0"/>
                <w:w w:val="100"/>
                <w:position w:val="0"/>
              </w:rPr>
              <w:t>（</w:t>
            </w:r>
            <w:r>
              <w:rPr>
                <w:color w:val="000000"/>
                <w:spacing w:val="0"/>
                <w:w w:val="100"/>
                <w:position w:val="0"/>
              </w:rPr>
              <w:t>上海</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25,538,216.02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25,538,216.02</w:t>
            </w:r>
          </w:p>
        </w:tc>
      </w:tr>
      <w:tr>
        <w:trPr>
          <w:trHeight w:val="52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上海伊库伊库网络科技</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14,500,000.00</w:t>
            </w:r>
          </w:p>
        </w:tc>
      </w:tr>
      <w:tr>
        <w:trPr>
          <w:trHeight w:val="52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59" w:lineRule="exact"/>
              <w:ind w:left="0" w:right="0" w:firstLine="0"/>
              <w:jc w:val="both"/>
            </w:pPr>
            <w:r>
              <w:rPr>
                <w:color w:val="000000"/>
                <w:spacing w:val="0"/>
                <w:w w:val="100"/>
                <w:position w:val="0"/>
              </w:rPr>
              <w:t>苏州极创欣源创业投资 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12,000,000.00</w:t>
            </w:r>
          </w:p>
        </w:tc>
      </w:tr>
      <w:tr>
        <w:trPr>
          <w:trHeight w:val="52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59" w:lineRule="exact"/>
              <w:ind w:left="0" w:right="0" w:firstLine="0"/>
              <w:jc w:val="both"/>
            </w:pPr>
            <w:r>
              <w:rPr>
                <w:color w:val="000000"/>
                <w:spacing w:val="0"/>
                <w:w w:val="100"/>
                <w:position w:val="0"/>
              </w:rPr>
              <w:t>北京东方嘉禾文化发展 股份有限公司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10,000,000.00</w:t>
            </w:r>
          </w:p>
        </w:tc>
      </w:tr>
      <w:tr>
        <w:trPr>
          <w:trHeight w:val="53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59" w:lineRule="exact"/>
              <w:ind w:left="0" w:right="0" w:firstLine="0"/>
              <w:jc w:val="both"/>
            </w:pPr>
            <w:r>
              <w:rPr>
                <w:color w:val="000000"/>
                <w:spacing w:val="0"/>
                <w:w w:val="100"/>
                <w:position w:val="0"/>
              </w:rPr>
              <w:t>浙江三博会展股份有限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5,000,000.00</w:t>
            </w:r>
          </w:p>
        </w:tc>
      </w:tr>
      <w:tr>
        <w:trPr>
          <w:trHeight w:val="52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both"/>
            </w:pPr>
            <w:r>
              <w:rPr>
                <w:color w:val="000000"/>
                <w:spacing w:val="0"/>
                <w:w w:val="100"/>
                <w:position w:val="0"/>
              </w:rPr>
              <w:t>厦门瑶华音科技有限公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5,000,000.00</w:t>
            </w:r>
          </w:p>
        </w:tc>
      </w:tr>
      <w:tr>
        <w:trPr>
          <w:trHeight w:val="52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59" w:lineRule="exact"/>
              <w:ind w:left="0" w:right="0" w:firstLine="0"/>
              <w:jc w:val="both"/>
            </w:pPr>
            <w:r>
              <w:rPr>
                <w:color w:val="000000"/>
                <w:spacing w:val="0"/>
                <w:w w:val="100"/>
                <w:position w:val="0"/>
              </w:rPr>
              <w:t>北京圣瀚教育科技有限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5,000,000.00</w:t>
            </w:r>
          </w:p>
        </w:tc>
      </w:tr>
      <w:tr>
        <w:trPr>
          <w:trHeight w:val="52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59" w:lineRule="exact"/>
              <w:ind w:left="0" w:right="0" w:firstLine="0"/>
              <w:jc w:val="both"/>
            </w:pPr>
            <w:r>
              <w:rPr>
                <w:color w:val="000000"/>
                <w:spacing w:val="0"/>
                <w:w w:val="100"/>
                <w:position w:val="0"/>
              </w:rPr>
              <w:t>上海起凡数字技术有限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2,508,790.03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2,508,790.03</w:t>
            </w:r>
          </w:p>
        </w:tc>
      </w:tr>
      <w:tr>
        <w:trPr>
          <w:trHeight w:val="52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59" w:lineRule="exact"/>
              <w:ind w:left="0" w:right="0" w:firstLine="0"/>
              <w:jc w:val="both"/>
            </w:pPr>
            <w:r>
              <w:rPr>
                <w:color w:val="000000"/>
                <w:spacing w:val="0"/>
                <w:w w:val="100"/>
                <w:position w:val="0"/>
              </w:rPr>
              <w:t>上海华奥电竞信息科技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2,375,485.33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2,375,485.33</w:t>
            </w:r>
          </w:p>
        </w:tc>
      </w:tr>
      <w:tr>
        <w:trPr>
          <w:trHeight w:val="46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杭州顾云科技有限公司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150,000.00</w:t>
            </w:r>
          </w:p>
        </w:tc>
      </w:tr>
      <w:tr>
        <w:trPr>
          <w:trHeight w:val="52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北京佳七玩科技有限公 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150,000.00</w:t>
            </w:r>
          </w:p>
        </w:tc>
      </w:tr>
      <w:tr>
        <w:trPr>
          <w:trHeight w:val="52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59" w:lineRule="exact"/>
              <w:ind w:left="0" w:right="0" w:firstLine="0"/>
              <w:jc w:val="both"/>
            </w:pPr>
            <w:r>
              <w:rPr>
                <w:color w:val="000000"/>
                <w:spacing w:val="0"/>
                <w:w w:val="100"/>
                <w:position w:val="0"/>
              </w:rPr>
              <w:t>北京品客互动科技有限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4,925,349.61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4,855,763.59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69,586.02</w:t>
            </w:r>
          </w:p>
        </w:tc>
      </w:tr>
      <w:tr>
        <w:trPr>
          <w:trHeight w:val="46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北京狂丸科技有限公司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40,000.00</w:t>
            </w:r>
          </w:p>
        </w:tc>
      </w:tr>
      <w:tr>
        <w:trPr>
          <w:trHeight w:val="52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深圳市奔赴科技有限公</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59" w:lineRule="exact"/>
              <w:ind w:left="0" w:right="0" w:firstLine="0"/>
              <w:jc w:val="both"/>
            </w:pPr>
            <w:r>
              <w:rPr>
                <w:color w:val="000000"/>
                <w:spacing w:val="0"/>
                <w:w w:val="100"/>
                <w:position w:val="0"/>
              </w:rPr>
              <w:t>上海迈微软件科技有限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50" w:lineRule="exact"/>
              <w:ind w:left="0" w:right="0" w:firstLine="0"/>
              <w:jc w:val="both"/>
            </w:pPr>
            <w:r>
              <w:rPr>
                <w:color w:val="000000"/>
                <w:spacing w:val="0"/>
                <w:w w:val="100"/>
                <w:position w:val="0"/>
              </w:rPr>
              <w:t>广州好家伙一期传媒合 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75"/>
        <w:gridCol w:w="1699"/>
        <w:gridCol w:w="1704"/>
        <w:gridCol w:w="1699"/>
        <w:gridCol w:w="1709"/>
      </w:tblGrid>
      <w:tr>
        <w:trPr>
          <w:trHeight w:val="46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417,425,875.92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213,499,126.00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32,901,068.48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598,023,933.44</w:t>
            </w:r>
          </w:p>
        </w:tc>
      </w:tr>
      <w:tr>
        <w:trPr>
          <w:trHeight w:val="293" w:hRule="exact"/>
        </w:trPr>
        <w:tc>
          <w:tcPr>
            <w:gridSpan w:val="4"/>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both"/>
            </w:pPr>
            <w:r>
              <w:rPr>
                <w:color w:val="000000"/>
                <w:spacing w:val="0"/>
                <w:w w:val="100"/>
                <w:position w:val="0"/>
              </w:rPr>
              <w:t>［注</w:t>
            </w:r>
            <w:r>
              <w:rPr>
                <w:color w:val="000000"/>
                <w:spacing w:val="0"/>
                <w:w w:val="100"/>
                <w:position w:val="0"/>
                <w:sz w:val="20"/>
                <w:szCs w:val="20"/>
              </w:rPr>
              <w:t>1］</w:t>
            </w:r>
            <w:r>
              <w:rPr>
                <w:color w:val="000000"/>
                <w:spacing w:val="0"/>
                <w:w w:val="100"/>
                <w:position w:val="0"/>
              </w:rPr>
              <w:t>本期增加系对上述投资确认的公允价值变动</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系转为联营企业，</w:t>
            </w:r>
            <w:r>
              <w:rPr>
                <w:color w:val="000000"/>
                <w:spacing w:val="0"/>
                <w:w w:val="100"/>
                <w:position w:val="0"/>
                <w:sz w:val="20"/>
                <w:szCs w:val="20"/>
              </w:rPr>
              <w:t>J</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录体情况详见本财</w:t>
            </w:r>
          </w:p>
        </w:tc>
      </w:tr>
    </w:tbl>
    <w:p>
      <w:pPr>
        <w:pStyle w:val="Style23"/>
        <w:keepNext w:val="0"/>
        <w:keepLines w:val="0"/>
        <w:widowControl w:val="0"/>
        <w:shd w:val="clear" w:color="auto" w:fill="auto"/>
        <w:bidi w:val="0"/>
        <w:spacing w:before="0" w:after="0" w:line="240" w:lineRule="auto"/>
        <w:ind w:left="134" w:right="0" w:firstLine="0"/>
        <w:jc w:val="left"/>
      </w:pPr>
      <w:r>
        <w:rPr>
          <w:color w:val="000000"/>
          <w:spacing w:val="0"/>
          <w:w w:val="100"/>
          <w:position w:val="0"/>
        </w:rPr>
        <w:t>务报表附注七、</w:t>
      </w:r>
      <w:r>
        <w:rPr>
          <w:rFonts w:ascii="Times New Roman" w:eastAsia="Times New Roman" w:hAnsi="Times New Roman" w:cs="Times New Roman"/>
          <w:color w:val="000000"/>
          <w:spacing w:val="0"/>
          <w:w w:val="100"/>
          <w:position w:val="0"/>
        </w:rPr>
        <w:t>17</w:t>
      </w:r>
      <w:r>
        <w:rPr>
          <w:color w:val="000000"/>
          <w:spacing w:val="0"/>
          <w:w w:val="100"/>
          <w:position w:val="0"/>
        </w:rPr>
        <w:t>之说明</w:t>
      </w:r>
    </w:p>
    <w:p>
      <w:pPr>
        <w:widowControl w:val="0"/>
        <w:spacing w:after="439" w:line="1" w:lineRule="exact"/>
      </w:pPr>
    </w:p>
    <w:p>
      <w:pPr>
        <w:pStyle w:val="Style26"/>
        <w:keepNext/>
        <w:keepLines/>
        <w:widowControl w:val="0"/>
        <w:shd w:val="clear" w:color="auto" w:fill="auto"/>
        <w:bidi w:val="0"/>
        <w:spacing w:before="0" w:after="100" w:line="240" w:lineRule="auto"/>
        <w:ind w:left="0" w:right="0" w:firstLine="0"/>
        <w:jc w:val="left"/>
      </w:pPr>
      <w:bookmarkStart w:id="1487" w:name="bookmark1487"/>
      <w:bookmarkStart w:id="1488" w:name="bookmark1488"/>
      <w:bookmarkStart w:id="1489" w:name="bookmark1489"/>
      <w:bookmarkStart w:id="1490" w:name="bookmark1490"/>
      <w:r>
        <w:rPr>
          <w:color w:val="000000"/>
          <w:spacing w:val="0"/>
          <w:w w:val="100"/>
          <w:position w:val="0"/>
        </w:rPr>
        <w:t>2</w:t>
      </w:r>
      <w:bookmarkEnd w:id="1489"/>
      <w:r>
        <w:rPr>
          <w:color w:val="000000"/>
          <w:spacing w:val="0"/>
          <w:w w:val="100"/>
          <w:position w:val="0"/>
        </w:rPr>
        <w:t>0、投资性房地产</w:t>
      </w:r>
      <w:bookmarkEnd w:id="1487"/>
      <w:bookmarkEnd w:id="1488"/>
      <w:bookmarkEnd w:id="1490"/>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投资性房地产计量模式</w:t>
      </w:r>
    </w:p>
    <w:p>
      <w:pPr>
        <w:pStyle w:val="Style5"/>
        <w:keepNext w:val="0"/>
        <w:keepLines w:val="0"/>
        <w:widowControl w:val="0"/>
        <w:shd w:val="clear" w:color="auto" w:fill="auto"/>
        <w:bidi w:val="0"/>
        <w:spacing w:before="0" w:after="100" w:line="240" w:lineRule="auto"/>
        <w:ind w:left="0" w:right="0" w:firstLine="0"/>
        <w:jc w:val="left"/>
      </w:pPr>
      <w:bookmarkStart w:id="1491" w:name="bookmark1491"/>
      <w:r>
        <w:rPr>
          <w:b/>
          <w:bCs/>
          <w:color w:val="000000"/>
          <w:spacing w:val="0"/>
          <w:w w:val="100"/>
          <w:position w:val="0"/>
        </w:rPr>
        <w:t>（</w:t>
      </w:r>
      <w:bookmarkEnd w:id="1491"/>
      <w:r>
        <w:rPr>
          <w:b/>
          <w:bCs/>
          <w:color w:val="000000"/>
          <w:spacing w:val="0"/>
          <w:w w:val="100"/>
          <w:position w:val="0"/>
        </w:rPr>
        <w:t>1）.</w:t>
      </w:r>
      <w:r>
        <w:rPr>
          <w:b/>
          <w:bCs/>
          <w:color w:val="000000"/>
          <w:spacing w:val="0"/>
          <w:w w:val="100"/>
          <w:position w:val="0"/>
        </w:rPr>
        <w:t>采用成本计量模式的投资性房地产</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21"/>
        <w:gridCol w:w="1987"/>
        <w:gridCol w:w="1987"/>
        <w:gridCol w:w="1867"/>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房屋、建筑物</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283"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7,011,844.00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700,361.29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7,712,205.29</w:t>
            </w: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8" w:lineRule="exact"/>
              <w:ind w:left="0" w:right="0" w:firstLine="640"/>
              <w:jc w:val="left"/>
            </w:pPr>
            <w:r>
              <w:rPr>
                <w:rFonts w:ascii="Times New Roman" w:eastAsia="Times New Roman" w:hAnsi="Times New Roman" w:cs="Times New Roman"/>
                <w:color w:val="000000"/>
                <w:spacing w:val="0"/>
                <w:w w:val="100"/>
                <w:position w:val="0"/>
              </w:rPr>
              <w:t>2</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固定资产</w:t>
            </w:r>
            <w:r>
              <w:rPr>
                <w:rFonts w:ascii="Times New Roman" w:eastAsia="Times New Roman" w:hAnsi="Times New Roman" w:cs="Times New Roman"/>
                <w:color w:val="000000"/>
                <w:spacing w:val="0"/>
                <w:w w:val="100"/>
                <w:position w:val="0"/>
              </w:rPr>
              <w:t>'</w:t>
            </w:r>
            <w:r>
              <w:rPr>
                <w:color w:val="000000"/>
                <w:spacing w:val="0"/>
                <w:w w:val="100"/>
                <w:position w:val="0"/>
              </w:rPr>
              <w:t>在建工程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7,011,844.00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700,361.29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7,712,205.29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）处置或报废</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7,011,844.00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700,361.29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7,712,205.29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319,721.28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68,577.09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388,298.37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23,174.33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23,174.33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23,174.33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23,174.33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342,895.61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68,577.09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411,472.70</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）处置或报废</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342,895.61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68,577.09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411,472.70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6,692,122.72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631,784.20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7,323,906.92</w:t>
            </w:r>
          </w:p>
        </w:tc>
      </w:tr>
      <w:tr>
        <w:trPr>
          <w:trHeight w:val="288"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本期子公司浙报融媒体科</w:t>
            </w:r>
          </w:p>
        </w:tc>
        <w:tc>
          <w:tcPr>
            <w:gridSpan w:val="3"/>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技（浙江）股份有限公司处置房屋及建筑物原值</w:t>
            </w:r>
            <w:r>
              <w:rPr>
                <w:rFonts w:ascii="Times New Roman" w:eastAsia="Times New Roman" w:hAnsi="Times New Roman" w:cs="Times New Roman"/>
                <w:color w:val="000000"/>
                <w:spacing w:val="0"/>
                <w:w w:val="100"/>
                <w:position w:val="0"/>
              </w:rPr>
              <w:t>7</w:t>
            </w:r>
            <w:r>
              <w:rPr>
                <w:rFonts w:ascii="Times New Roman" w:eastAsia="Times New Roman" w:hAnsi="Times New Roman" w:cs="Times New Roman"/>
                <w:color w:val="000000"/>
                <w:spacing w:val="0"/>
                <w:w w:val="100"/>
                <w:position w:val="0"/>
              </w:rPr>
              <w:t>,011,844.00</w:t>
            </w:r>
            <w:r>
              <w:rPr>
                <w:color w:val="000000"/>
                <w:spacing w:val="0"/>
                <w:w w:val="100"/>
                <w:position w:val="0"/>
              </w:rPr>
              <w:t>元，</w:t>
            </w:r>
          </w:p>
        </w:tc>
      </w:tr>
    </w:tbl>
    <w:p>
      <w:pPr>
        <w:pStyle w:val="Style23"/>
        <w:keepNext w:val="0"/>
        <w:keepLines w:val="0"/>
        <w:widowControl w:val="0"/>
        <w:shd w:val="clear" w:color="auto" w:fill="auto"/>
        <w:bidi w:val="0"/>
        <w:spacing w:before="0" w:after="0" w:line="240" w:lineRule="auto"/>
        <w:ind w:left="106" w:right="0" w:firstLine="0"/>
        <w:jc w:val="left"/>
      </w:pPr>
      <w:r>
        <w:rPr>
          <w:color w:val="000000"/>
          <w:spacing w:val="0"/>
          <w:w w:val="100"/>
          <w:position w:val="0"/>
        </w:rPr>
        <w:t>累计折旧</w:t>
      </w:r>
      <w:r>
        <w:rPr>
          <w:rFonts w:ascii="Times New Roman" w:eastAsia="Times New Roman" w:hAnsi="Times New Roman" w:cs="Times New Roman"/>
          <w:color w:val="000000"/>
          <w:spacing w:val="0"/>
          <w:w w:val="100"/>
          <w:position w:val="0"/>
        </w:rPr>
        <w:t>342,895.6</w:t>
      </w:r>
      <w:r>
        <w:rPr>
          <w:rFonts w:ascii="Times New Roman" w:eastAsia="Times New Roman" w:hAnsi="Times New Roman" w:cs="Times New Roman"/>
          <w:color w:val="000000"/>
          <w:spacing w:val="0"/>
          <w:w w:val="100"/>
          <w:position w:val="0"/>
        </w:rPr>
        <w:t>1</w:t>
      </w:r>
      <w:r>
        <w:rPr>
          <w:color w:val="000000"/>
          <w:spacing w:val="0"/>
          <w:w w:val="100"/>
          <w:position w:val="0"/>
        </w:rPr>
        <w:t>元，土地使用权原值</w:t>
      </w:r>
      <w:r>
        <w:rPr>
          <w:rFonts w:ascii="Times New Roman" w:eastAsia="Times New Roman" w:hAnsi="Times New Roman" w:cs="Times New Roman"/>
          <w:color w:val="000000"/>
          <w:spacing w:val="0"/>
          <w:w w:val="100"/>
          <w:position w:val="0"/>
        </w:rPr>
        <w:t>700,361.29</w:t>
      </w:r>
      <w:r>
        <w:rPr>
          <w:color w:val="000000"/>
          <w:spacing w:val="0"/>
          <w:w w:val="100"/>
          <w:position w:val="0"/>
        </w:rPr>
        <w:t>元，累计摊销</w:t>
      </w:r>
      <w:r>
        <w:rPr>
          <w:rFonts w:ascii="Times New Roman" w:eastAsia="Times New Roman" w:hAnsi="Times New Roman" w:cs="Times New Roman"/>
          <w:color w:val="000000"/>
          <w:spacing w:val="0"/>
          <w:w w:val="100"/>
          <w:position w:val="0"/>
        </w:rPr>
        <w:t>68,577.09</w:t>
      </w:r>
      <w:r>
        <w:rPr>
          <w:color w:val="000000"/>
          <w:spacing w:val="0"/>
          <w:w w:val="100"/>
          <w:position w:val="0"/>
        </w:rPr>
        <w:t>元，用于与桐乡市乌镇</w:t>
      </w:r>
    </w:p>
    <w:p>
      <w:pPr>
        <w:widowControl w:val="0"/>
        <w:spacing w:after="139" w:line="1" w:lineRule="exact"/>
      </w:pP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人家置业有限公司共同出资设立乌镇融媒体科技（桐乡）有限公司</w:t>
      </w:r>
    </w:p>
    <w:p>
      <w:pPr>
        <w:pStyle w:val="Style26"/>
        <w:keepNext/>
        <w:keepLines/>
        <w:widowControl w:val="0"/>
        <w:shd w:val="clear" w:color="auto" w:fill="auto"/>
        <w:bidi w:val="0"/>
        <w:spacing w:before="0" w:after="100" w:line="240" w:lineRule="auto"/>
        <w:ind w:left="0" w:right="0" w:firstLine="0"/>
        <w:jc w:val="left"/>
      </w:pPr>
      <w:bookmarkStart w:id="1492" w:name="bookmark1492"/>
      <w:bookmarkStart w:id="1493" w:name="bookmark1493"/>
      <w:bookmarkStart w:id="1494" w:name="bookmark1494"/>
      <w:bookmarkStart w:id="1495" w:name="bookmark1495"/>
      <w:r>
        <w:rPr>
          <w:color w:val="000000"/>
          <w:spacing w:val="0"/>
          <w:w w:val="100"/>
          <w:position w:val="0"/>
        </w:rPr>
        <w:t>（</w:t>
      </w:r>
      <w:bookmarkEnd w:id="1494"/>
      <w:r>
        <w:rPr>
          <w:color w:val="000000"/>
          <w:spacing w:val="0"/>
          <w:w w:val="100"/>
          <w:position w:val="0"/>
        </w:rPr>
        <w:t>2）.</w:t>
      </w:r>
      <w:r>
        <w:rPr>
          <w:color w:val="000000"/>
          <w:spacing w:val="0"/>
          <w:w w:val="100"/>
          <w:position w:val="0"/>
        </w:rPr>
        <w:t>未办妥产权证书的投资性房地产情况</w:t>
      </w:r>
      <w:bookmarkEnd w:id="1492"/>
      <w:bookmarkEnd w:id="1493"/>
      <w:bookmarkEnd w:id="1495"/>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496" w:name="bookmark1496"/>
      <w:bookmarkStart w:id="1497" w:name="bookmark1497"/>
      <w:bookmarkStart w:id="1498" w:name="bookmark1498"/>
      <w:bookmarkStart w:id="1499" w:name="bookmark1499"/>
      <w:r>
        <w:rPr>
          <w:color w:val="000000"/>
          <w:spacing w:val="0"/>
          <w:w w:val="100"/>
          <w:position w:val="0"/>
        </w:rPr>
        <w:t>2</w:t>
      </w:r>
      <w:bookmarkEnd w:id="1498"/>
      <w:r>
        <w:rPr>
          <w:color w:val="000000"/>
          <w:spacing w:val="0"/>
          <w:w w:val="100"/>
          <w:position w:val="0"/>
        </w:rPr>
        <w:t>1、固定资产</w:t>
      </w:r>
      <w:bookmarkEnd w:id="1496"/>
      <w:bookmarkEnd w:id="1497"/>
      <w:bookmarkEnd w:id="1499"/>
    </w:p>
    <w:p>
      <w:pPr>
        <w:pStyle w:val="Style26"/>
        <w:keepNext/>
        <w:keepLines/>
        <w:widowControl w:val="0"/>
        <w:shd w:val="clear" w:color="auto" w:fill="auto"/>
        <w:bidi w:val="0"/>
        <w:spacing w:before="0" w:after="100" w:line="240" w:lineRule="auto"/>
        <w:ind w:left="0" w:right="0" w:firstLine="0"/>
        <w:jc w:val="left"/>
      </w:pPr>
      <w:bookmarkStart w:id="1496" w:name="bookmark1496"/>
      <w:bookmarkStart w:id="1497" w:name="bookmark1497"/>
      <w:bookmarkStart w:id="1500" w:name="bookmark1500"/>
      <w:r>
        <w:rPr>
          <w:color w:val="000000"/>
          <w:spacing w:val="0"/>
          <w:w w:val="100"/>
          <w:position w:val="0"/>
        </w:rPr>
        <w:t>项目列示</w:t>
      </w:r>
      <w:bookmarkEnd w:id="1496"/>
      <w:bookmarkEnd w:id="1497"/>
      <w:bookmarkEnd w:id="150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2"/>
        <w:gridCol w:w="2866"/>
        <w:gridCol w:w="2885"/>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1,060,418,226.78</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571,130,736.05</w:t>
            </w:r>
          </w:p>
        </w:tc>
      </w:tr>
      <w:tr>
        <w:trPr>
          <w:trHeight w:val="288"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1,060,418,226.78</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571,130,736.05</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441" w:right="1676" w:bottom="1643" w:left="1127"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320" w:after="80" w:line="240" w:lineRule="auto"/>
        <w:ind w:left="0" w:right="0" w:firstLine="0"/>
        <w:jc w:val="left"/>
      </w:pPr>
      <w:bookmarkStart w:id="1501" w:name="bookmark1501"/>
      <w:bookmarkStart w:id="1502" w:name="bookmark1502"/>
      <w:bookmarkStart w:id="1503" w:name="bookmark1503"/>
      <w:r>
        <w:rPr>
          <w:color w:val="000000"/>
          <w:spacing w:val="0"/>
          <w:w w:val="100"/>
          <w:position w:val="0"/>
        </w:rPr>
        <w:t>固定资产</w:t>
      </w:r>
      <w:bookmarkEnd w:id="1501"/>
      <w:bookmarkEnd w:id="1502"/>
      <w:bookmarkEnd w:id="1503"/>
    </w:p>
    <w:p>
      <w:pPr>
        <w:pStyle w:val="Style26"/>
        <w:keepNext/>
        <w:keepLines/>
        <w:widowControl w:val="0"/>
        <w:shd w:val="clear" w:color="auto" w:fill="auto"/>
        <w:bidi w:val="0"/>
        <w:spacing w:before="0" w:after="80" w:line="240" w:lineRule="auto"/>
        <w:ind w:left="0" w:right="0" w:firstLine="0"/>
        <w:jc w:val="left"/>
      </w:pPr>
      <w:bookmarkStart w:id="1501" w:name="bookmark1501"/>
      <w:bookmarkStart w:id="1502" w:name="bookmark1502"/>
      <w:bookmarkStart w:id="1504" w:name="bookmark1504"/>
      <w:bookmarkStart w:id="1505" w:name="bookmark1505"/>
      <w:r>
        <w:rPr>
          <w:color w:val="000000"/>
          <w:spacing w:val="0"/>
          <w:w w:val="100"/>
          <w:position w:val="0"/>
        </w:rPr>
        <w:t>（</w:t>
      </w:r>
      <w:bookmarkEnd w:id="1504"/>
      <w:r>
        <w:rPr>
          <w:color w:val="000000"/>
          <w:spacing w:val="0"/>
          <w:w w:val="100"/>
          <w:position w:val="0"/>
        </w:rPr>
        <w:t>1）.</w:t>
      </w:r>
      <w:r>
        <w:rPr>
          <w:color w:val="000000"/>
          <w:spacing w:val="0"/>
          <w:w w:val="100"/>
          <w:position w:val="0"/>
        </w:rPr>
        <w:t>固定资产情况</w:t>
      </w:r>
      <w:bookmarkEnd w:id="1501"/>
      <w:bookmarkEnd w:id="1502"/>
      <w:bookmarkEnd w:id="150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84"/>
        <w:gridCol w:w="1987"/>
        <w:gridCol w:w="1843"/>
        <w:gridCol w:w="1704"/>
        <w:gridCol w:w="1699"/>
        <w:gridCol w:w="1699"/>
        <w:gridCol w:w="1800"/>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机器设备</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电子设备</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运输工具</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其他设备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gridSpan w:val="7"/>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255,347,186.42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333,130,992.22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138,328,949.73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11,070,836.14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4,769,059.14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742,647,023.65</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192,080,165.20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433,483,093.00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10,483,085.00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2,761,307.29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3,026,907.27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641,834,557.76</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11,246,100.63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76,037.96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10,308,976.28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2,761,307.29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2,883,823.68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27,276,245.84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2</w:t>
            </w:r>
            <w:r>
              <w:rPr>
                <w:color w:val="000000"/>
                <w:spacing w:val="0"/>
                <w:w w:val="100"/>
                <w:position w:val="0"/>
              </w:rPr>
              <w:t>）在建工程转入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180,834,064.57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327,742,359.93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508,576,424.50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105,664,695.11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174,108.72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143,083.59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105,981,887.42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45,838,929.53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6,896.95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33,699,644.35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1,325,588.16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715,994.08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81,587,053.07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w:t>
            </w:r>
            <w:r>
              <w:rPr>
                <w:color w:val="000000"/>
                <w:spacing w:val="0"/>
                <w:w w:val="100"/>
                <w:position w:val="0"/>
              </w:rPr>
              <w:t>）处置或报废</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45,838,929.53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6,896.95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30,858,703.06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1,325,588.16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715,994.08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78,746,111.78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2</w:t>
            </w:r>
            <w:r>
              <w:rPr>
                <w:color w:val="000000"/>
                <w:spacing w:val="0"/>
                <w:w w:val="100"/>
                <w:position w:val="0"/>
              </w:rPr>
              <w:t>）处置子公司减少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2,840,941.29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2,840,941.29</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401,588,422.09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766,607,188.27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115,112,390.38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12,506,555.27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7,079,972.33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1,302,894,528.34</w:t>
            </w:r>
          </w:p>
        </w:tc>
      </w:tr>
      <w:tr>
        <w:trPr>
          <w:trHeight w:val="283" w:hRule="exact"/>
        </w:trPr>
        <w:tc>
          <w:tcPr>
            <w:gridSpan w:val="7"/>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11,904,433.07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55,984,017.16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92,535,496.71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8,013,818.12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2,451,152.05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170,888,917.11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7,490,138.38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80,751,380.91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13,834,575.05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1,335,153.59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849,579.08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104,260,827.01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7,490,138.38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51,642,332.89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13,778,961.36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1,335,153.59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843,589.13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75,090,175.35</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2</w:t>
            </w:r>
            <w:r>
              <w:rPr>
                <w:color w:val="000000"/>
                <w:spacing w:val="0"/>
                <w:w w:val="100"/>
                <w:position w:val="0"/>
              </w:rPr>
              <w:t>）企业合并增加</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29,109,048.02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55,613.69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5,989.95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29,170,651.66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1,388,521.29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3,603.60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29,503,362.71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1,252,061.49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537,182.57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32,684,731.66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w:t>
            </w:r>
            <w:r>
              <w:rPr>
                <w:color w:val="000000"/>
                <w:spacing w:val="0"/>
                <w:w w:val="100"/>
                <w:position w:val="0"/>
              </w:rPr>
              <w:t>）处置或报废</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1,388,521.29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3,603.60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28,300,438.90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1,252,061.49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537,182.57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31,481,807.85</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2</w:t>
            </w:r>
            <w:r>
              <w:rPr>
                <w:color w:val="000000"/>
                <w:spacing w:val="0"/>
                <w:w w:val="100"/>
                <w:position w:val="0"/>
              </w:rPr>
              <w:t>）处置子公司减少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1,202,923.81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1,202,923.81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18,006,050.16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136,731,794.47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76,866,709.05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8,096,910.22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2,763,548.56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242,465,012.46</w:t>
            </w:r>
          </w:p>
        </w:tc>
      </w:tr>
      <w:tr>
        <w:trPr>
          <w:trHeight w:val="283" w:hRule="exact"/>
        </w:trPr>
        <w:tc>
          <w:tcPr>
            <w:gridSpan w:val="7"/>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623,899.02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3,471.47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627,370.49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612,609.92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3,471.47</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616,081.39</w:t>
            </w:r>
          </w:p>
        </w:tc>
      </w:tr>
    </w:tbl>
    <w:p>
      <w:pPr>
        <w:spacing w:lineRule="exact" w:line="1"/>
        <w:rPr>
          <w:sz w:val="2"/>
          <w:szCs w:val="2"/>
        </w:rPr>
      </w:pPr>
      <w:r>
        <w:br w:type="page"/>
      </w:r>
    </w:p>
    <w:tbl>
      <w:tblPr>
        <w:tblOverlap w:val="never"/>
        <w:jc w:val="center"/>
        <w:tblLayout w:type="fixed"/>
      </w:tblPr>
      <w:tblGrid>
        <w:gridCol w:w="3384"/>
        <w:gridCol w:w="1987"/>
        <w:gridCol w:w="1843"/>
        <w:gridCol w:w="1704"/>
        <w:gridCol w:w="1699"/>
        <w:gridCol w:w="1699"/>
        <w:gridCol w:w="1800"/>
      </w:tblGrid>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612,609.92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3,471.47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616,081.39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11,289.10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11,289.10</w:t>
            </w:r>
          </w:p>
        </w:tc>
      </w:tr>
      <w:tr>
        <w:trPr>
          <w:trHeight w:val="283" w:hRule="exact"/>
        </w:trPr>
        <w:tc>
          <w:tcPr>
            <w:gridSpan w:val="7"/>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383,582,371.93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629,875,393.80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38,234,392.23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4,409,645.05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4,316,423.77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1,060,418,226.78</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243,442,753.35</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277,146,975.06</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45,169,554.00</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3,057,018.02</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2,314,435.62</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571,130,736.05</w:t>
            </w:r>
          </w:p>
        </w:tc>
      </w:tr>
    </w:tbl>
    <w:p>
      <w:pPr>
        <w:sectPr>
          <w:footnotePr>
            <w:pos w:val="pageBottom"/>
            <w:numFmt w:val="decimal"/>
            <w:numRestart w:val="continuous"/>
          </w:footnotePr>
          <w:pgSz w:w="16840" w:h="11900" w:orient="landscape"/>
          <w:pgMar w:top="1273" w:right="1320" w:bottom="2044" w:left="1402" w:header="0" w:footer="3" w:gutter="0"/>
          <w:cols w:space="720"/>
          <w:noEndnote/>
          <w:rtlGutter w:val="0"/>
          <w:docGrid w:linePitch="360"/>
        </w:sectPr>
      </w:pPr>
    </w:p>
    <w:p>
      <w:pPr>
        <w:pStyle w:val="Style5"/>
        <w:keepNext w:val="0"/>
        <w:keepLines w:val="0"/>
        <w:widowControl w:val="0"/>
        <w:shd w:val="clear" w:color="auto" w:fill="auto"/>
        <w:bidi w:val="0"/>
        <w:spacing w:before="0" w:after="0" w:line="408"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 xml:space="preserve">本期增加金额中包含本期公司以非同一控制下企业合并方式取得的子公司北京富春云网络 科技有限公司和北京东方汇誉科技文化发展有限公司购买日转入的固定资产账面原值 </w:t>
      </w:r>
      <w:r>
        <w:rPr>
          <w:rFonts w:ascii="Times New Roman" w:eastAsia="Times New Roman" w:hAnsi="Times New Roman" w:cs="Times New Roman"/>
          <w:color w:val="000000"/>
          <w:spacing w:val="0"/>
          <w:w w:val="100"/>
          <w:position w:val="0"/>
        </w:rPr>
        <w:t xml:space="preserve">105,664,695.11 </w:t>
      </w:r>
      <w:r>
        <w:rPr>
          <w:color w:val="000000"/>
          <w:spacing w:val="0"/>
          <w:w w:val="100"/>
          <w:position w:val="0"/>
        </w:rPr>
        <w:t xml:space="preserve">元，累计折旧 </w:t>
      </w:r>
      <w:r>
        <w:rPr>
          <w:rFonts w:ascii="Times New Roman" w:eastAsia="Times New Roman" w:hAnsi="Times New Roman" w:cs="Times New Roman"/>
          <w:color w:val="000000"/>
          <w:spacing w:val="0"/>
          <w:w w:val="100"/>
          <w:position w:val="0"/>
        </w:rPr>
        <w:t xml:space="preserve">29,109,048.02 </w:t>
      </w:r>
      <w:r>
        <w:rPr>
          <w:color w:val="000000"/>
          <w:spacing w:val="0"/>
          <w:w w:val="100"/>
          <w:position w:val="0"/>
        </w:rPr>
        <w:t>元</w:t>
      </w:r>
    </w:p>
    <w:p>
      <w:pPr>
        <w:pStyle w:val="Style5"/>
        <w:keepNext w:val="0"/>
        <w:keepLines w:val="0"/>
        <w:widowControl w:val="0"/>
        <w:shd w:val="clear" w:color="auto" w:fill="auto"/>
        <w:bidi w:val="0"/>
        <w:spacing w:before="0" w:after="200" w:line="408"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本期子公司浙报融媒体科技(浙江)股份有限公司处置房屋及建筑物原值</w:t>
      </w:r>
      <w:r>
        <w:rPr>
          <w:rFonts w:ascii="Times New Roman" w:eastAsia="Times New Roman" w:hAnsi="Times New Roman" w:cs="Times New Roman"/>
          <w:color w:val="000000"/>
          <w:spacing w:val="0"/>
          <w:w w:val="100"/>
          <w:position w:val="0"/>
        </w:rPr>
        <w:t>45,838,929.53</w:t>
      </w:r>
      <w:r>
        <w:rPr>
          <w:color w:val="000000"/>
          <w:spacing w:val="0"/>
          <w:w w:val="100"/>
          <w:position w:val="0"/>
        </w:rPr>
        <w:t>元， 累计折旧</w:t>
      </w:r>
      <w:r>
        <w:rPr>
          <w:rFonts w:ascii="Times New Roman" w:eastAsia="Times New Roman" w:hAnsi="Times New Roman" w:cs="Times New Roman"/>
          <w:color w:val="000000"/>
          <w:spacing w:val="0"/>
          <w:w w:val="100"/>
          <w:position w:val="0"/>
        </w:rPr>
        <w:t>1,388,521.29</w:t>
      </w:r>
      <w:r>
        <w:rPr>
          <w:color w:val="000000"/>
          <w:spacing w:val="0"/>
          <w:w w:val="100"/>
          <w:position w:val="0"/>
        </w:rPr>
        <w:t>元，用于与桐乡市乌镇人家置业有限公司共同出资设立乌镇融媒体科技(桐 乡)有限公司</w:t>
      </w:r>
    </w:p>
    <w:p>
      <w:pPr>
        <w:pStyle w:val="Style26"/>
        <w:keepNext/>
        <w:keepLines/>
        <w:widowControl w:val="0"/>
        <w:numPr>
          <w:ilvl w:val="0"/>
          <w:numId w:val="175"/>
        </w:numPr>
        <w:shd w:val="clear" w:color="auto" w:fill="auto"/>
        <w:tabs>
          <w:tab w:pos="435" w:val="left"/>
        </w:tabs>
        <w:bidi w:val="0"/>
        <w:spacing w:before="0" w:after="100" w:line="240" w:lineRule="auto"/>
        <w:ind w:left="0" w:right="0" w:firstLine="0"/>
        <w:jc w:val="left"/>
      </w:pPr>
      <w:bookmarkStart w:id="1506" w:name="bookmark1506"/>
      <w:bookmarkStart w:id="1507" w:name="bookmark1507"/>
      <w:bookmarkStart w:id="1508" w:name="bookmark1508"/>
      <w:bookmarkStart w:id="1509" w:name="bookmark1509"/>
      <w:bookmarkEnd w:id="1508"/>
      <w:r>
        <w:rPr>
          <w:color w:val="000000"/>
          <w:spacing w:val="0"/>
          <w:w w:val="100"/>
          <w:position w:val="0"/>
        </w:rPr>
        <w:t>.</w:t>
      </w:r>
      <w:r>
        <w:rPr>
          <w:color w:val="000000"/>
          <w:spacing w:val="0"/>
          <w:w w:val="100"/>
          <w:position w:val="0"/>
        </w:rPr>
        <w:t>暂时闲置的固定资产情况</w:t>
      </w:r>
      <w:bookmarkEnd w:id="1506"/>
      <w:bookmarkEnd w:id="1507"/>
      <w:bookmarkEnd w:id="1509"/>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175"/>
        </w:numPr>
        <w:shd w:val="clear" w:color="auto" w:fill="auto"/>
        <w:tabs>
          <w:tab w:pos="435" w:val="left"/>
        </w:tabs>
        <w:bidi w:val="0"/>
        <w:spacing w:before="0" w:after="100" w:line="240" w:lineRule="auto"/>
        <w:ind w:left="0" w:right="0" w:firstLine="0"/>
        <w:jc w:val="left"/>
      </w:pPr>
      <w:bookmarkStart w:id="1510" w:name="bookmark1510"/>
      <w:bookmarkEnd w:id="1510"/>
      <w:r>
        <w:rPr>
          <w:b/>
          <w:bCs/>
          <w:color w:val="000000"/>
          <w:spacing w:val="0"/>
          <w:w w:val="100"/>
          <w:position w:val="0"/>
        </w:rPr>
        <w:t>.</w:t>
      </w:r>
      <w:r>
        <w:rPr>
          <w:b/>
          <w:bCs/>
          <w:color w:val="000000"/>
          <w:spacing w:val="0"/>
          <w:w w:val="100"/>
          <w:position w:val="0"/>
        </w:rPr>
        <w:t>通过融资租赁租入的固定资产情况</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175"/>
        </w:numPr>
        <w:shd w:val="clear" w:color="auto" w:fill="auto"/>
        <w:tabs>
          <w:tab w:pos="435" w:val="left"/>
        </w:tabs>
        <w:bidi w:val="0"/>
        <w:spacing w:before="0" w:after="100" w:line="240" w:lineRule="auto"/>
        <w:ind w:left="0" w:right="0" w:firstLine="0"/>
        <w:jc w:val="left"/>
      </w:pPr>
      <w:bookmarkStart w:id="1511" w:name="bookmark1511"/>
      <w:bookmarkEnd w:id="1511"/>
      <w:r>
        <w:rPr>
          <w:b/>
          <w:bCs/>
          <w:color w:val="000000"/>
          <w:spacing w:val="0"/>
          <w:w w:val="100"/>
          <w:position w:val="0"/>
        </w:rPr>
        <w:t>.</w:t>
      </w:r>
      <w:r>
        <w:rPr>
          <w:b/>
          <w:bCs/>
          <w:color w:val="000000"/>
          <w:spacing w:val="0"/>
          <w:w w:val="100"/>
          <w:position w:val="0"/>
        </w:rPr>
        <w:t>通过经营租赁租出的固定资产</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75"/>
        </w:numPr>
        <w:shd w:val="clear" w:color="auto" w:fill="auto"/>
        <w:tabs>
          <w:tab w:pos="435" w:val="left"/>
        </w:tabs>
        <w:bidi w:val="0"/>
        <w:spacing w:before="0" w:after="100" w:line="240" w:lineRule="auto"/>
        <w:ind w:left="0" w:right="0" w:firstLine="0"/>
        <w:jc w:val="left"/>
      </w:pPr>
      <w:bookmarkStart w:id="1512" w:name="bookmark1512"/>
      <w:bookmarkEnd w:id="1512"/>
      <w:r>
        <w:rPr>
          <w:b/>
          <w:bCs/>
          <w:color w:val="000000"/>
          <w:spacing w:val="0"/>
          <w:w w:val="100"/>
          <w:position w:val="0"/>
        </w:rPr>
        <w:t>.</w:t>
      </w:r>
      <w:r>
        <w:rPr>
          <w:b/>
          <w:bCs/>
          <w:color w:val="000000"/>
          <w:spacing w:val="0"/>
          <w:w w:val="100"/>
          <w:position w:val="0"/>
        </w:rPr>
        <w:t>未办妥产权证书的固定资产情况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2"/>
        <w:gridCol w:w="3043"/>
        <w:gridCol w:w="3067"/>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浙数文化互联网数据中心项目</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372,537,525.45</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因工程总体尚未竣工，房产证未 办妥</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bidi w:val="0"/>
        <w:spacing w:before="0" w:after="0" w:line="355" w:lineRule="exact"/>
        <w:ind w:left="0" w:right="0" w:firstLine="0"/>
        <w:jc w:val="left"/>
      </w:pPr>
      <w:bookmarkStart w:id="1513" w:name="bookmark1513"/>
      <w:bookmarkStart w:id="1514" w:name="bookmark1514"/>
      <w:bookmarkStart w:id="1515" w:name="bookmark1515"/>
      <w:r>
        <w:rPr>
          <w:color w:val="000000"/>
          <w:spacing w:val="0"/>
          <w:w w:val="100"/>
          <w:position w:val="0"/>
        </w:rPr>
        <w:t>固定资产清理</w:t>
      </w:r>
      <w:bookmarkEnd w:id="1513"/>
      <w:bookmarkEnd w:id="1514"/>
      <w:bookmarkEnd w:id="1515"/>
    </w:p>
    <w:p>
      <w:pPr>
        <w:pStyle w:val="Style5"/>
        <w:keepNext w:val="0"/>
        <w:keepLines w:val="0"/>
        <w:widowControl w:val="0"/>
        <w:shd w:val="clear" w:color="auto" w:fill="auto"/>
        <w:bidi w:val="0"/>
        <w:spacing w:before="0" w:after="200" w:line="355"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0" w:after="0" w:line="355" w:lineRule="exact"/>
        <w:ind w:left="0" w:right="0" w:firstLine="0"/>
        <w:jc w:val="left"/>
      </w:pPr>
      <w:bookmarkStart w:id="1516" w:name="bookmark1516"/>
      <w:bookmarkStart w:id="1517" w:name="bookmark1517"/>
      <w:bookmarkStart w:id="1518" w:name="bookmark1518"/>
      <w:bookmarkStart w:id="1519" w:name="bookmark1519"/>
      <w:r>
        <w:rPr>
          <w:color w:val="000000"/>
          <w:spacing w:val="0"/>
          <w:w w:val="100"/>
          <w:position w:val="0"/>
        </w:rPr>
        <w:t>2</w:t>
      </w:r>
      <w:bookmarkEnd w:id="1518"/>
      <w:r>
        <w:rPr>
          <w:color w:val="000000"/>
          <w:spacing w:val="0"/>
          <w:w w:val="100"/>
          <w:position w:val="0"/>
        </w:rPr>
        <w:t>2、在建工程 项目列示</w:t>
      </w:r>
      <w:bookmarkEnd w:id="1516"/>
      <w:bookmarkEnd w:id="1517"/>
      <w:bookmarkEnd w:id="1519"/>
    </w:p>
    <w:p>
      <w:pPr>
        <w:pStyle w:val="Style5"/>
        <w:keepNext w:val="0"/>
        <w:keepLines w:val="0"/>
        <w:widowControl w:val="0"/>
        <w:shd w:val="clear" w:color="auto" w:fill="auto"/>
        <w:bidi w:val="0"/>
        <w:spacing w:before="0" w:after="0" w:line="355" w:lineRule="exact"/>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02"/>
        <w:gridCol w:w="2938"/>
        <w:gridCol w:w="2938"/>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401,532,941.47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571,586,395.34</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401,532,941.47</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571,586,395.34</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520" w:name="bookmark1520"/>
      <w:bookmarkStart w:id="1521" w:name="bookmark1521"/>
      <w:bookmarkStart w:id="1522" w:name="bookmark1522"/>
      <w:r>
        <w:rPr>
          <w:color w:val="000000"/>
          <w:spacing w:val="0"/>
          <w:w w:val="100"/>
          <w:position w:val="0"/>
        </w:rPr>
        <w:t>在建工程</w:t>
      </w:r>
      <w:bookmarkEnd w:id="1520"/>
      <w:bookmarkEnd w:id="1521"/>
      <w:bookmarkEnd w:id="1522"/>
    </w:p>
    <w:p>
      <w:pPr>
        <w:pStyle w:val="Style26"/>
        <w:keepNext/>
        <w:keepLines/>
        <w:widowControl w:val="0"/>
        <w:numPr>
          <w:ilvl w:val="0"/>
          <w:numId w:val="177"/>
        </w:numPr>
        <w:shd w:val="clear" w:color="auto" w:fill="auto"/>
        <w:bidi w:val="0"/>
        <w:spacing w:before="0" w:after="100" w:line="240" w:lineRule="auto"/>
        <w:ind w:left="0" w:right="0" w:firstLine="0"/>
        <w:jc w:val="left"/>
      </w:pPr>
      <w:bookmarkStart w:id="1520" w:name="bookmark1520"/>
      <w:bookmarkStart w:id="1521" w:name="bookmark1521"/>
      <w:bookmarkStart w:id="1523" w:name="bookmark1523"/>
      <w:bookmarkStart w:id="1524" w:name="bookmark1524"/>
      <w:bookmarkEnd w:id="1523"/>
      <w:r>
        <w:rPr>
          <w:color w:val="000000"/>
          <w:spacing w:val="0"/>
          <w:w w:val="100"/>
          <w:position w:val="0"/>
        </w:rPr>
        <w:t>.</w:t>
      </w:r>
      <w:r>
        <w:rPr>
          <w:color w:val="000000"/>
          <w:spacing w:val="0"/>
          <w:w w:val="100"/>
          <w:position w:val="0"/>
        </w:rPr>
        <w:t>在建工程情况</w:t>
      </w:r>
      <w:bookmarkEnd w:id="1520"/>
      <w:bookmarkEnd w:id="1521"/>
      <w:bookmarkEnd w:id="152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661"/>
        <w:gridCol w:w="3749"/>
        <w:gridCol w:w="3653"/>
      </w:tblGrid>
      <w:tr>
        <w:trPr>
          <w:trHeight w:val="29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1661"/>
        <w:gridCol w:w="1526"/>
        <w:gridCol w:w="691"/>
        <w:gridCol w:w="1531"/>
        <w:gridCol w:w="1536"/>
        <w:gridCol w:w="581"/>
        <w:gridCol w:w="1536"/>
      </w:tblGrid>
      <w:tr>
        <w:trPr>
          <w:trHeight w:val="1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减值</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bottom"/>
          </w:tcPr>
          <w:p>
            <w:pPr>
              <w:pStyle w:val="Style4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减值准备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6" w:lineRule="exact"/>
              <w:ind w:left="0" w:right="0" w:firstLine="0"/>
              <w:jc w:val="both"/>
            </w:pPr>
            <w:r>
              <w:rPr>
                <w:color w:val="000000"/>
                <w:spacing w:val="0"/>
                <w:w w:val="100"/>
                <w:position w:val="0"/>
              </w:rPr>
              <w:t>浙数文化互联 网数据中心项 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58,367,561.00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58,367,561.00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485,344,624.69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485,344,624.69</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浙数文化科技 园</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259,263,234.97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259,263,234.97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86,241,770.65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86,241,770.65</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07" w:lineRule="exact"/>
              <w:ind w:left="0" w:right="0" w:firstLine="0"/>
              <w:jc w:val="both"/>
            </w:pPr>
            <w:r>
              <w:rPr>
                <w:color w:val="000000"/>
                <w:spacing w:val="0"/>
                <w:w w:val="100"/>
                <w:position w:val="0"/>
              </w:rPr>
              <w:t>益园四季青总 部基地项目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83,902,145.50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83,902,145.50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401,532,941.47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401,532,941.47</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571,586,395.34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571,586,395.34</w:t>
            </w:r>
          </w:p>
        </w:tc>
      </w:tr>
    </w:tbl>
    <w:p>
      <w:pPr>
        <w:sectPr>
          <w:footnotePr>
            <w:pos w:val="pageBottom"/>
            <w:numFmt w:val="decimal"/>
            <w:numRestart w:val="continuous"/>
          </w:footnotePr>
          <w:pgSz w:w="11900" w:h="16840"/>
          <w:pgMar w:top="1297" w:right="1671" w:bottom="2171" w:left="1152" w:header="0" w:footer="3" w:gutter="0"/>
          <w:cols w:space="720"/>
          <w:noEndnote/>
          <w:rtlGutter w:val="0"/>
          <w:docGrid w:linePitch="360"/>
        </w:sectPr>
      </w:pPr>
    </w:p>
    <w:p>
      <w:pPr>
        <w:pStyle w:val="Style26"/>
        <w:keepNext/>
        <w:keepLines/>
        <w:widowControl w:val="0"/>
        <w:numPr>
          <w:ilvl w:val="0"/>
          <w:numId w:val="177"/>
        </w:numPr>
        <w:shd w:val="clear" w:color="auto" w:fill="auto"/>
        <w:bidi w:val="0"/>
        <w:spacing w:before="0" w:after="100" w:line="240" w:lineRule="auto"/>
        <w:ind w:left="0" w:right="0" w:firstLine="720"/>
        <w:jc w:val="left"/>
      </w:pPr>
      <w:bookmarkStart w:id="1525" w:name="bookmark1525"/>
      <w:bookmarkStart w:id="1526" w:name="bookmark1526"/>
      <w:bookmarkStart w:id="1527" w:name="bookmark1527"/>
      <w:bookmarkStart w:id="1528" w:name="bookmark1528"/>
      <w:bookmarkEnd w:id="1527"/>
      <w:r>
        <w:rPr>
          <w:color w:val="000000"/>
          <w:spacing w:val="0"/>
          <w:w w:val="100"/>
          <w:position w:val="0"/>
        </w:rPr>
        <w:t>.</w:t>
      </w:r>
      <w:r>
        <w:rPr>
          <w:color w:val="000000"/>
          <w:spacing w:val="0"/>
          <w:w w:val="100"/>
          <w:position w:val="0"/>
        </w:rPr>
        <w:t>重要在建工程项目本期变动情况</w:t>
      </w:r>
      <w:bookmarkEnd w:id="1525"/>
      <w:bookmarkEnd w:id="1526"/>
      <w:bookmarkEnd w:id="1528"/>
    </w:p>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52"/>
        <w:gridCol w:w="1685"/>
        <w:gridCol w:w="1526"/>
        <w:gridCol w:w="1531"/>
        <w:gridCol w:w="1531"/>
        <w:gridCol w:w="514"/>
        <w:gridCol w:w="1531"/>
        <w:gridCol w:w="710"/>
        <w:gridCol w:w="706"/>
        <w:gridCol w:w="1320"/>
        <w:gridCol w:w="1320"/>
        <w:gridCol w:w="638"/>
        <w:gridCol w:w="1022"/>
      </w:tblGrid>
      <w:tr>
        <w:trPr>
          <w:trHeight w:val="219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项目名 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预算数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w:t>
            </w:r>
          </w:p>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本期增加金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本期转入固</w:t>
            </w:r>
          </w:p>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定资产金额</w:t>
            </w:r>
          </w:p>
        </w:tc>
        <w:tc>
          <w:tcPr>
            <w:tcBorders>
              <w:top w:val="single" w:sz="4"/>
              <w:left w:val="single" w:sz="4"/>
            </w:tcBorders>
            <w:shd w:val="clear" w:color="auto" w:fill="FFFFFF"/>
            <w:textDirection w:val="tbRlV"/>
            <w:vAlign w:val="bottom"/>
          </w:tcPr>
          <w:p>
            <w:pPr>
              <w:pStyle w:val="Style4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本期其他减少金额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工程 累计 投入 占预 算比 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工程</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利息资本化 累计金额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2" w:lineRule="exact"/>
              <w:ind w:left="0" w:right="0" w:firstLine="0"/>
              <w:jc w:val="center"/>
            </w:pPr>
            <w:r>
              <w:rPr>
                <w:color w:val="000000"/>
                <w:spacing w:val="0"/>
                <w:w w:val="100"/>
                <w:position w:val="0"/>
              </w:rPr>
              <w:t>其中：本期 利息资本化 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8" w:lineRule="exact"/>
              <w:ind w:left="0" w:right="0" w:firstLine="0"/>
              <w:jc w:val="center"/>
            </w:pPr>
            <w:r>
              <w:rPr>
                <w:color w:val="000000"/>
                <w:spacing w:val="0"/>
                <w:w w:val="100"/>
                <w:position w:val="0"/>
              </w:rPr>
              <w:t xml:space="preserve">本期 利息 资本 化率 </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资金来 源</w:t>
            </w:r>
          </w:p>
        </w:tc>
      </w:tr>
      <w:tr>
        <w:trPr>
          <w:trHeight w:val="136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浙数文 化互联 网数据 中心项 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1,260,000,000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485,344,624.69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81,599,360.81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508,576,424.50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58,367,561.00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募集资 金</w:t>
            </w:r>
          </w:p>
        </w:tc>
      </w:tr>
      <w:tr>
        <w:trPr>
          <w:trHeight w:val="83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浙数文 化科技 园</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860,000,000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86,241,770.65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173,021,464.32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259,263,234.97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4,669,361.97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4,343,111.97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自有资 金</w:t>
            </w:r>
          </w:p>
        </w:tc>
      </w:tr>
      <w:tr>
        <w:trPr>
          <w:trHeight w:val="1099"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5" w:lineRule="exact"/>
              <w:ind w:left="0" w:right="0" w:firstLine="0"/>
              <w:jc w:val="both"/>
            </w:pPr>
            <w:r>
              <w:rPr>
                <w:color w:val="000000"/>
                <w:spacing w:val="0"/>
                <w:w w:val="100"/>
                <w:position w:val="0"/>
              </w:rPr>
              <w:t>益园四 季青总 部基地 项目</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316,762,400.00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83,902,145.50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83,902,145.50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自有资 金</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2,436,762,400.00</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571,586,395.34</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338,522,970.63</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508,576,424.50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401,532,941.47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4,669,361.97</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4,343,111.97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16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本期增加金额中包含本期公司以非同一控制下企业合并方式取得的子公司北京东方汇誉科技文化发展有限公司购买日转入的在建工程账面余额</w:t>
      </w:r>
    </w:p>
    <w:p>
      <w:pPr>
        <w:pStyle w:val="Style2"/>
        <w:keepNext w:val="0"/>
        <w:keepLines w:val="0"/>
        <w:widowControl w:val="0"/>
        <w:shd w:val="clear" w:color="auto" w:fill="auto"/>
        <w:bidi w:val="0"/>
        <w:spacing w:before="0" w:after="120" w:line="240" w:lineRule="auto"/>
        <w:ind w:left="0" w:right="0" w:firstLine="720"/>
        <w:jc w:val="left"/>
        <w:sectPr>
          <w:footnotePr>
            <w:pos w:val="pageBottom"/>
            <w:numFmt w:val="decimal"/>
            <w:numRestart w:val="continuous"/>
          </w:footnotePr>
          <w:pgSz w:w="16840" w:h="11900" w:orient="landscape"/>
          <w:pgMar w:top="1609" w:right="845" w:bottom="1609" w:left="807" w:header="0" w:footer="3" w:gutter="0"/>
          <w:cols w:space="720"/>
          <w:noEndnote/>
          <w:rtlGutter w:val="0"/>
          <w:docGrid w:linePitch="360"/>
        </w:sectPr>
      </w:pPr>
      <w:r>
        <w:rPr>
          <w:color w:val="000000"/>
          <w:spacing w:val="0"/>
          <w:w w:val="100"/>
          <w:position w:val="0"/>
        </w:rPr>
        <w:t xml:space="preserve">592,919.21 </w:t>
      </w:r>
      <w:r>
        <w:rPr>
          <w:rFonts w:ascii="SimSun" w:eastAsia="SimSun" w:hAnsi="SimSun" w:cs="SimSun"/>
          <w:color w:val="000000"/>
          <w:spacing w:val="0"/>
          <w:w w:val="100"/>
          <w:position w:val="0"/>
        </w:rPr>
        <w:t>元</w:t>
      </w:r>
    </w:p>
    <w:p>
      <w:pPr>
        <w:pStyle w:val="Style26"/>
        <w:keepNext/>
        <w:keepLines/>
        <w:widowControl w:val="0"/>
        <w:numPr>
          <w:ilvl w:val="0"/>
          <w:numId w:val="177"/>
        </w:numPr>
        <w:shd w:val="clear" w:color="auto" w:fill="auto"/>
        <w:tabs>
          <w:tab w:pos="435" w:val="left"/>
        </w:tabs>
        <w:bidi w:val="0"/>
        <w:spacing w:before="300" w:after="100" w:line="240" w:lineRule="auto"/>
        <w:ind w:left="0" w:right="0" w:firstLine="0"/>
        <w:jc w:val="left"/>
      </w:pPr>
      <w:bookmarkStart w:id="1529" w:name="bookmark1529"/>
      <w:bookmarkStart w:id="1530" w:name="bookmark1530"/>
      <w:bookmarkStart w:id="1531" w:name="bookmark1531"/>
      <w:bookmarkStart w:id="1532" w:name="bookmark1532"/>
      <w:bookmarkEnd w:id="1531"/>
      <w:r>
        <w:rPr>
          <w:color w:val="000000"/>
          <w:spacing w:val="0"/>
          <w:w w:val="100"/>
          <w:position w:val="0"/>
        </w:rPr>
        <w:t>.</w:t>
      </w:r>
      <w:r>
        <w:rPr>
          <w:color w:val="000000"/>
          <w:spacing w:val="0"/>
          <w:w w:val="100"/>
          <w:position w:val="0"/>
        </w:rPr>
        <w:t>本期计提在建工程减值准备情况</w:t>
      </w:r>
      <w:bookmarkEnd w:id="1529"/>
      <w:bookmarkEnd w:id="1530"/>
      <w:bookmarkEnd w:id="153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533" w:name="bookmark1533"/>
      <w:bookmarkStart w:id="1534" w:name="bookmark1534"/>
      <w:bookmarkStart w:id="1535" w:name="bookmark1535"/>
      <w:r>
        <w:rPr>
          <w:color w:val="000000"/>
          <w:spacing w:val="0"/>
          <w:w w:val="100"/>
          <w:position w:val="0"/>
        </w:rPr>
        <w:t>工程物资</w:t>
      </w:r>
      <w:bookmarkEnd w:id="1533"/>
      <w:bookmarkEnd w:id="1534"/>
      <w:bookmarkEnd w:id="1535"/>
    </w:p>
    <w:p>
      <w:pPr>
        <w:pStyle w:val="Style26"/>
        <w:keepNext/>
        <w:keepLines/>
        <w:widowControl w:val="0"/>
        <w:numPr>
          <w:ilvl w:val="0"/>
          <w:numId w:val="177"/>
        </w:numPr>
        <w:shd w:val="clear" w:color="auto" w:fill="auto"/>
        <w:tabs>
          <w:tab w:pos="435" w:val="left"/>
        </w:tabs>
        <w:bidi w:val="0"/>
        <w:spacing w:before="0" w:after="100" w:line="240" w:lineRule="auto"/>
        <w:ind w:left="0" w:right="0" w:firstLine="0"/>
        <w:jc w:val="left"/>
      </w:pPr>
      <w:bookmarkStart w:id="1533" w:name="bookmark1533"/>
      <w:bookmarkStart w:id="1534" w:name="bookmark1534"/>
      <w:bookmarkStart w:id="1536" w:name="bookmark1536"/>
      <w:bookmarkStart w:id="1537" w:name="bookmark1537"/>
      <w:bookmarkEnd w:id="1536"/>
      <w:r>
        <w:rPr>
          <w:color w:val="000000"/>
          <w:spacing w:val="0"/>
          <w:w w:val="100"/>
          <w:position w:val="0"/>
        </w:rPr>
        <w:t>.工程物资情况</w:t>
      </w:r>
      <w:bookmarkEnd w:id="1533"/>
      <w:bookmarkEnd w:id="1534"/>
      <w:bookmarkEnd w:id="1537"/>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tabs>
          <w:tab w:pos="502" w:val="left"/>
        </w:tabs>
        <w:bidi w:val="0"/>
        <w:spacing w:before="0" w:after="100" w:line="240" w:lineRule="auto"/>
        <w:ind w:left="0" w:right="0" w:firstLine="0"/>
        <w:jc w:val="left"/>
      </w:pPr>
      <w:bookmarkStart w:id="1538" w:name="bookmark1538"/>
      <w:bookmarkStart w:id="1539" w:name="bookmark1539"/>
      <w:bookmarkStart w:id="1540" w:name="bookmark1540"/>
      <w:bookmarkStart w:id="1541" w:name="bookmark1541"/>
      <w:r>
        <w:rPr>
          <w:color w:val="000000"/>
          <w:spacing w:val="0"/>
          <w:w w:val="100"/>
          <w:position w:val="0"/>
        </w:rPr>
        <w:t>2</w:t>
      </w:r>
      <w:bookmarkEnd w:id="1540"/>
      <w:r>
        <w:rPr>
          <w:color w:val="000000"/>
          <w:spacing w:val="0"/>
          <w:w w:val="100"/>
          <w:position w:val="0"/>
        </w:rPr>
        <w:t>3、</w:t>
        <w:tab/>
        <w:t>生产性生物资产</w:t>
      </w:r>
      <w:bookmarkEnd w:id="1538"/>
      <w:bookmarkEnd w:id="1539"/>
      <w:bookmarkEnd w:id="1541"/>
    </w:p>
    <w:p>
      <w:pPr>
        <w:pStyle w:val="Style26"/>
        <w:keepNext/>
        <w:keepLines/>
        <w:widowControl w:val="0"/>
        <w:numPr>
          <w:ilvl w:val="0"/>
          <w:numId w:val="179"/>
        </w:numPr>
        <w:shd w:val="clear" w:color="auto" w:fill="auto"/>
        <w:tabs>
          <w:tab w:pos="435" w:val="left"/>
        </w:tabs>
        <w:bidi w:val="0"/>
        <w:spacing w:before="0" w:after="100" w:line="240" w:lineRule="auto"/>
        <w:ind w:left="0" w:right="0" w:firstLine="0"/>
        <w:jc w:val="left"/>
      </w:pPr>
      <w:bookmarkStart w:id="1538" w:name="bookmark1538"/>
      <w:bookmarkStart w:id="1539" w:name="bookmark1539"/>
      <w:bookmarkStart w:id="1542" w:name="bookmark1542"/>
      <w:bookmarkStart w:id="1543" w:name="bookmark1543"/>
      <w:bookmarkEnd w:id="1542"/>
      <w:r>
        <w:rPr>
          <w:color w:val="000000"/>
          <w:spacing w:val="0"/>
          <w:w w:val="100"/>
          <w:position w:val="0"/>
        </w:rPr>
        <w:t>.</w:t>
      </w:r>
      <w:r>
        <w:rPr>
          <w:color w:val="000000"/>
          <w:spacing w:val="0"/>
          <w:w w:val="100"/>
          <w:position w:val="0"/>
        </w:rPr>
        <w:t>采用成本计量模式的生产性生物资产</w:t>
      </w:r>
      <w:bookmarkEnd w:id="1538"/>
      <w:bookmarkEnd w:id="1539"/>
      <w:bookmarkEnd w:id="1543"/>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79"/>
        </w:numPr>
        <w:shd w:val="clear" w:color="auto" w:fill="auto"/>
        <w:tabs>
          <w:tab w:pos="435" w:val="left"/>
        </w:tabs>
        <w:bidi w:val="0"/>
        <w:spacing w:before="0" w:after="100" w:line="240" w:lineRule="auto"/>
        <w:ind w:left="0" w:right="0" w:firstLine="0"/>
        <w:jc w:val="left"/>
      </w:pPr>
      <w:bookmarkStart w:id="1544" w:name="bookmark1544"/>
      <w:bookmarkEnd w:id="1544"/>
      <w:r>
        <w:rPr>
          <w:b/>
          <w:bCs/>
          <w:color w:val="000000"/>
          <w:spacing w:val="0"/>
          <w:w w:val="100"/>
          <w:position w:val="0"/>
        </w:rPr>
        <w:t>.</w:t>
      </w:r>
      <w:r>
        <w:rPr>
          <w:b/>
          <w:bCs/>
          <w:color w:val="000000"/>
          <w:spacing w:val="0"/>
          <w:w w:val="100"/>
          <w:position w:val="0"/>
        </w:rPr>
        <w:t>采用公允价值计量模式的生产性生物资产</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tabs>
          <w:tab w:pos="502" w:val="left"/>
        </w:tabs>
        <w:bidi w:val="0"/>
        <w:spacing w:before="0" w:after="100" w:line="240" w:lineRule="auto"/>
        <w:ind w:left="0" w:right="0" w:firstLine="0"/>
        <w:jc w:val="left"/>
      </w:pPr>
      <w:bookmarkStart w:id="1545" w:name="bookmark1545"/>
      <w:bookmarkStart w:id="1546" w:name="bookmark1546"/>
      <w:bookmarkStart w:id="1547" w:name="bookmark1547"/>
      <w:bookmarkStart w:id="1548" w:name="bookmark1548"/>
      <w:r>
        <w:rPr>
          <w:color w:val="000000"/>
          <w:spacing w:val="0"/>
          <w:w w:val="100"/>
          <w:position w:val="0"/>
        </w:rPr>
        <w:t>2</w:t>
      </w:r>
      <w:bookmarkEnd w:id="1547"/>
      <w:r>
        <w:rPr>
          <w:color w:val="000000"/>
          <w:spacing w:val="0"/>
          <w:w w:val="100"/>
          <w:position w:val="0"/>
        </w:rPr>
        <w:t>4、</w:t>
        <w:tab/>
        <w:t>油气资产</w:t>
      </w:r>
      <w:bookmarkEnd w:id="1545"/>
      <w:bookmarkEnd w:id="1546"/>
      <w:bookmarkEnd w:id="1548"/>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tabs>
          <w:tab w:pos="502" w:val="left"/>
        </w:tabs>
        <w:bidi w:val="0"/>
        <w:spacing w:before="0" w:after="100" w:line="240" w:lineRule="auto"/>
        <w:ind w:left="0" w:right="0" w:firstLine="0"/>
        <w:jc w:val="left"/>
      </w:pPr>
      <w:bookmarkStart w:id="1549" w:name="bookmark1549"/>
      <w:bookmarkStart w:id="1550" w:name="bookmark1550"/>
      <w:bookmarkStart w:id="1551" w:name="bookmark1551"/>
      <w:bookmarkStart w:id="1552" w:name="bookmark1552"/>
      <w:r>
        <w:rPr>
          <w:color w:val="000000"/>
          <w:spacing w:val="0"/>
          <w:w w:val="100"/>
          <w:position w:val="0"/>
        </w:rPr>
        <w:t>2</w:t>
      </w:r>
      <w:bookmarkEnd w:id="1551"/>
      <w:r>
        <w:rPr>
          <w:color w:val="000000"/>
          <w:spacing w:val="0"/>
          <w:w w:val="100"/>
          <w:position w:val="0"/>
        </w:rPr>
        <w:t>5、</w:t>
        <w:tab/>
        <w:t>使用权资产</w:t>
      </w:r>
      <w:bookmarkEnd w:id="1549"/>
      <w:bookmarkEnd w:id="1550"/>
      <w:bookmarkEnd w:id="155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722"/>
        <w:gridCol w:w="2938"/>
      </w:tblGrid>
      <w:tr>
        <w:trPr>
          <w:trHeight w:val="30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93" w:hRule="exact"/>
        </w:trPr>
        <w:tc>
          <w:tcPr>
            <w:gridSpan w:val="3"/>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9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55,589,534.52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55,589,534.52</w:t>
            </w:r>
          </w:p>
        </w:tc>
      </w:tr>
      <w:tr>
        <w:trPr>
          <w:trHeight w:val="29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252,409,161.59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252,409,161.59</w:t>
            </w:r>
          </w:p>
        </w:tc>
      </w:tr>
      <w:tr>
        <w:trPr>
          <w:trHeight w:val="2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租入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32,013,071.58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32,013,071.58</w:t>
            </w:r>
          </w:p>
        </w:tc>
      </w:tr>
      <w:tr>
        <w:trPr>
          <w:trHeight w:val="29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w:t>
            </w:r>
            <w:r>
              <w:rPr>
                <w:color w:val="000000"/>
                <w:spacing w:val="0"/>
                <w:w w:val="100"/>
                <w:position w:val="0"/>
              </w:rPr>
              <w:t>企业合并增加</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220,396,090.01</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220,396,090.01</w:t>
            </w:r>
          </w:p>
        </w:tc>
      </w:tr>
      <w:tr>
        <w:trPr>
          <w:trHeight w:val="29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279,811.99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279,811.99</w:t>
            </w:r>
          </w:p>
        </w:tc>
      </w:tr>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w:t>
            </w:r>
            <w:r>
              <w:rPr>
                <w:color w:val="000000"/>
                <w:spacing w:val="0"/>
                <w:w w:val="100"/>
                <w:position w:val="0"/>
              </w:rPr>
              <w:t>处置子公司减少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279,811.99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279,811.99</w:t>
            </w:r>
          </w:p>
        </w:tc>
      </w:tr>
      <w:tr>
        <w:trPr>
          <w:trHeight w:val="29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307,718,884.12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307,718,884.12</w:t>
            </w:r>
          </w:p>
        </w:tc>
      </w:tr>
      <w:tr>
        <w:trPr>
          <w:trHeight w:val="293" w:hRule="exact"/>
        </w:trPr>
        <w:tc>
          <w:tcPr>
            <w:gridSpan w:val="3"/>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47,952,122.13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47,952,122.13</w:t>
            </w:r>
          </w:p>
        </w:tc>
      </w:tr>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39,558,777.91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39,558,777.91</w:t>
            </w:r>
          </w:p>
        </w:tc>
      </w:tr>
      <w:tr>
        <w:trPr>
          <w:trHeight w:val="29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w:t>
            </w:r>
            <w:r>
              <w:rPr>
                <w:color w:val="000000"/>
                <w:spacing w:val="0"/>
                <w:w w:val="100"/>
                <w:position w:val="0"/>
              </w:rPr>
              <w:t>企业合并增加</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8,393,344.22</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8,393,344.22</w:t>
            </w:r>
          </w:p>
        </w:tc>
      </w:tr>
      <w:tr>
        <w:trPr>
          <w:trHeight w:val="29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46,635.33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46,635.33</w:t>
            </w:r>
          </w:p>
        </w:tc>
      </w:tr>
      <w:tr>
        <w:trPr>
          <w:trHeight w:val="2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处置子公司减少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46,635.33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46,635.33</w:t>
            </w:r>
          </w:p>
        </w:tc>
      </w:tr>
      <w:tr>
        <w:trPr>
          <w:trHeight w:val="29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47,905,486.80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47,905,486.80</w:t>
            </w:r>
          </w:p>
        </w:tc>
      </w:tr>
      <w:tr>
        <w:trPr>
          <w:trHeight w:val="293" w:hRule="exact"/>
        </w:trPr>
        <w:tc>
          <w:tcPr>
            <w:gridSpan w:val="3"/>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03"/>
        <w:gridCol w:w="2722"/>
        <w:gridCol w:w="2938"/>
      </w:tblGrid>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gridSpan w:val="3"/>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29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259,813,397.32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259,813,397.32</w:t>
            </w:r>
          </w:p>
        </w:tc>
      </w:tr>
      <w:tr>
        <w:trPr>
          <w:trHeight w:val="30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55,589,534.52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55,589,534.52</w:t>
            </w:r>
          </w:p>
        </w:tc>
      </w:tr>
    </w:tbl>
    <w:p>
      <w:pPr>
        <w:widowControl w:val="0"/>
        <w:spacing w:after="29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406" w:lineRule="exact"/>
        <w:ind w:left="0" w:right="0" w:firstLine="52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 xml:space="preserve">本期增加金额中包含本期公司以非同一控制下企业合并方式取得的子公司北京富春云 网络科技有限公司和北京东方汇誉科技文化发展有限公司购买日转入的使用权资产账面余额 </w:t>
      </w:r>
      <w:r>
        <w:rPr>
          <w:rFonts w:ascii="Times New Roman" w:eastAsia="Times New Roman" w:hAnsi="Times New Roman" w:cs="Times New Roman"/>
          <w:color w:val="000000"/>
          <w:spacing w:val="0"/>
          <w:w w:val="100"/>
          <w:position w:val="0"/>
        </w:rPr>
        <w:t xml:space="preserve">220,396,090.01 </w:t>
      </w:r>
      <w:r>
        <w:rPr>
          <w:color w:val="000000"/>
          <w:spacing w:val="0"/>
          <w:w w:val="100"/>
          <w:position w:val="0"/>
        </w:rPr>
        <w:t>元，累计折旧</w:t>
      </w:r>
      <w:r>
        <w:rPr>
          <w:rFonts w:ascii="Times New Roman" w:eastAsia="Times New Roman" w:hAnsi="Times New Roman" w:cs="Times New Roman"/>
          <w:color w:val="000000"/>
          <w:spacing w:val="0"/>
          <w:w w:val="100"/>
          <w:position w:val="0"/>
        </w:rPr>
        <w:t>8,393,344.22</w:t>
      </w:r>
      <w:r>
        <w:rPr>
          <w:color w:val="000000"/>
          <w:spacing w:val="0"/>
          <w:w w:val="100"/>
          <w:position w:val="0"/>
        </w:rPr>
        <w:t>元</w:t>
      </w:r>
    </w:p>
    <w:p>
      <w:pPr>
        <w:pStyle w:val="Style5"/>
        <w:keepNext w:val="0"/>
        <w:keepLines w:val="0"/>
        <w:widowControl w:val="0"/>
        <w:shd w:val="clear" w:color="auto" w:fill="auto"/>
        <w:bidi w:val="0"/>
        <w:spacing w:before="0" w:after="0" w:line="406" w:lineRule="exact"/>
        <w:ind w:left="0" w:right="0" w:firstLine="520"/>
        <w:jc w:val="both"/>
        <w:sectPr>
          <w:footnotePr>
            <w:pos w:val="pageBottom"/>
            <w:numFmt w:val="decimal"/>
            <w:numRestart w:val="continuous"/>
          </w:footnotePr>
          <w:pgSz w:w="11900" w:h="16840"/>
          <w:pgMar w:top="1441" w:right="1680" w:bottom="1695" w:left="1158"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期初数与上年年末数（</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日）差异详见本财务报表附注五、</w:t>
      </w:r>
      <w:r>
        <w:rPr>
          <w:rFonts w:ascii="Times New Roman" w:eastAsia="Times New Roman" w:hAnsi="Times New Roman" w:cs="Times New Roman"/>
          <w:color w:val="000000"/>
          <w:spacing w:val="0"/>
          <w:w w:val="100"/>
          <w:position w:val="0"/>
        </w:rPr>
        <w:t>44</w:t>
      </w:r>
      <w:r>
        <w:rPr>
          <w:color w:val="000000"/>
          <w:spacing w:val="0"/>
          <w:w w:val="100"/>
          <w:position w:val="0"/>
        </w:rPr>
        <w:t>之说明</w:t>
      </w:r>
    </w:p>
    <w:p>
      <w:pPr>
        <w:pStyle w:val="Style26"/>
        <w:keepNext/>
        <w:keepLines/>
        <w:widowControl w:val="0"/>
        <w:shd w:val="clear" w:color="auto" w:fill="auto"/>
        <w:bidi w:val="0"/>
        <w:spacing w:before="300" w:after="100" w:line="240" w:lineRule="auto"/>
        <w:ind w:left="0" w:right="0" w:firstLine="0"/>
        <w:jc w:val="left"/>
      </w:pPr>
      <w:bookmarkStart w:id="1553" w:name="bookmark1553"/>
      <w:bookmarkStart w:id="1554" w:name="bookmark1554"/>
      <w:bookmarkStart w:id="1555" w:name="bookmark1555"/>
      <w:bookmarkStart w:id="1556" w:name="bookmark1556"/>
      <w:r>
        <w:rPr>
          <w:color w:val="000000"/>
          <w:spacing w:val="0"/>
          <w:w w:val="100"/>
          <w:position w:val="0"/>
        </w:rPr>
        <w:t>2</w:t>
      </w:r>
      <w:bookmarkEnd w:id="1555"/>
      <w:r>
        <w:rPr>
          <w:color w:val="000000"/>
          <w:spacing w:val="0"/>
          <w:w w:val="100"/>
          <w:position w:val="0"/>
        </w:rPr>
        <w:t>6、无形资产</w:t>
      </w:r>
      <w:bookmarkEnd w:id="1553"/>
      <w:bookmarkEnd w:id="1554"/>
      <w:bookmarkEnd w:id="1556"/>
    </w:p>
    <w:p>
      <w:pPr>
        <w:pStyle w:val="Style26"/>
        <w:keepNext/>
        <w:keepLines/>
        <w:widowControl w:val="0"/>
        <w:shd w:val="clear" w:color="auto" w:fill="auto"/>
        <w:bidi w:val="0"/>
        <w:spacing w:before="0" w:after="100" w:line="240" w:lineRule="auto"/>
        <w:ind w:left="0" w:right="0" w:firstLine="0"/>
        <w:jc w:val="left"/>
      </w:pPr>
      <w:bookmarkStart w:id="1553" w:name="bookmark1553"/>
      <w:bookmarkStart w:id="1554" w:name="bookmark1554"/>
      <w:bookmarkStart w:id="1557" w:name="bookmark1557"/>
      <w:bookmarkStart w:id="1558" w:name="bookmark1558"/>
      <w:r>
        <w:rPr>
          <w:color w:val="000000"/>
          <w:spacing w:val="0"/>
          <w:w w:val="100"/>
          <w:position w:val="0"/>
        </w:rPr>
        <w:t>（</w:t>
      </w:r>
      <w:bookmarkEnd w:id="1557"/>
      <w:r>
        <w:rPr>
          <w:color w:val="000000"/>
          <w:spacing w:val="0"/>
          <w:w w:val="100"/>
          <w:position w:val="0"/>
        </w:rPr>
        <w:t>1）.</w:t>
      </w:r>
      <w:r>
        <w:rPr>
          <w:color w:val="000000"/>
          <w:spacing w:val="0"/>
          <w:w w:val="100"/>
          <w:position w:val="0"/>
        </w:rPr>
        <w:t>无形资产情况</w:t>
      </w:r>
      <w:bookmarkEnd w:id="1553"/>
      <w:bookmarkEnd w:id="1554"/>
      <w:bookmarkEnd w:id="155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26"/>
        <w:gridCol w:w="1963"/>
        <w:gridCol w:w="2117"/>
        <w:gridCol w:w="2630"/>
        <w:gridCol w:w="2102"/>
        <w:gridCol w:w="2069"/>
      </w:tblGrid>
      <w:tr>
        <w:trPr>
          <w:trHeight w:val="35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运营工具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管理软件</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著作权</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合计</w:t>
            </w:r>
          </w:p>
        </w:tc>
      </w:tr>
      <w:tr>
        <w:trPr>
          <w:trHeight w:val="350" w:hRule="exact"/>
        </w:trPr>
        <w:tc>
          <w:tcPr>
            <w:gridSpan w:val="6"/>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172,818,826.17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1,278,925,125.68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22,165,481.05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1,574,546.62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1,475,483,979.52</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9,469,403.00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7,108,352.55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113,207.55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18,190,963.10</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8,017,118.09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5,682,093.15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113,207.55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15,312,418.79</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1,415,094.30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1,415,094.30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1,452,284.91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1,452,284.91</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11,165.10</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61,160,770.79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6,202,676.76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444,444.44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1,491,262.13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69,299,154.12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）处置或报废</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61,160,770.79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1,105,286.16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444,444.44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62,710,501.39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w:t>
            </w:r>
            <w:r>
              <w:rPr>
                <w:color w:val="000000"/>
                <w:spacing w:val="0"/>
                <w:w w:val="100"/>
                <w:position w:val="0"/>
              </w:rPr>
              <w:t>）处置子公司减少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5,097,390.60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1,491,262.13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6,588,652.73</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113,158,055.38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1,282,191,851.92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28,829,389.16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196,492.04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1,424,375,788.50</w:t>
            </w:r>
          </w:p>
        </w:tc>
      </w:tr>
      <w:tr>
        <w:trPr>
          <w:trHeight w:val="350" w:hRule="exact"/>
        </w:trPr>
        <w:tc>
          <w:tcPr>
            <w:gridSpan w:val="6"/>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9,670,984.72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399,431,630.44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18,402,721.19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186,407.71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427,691,744.06</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2,321,738.36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109,659,286.40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3,272,503.43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119,272.64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115,372,800.83</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2,321,738.36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109,533,297.04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3,272,503.43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119,272.64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115,246,811.47</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125,989.36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125,989.36</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5,986,286.49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1,825,230.53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444,444.44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273,397.97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8,529,359.43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）处置或报废</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5,986,286.49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1,103,170.07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444,444.44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7,533,901.00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w:t>
            </w:r>
            <w:r>
              <w:rPr>
                <w:color w:val="000000"/>
                <w:spacing w:val="0"/>
                <w:w w:val="100"/>
                <w:position w:val="0"/>
              </w:rPr>
              <w:t>）处置子公司减少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722,060.45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273,397.97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995,458.42</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6,006,436.59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507,265,686.31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21,230,780.18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32,282.38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534,535,185.46</w:t>
            </w:r>
          </w:p>
        </w:tc>
      </w:tr>
      <w:tr>
        <w:trPr>
          <w:trHeight w:val="360" w:hRule="exact"/>
        </w:trPr>
        <w:tc>
          <w:tcPr>
            <w:gridSpan w:val="6"/>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bl>
    <w:p>
      <w:pPr>
        <w:spacing w:lineRule="exact" w:line="1"/>
        <w:rPr>
          <w:sz w:val="2"/>
          <w:szCs w:val="2"/>
        </w:rPr>
      </w:pPr>
      <w:r>
        <w:br w:type="page"/>
      </w:r>
    </w:p>
    <w:tbl>
      <w:tblPr>
        <w:tblOverlap w:val="never"/>
        <w:jc w:val="center"/>
        <w:tblLayout w:type="fixed"/>
      </w:tblPr>
      <w:tblGrid>
        <w:gridCol w:w="3226"/>
        <w:gridCol w:w="1963"/>
        <w:gridCol w:w="2117"/>
        <w:gridCol w:w="2630"/>
        <w:gridCol w:w="2102"/>
        <w:gridCol w:w="2069"/>
      </w:tblGrid>
      <w:tr>
        <w:trPr>
          <w:trHeight w:val="35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gridSpan w:val="6"/>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107,151,618.79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774,926,165.61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7,598,608.98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164,209.66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889,840,603.04</w:t>
            </w:r>
          </w:p>
        </w:tc>
      </w:tr>
      <w:tr>
        <w:trPr>
          <w:trHeight w:val="36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163,147,841.45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879,493,495.24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3,762,759.86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1,388,138.91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1,047,792,235.46</w:t>
            </w:r>
          </w:p>
        </w:tc>
      </w:tr>
    </w:tbl>
    <w:p>
      <w:pPr>
        <w:widowControl w:val="0"/>
        <w:spacing w:after="99" w:line="1" w:lineRule="exact"/>
      </w:pPr>
    </w:p>
    <w:p>
      <w:pPr>
        <w:pStyle w:val="Style5"/>
        <w:keepNext w:val="0"/>
        <w:keepLines w:val="0"/>
        <w:widowControl w:val="0"/>
        <w:shd w:val="clear" w:color="auto" w:fill="auto"/>
        <w:bidi w:val="0"/>
        <w:spacing w:before="0" w:after="0" w:line="408" w:lineRule="exact"/>
        <w:ind w:left="0" w:right="0" w:firstLine="52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本期子公司浙报融媒体科技（浙江）股份有限公司处置土地使用权原值</w:t>
      </w:r>
      <w:r>
        <w:rPr>
          <w:rFonts w:ascii="Times New Roman" w:eastAsia="Times New Roman" w:hAnsi="Times New Roman" w:cs="Times New Roman"/>
          <w:color w:val="000000"/>
          <w:spacing w:val="0"/>
          <w:w w:val="100"/>
          <w:position w:val="0"/>
        </w:rPr>
        <w:t>61,160,770.79</w:t>
      </w:r>
      <w:r>
        <w:rPr>
          <w:color w:val="000000"/>
          <w:spacing w:val="0"/>
          <w:w w:val="100"/>
          <w:position w:val="0"/>
        </w:rPr>
        <w:t>元，累计折旧</w:t>
      </w:r>
      <w:r>
        <w:rPr>
          <w:rFonts w:ascii="Times New Roman" w:eastAsia="Times New Roman" w:hAnsi="Times New Roman" w:cs="Times New Roman"/>
          <w:color w:val="000000"/>
          <w:spacing w:val="0"/>
          <w:w w:val="100"/>
          <w:position w:val="0"/>
        </w:rPr>
        <w:t>5,986,286.49</w:t>
      </w:r>
      <w:r>
        <w:rPr>
          <w:color w:val="000000"/>
          <w:spacing w:val="0"/>
          <w:w w:val="100"/>
          <w:position w:val="0"/>
        </w:rPr>
        <w:t>元，用于与桐乡市乌镇人家置 业有限公司共同出资设立乌镇融媒体科技（桐乡）有限公司</w:t>
      </w:r>
    </w:p>
    <w:p>
      <w:pPr>
        <w:pStyle w:val="Style5"/>
        <w:keepNext w:val="0"/>
        <w:keepLines w:val="0"/>
        <w:widowControl w:val="0"/>
        <w:shd w:val="clear" w:color="auto" w:fill="auto"/>
        <w:bidi w:val="0"/>
        <w:spacing w:before="0" w:after="460" w:line="408" w:lineRule="exact"/>
        <w:ind w:left="0" w:right="0" w:firstLine="520"/>
        <w:jc w:val="both"/>
      </w:pPr>
      <w:r>
        <w:rPr>
          <w:color w:val="000000"/>
          <w:spacing w:val="0"/>
          <w:w w:val="100"/>
          <w:position w:val="0"/>
        </w:rPr>
        <w:t>其他说明：期末通过公司内部研发形成的无形资产占无形资产余额的比例</w:t>
      </w:r>
      <w:r>
        <w:rPr>
          <w:rFonts w:ascii="Times New Roman" w:eastAsia="Times New Roman" w:hAnsi="Times New Roman" w:cs="Times New Roman"/>
          <w:color w:val="000000"/>
          <w:spacing w:val="0"/>
          <w:w w:val="100"/>
          <w:position w:val="0"/>
        </w:rPr>
        <w:t>70.05%</w:t>
      </w:r>
    </w:p>
    <w:p>
      <w:pPr>
        <w:pStyle w:val="Style26"/>
        <w:keepNext/>
        <w:keepLines/>
        <w:widowControl w:val="0"/>
        <w:shd w:val="clear" w:color="auto" w:fill="auto"/>
        <w:bidi w:val="0"/>
        <w:spacing w:before="0" w:after="100" w:line="240" w:lineRule="auto"/>
        <w:ind w:left="0" w:right="0" w:firstLine="0"/>
        <w:jc w:val="left"/>
      </w:pPr>
      <w:bookmarkStart w:id="1559" w:name="bookmark1559"/>
      <w:bookmarkStart w:id="1560" w:name="bookmark1560"/>
      <w:bookmarkStart w:id="1561" w:name="bookmark1561"/>
      <w:bookmarkStart w:id="1562" w:name="bookmark1562"/>
      <w:r>
        <w:rPr>
          <w:color w:val="000000"/>
          <w:spacing w:val="0"/>
          <w:w w:val="100"/>
          <w:position w:val="0"/>
        </w:rPr>
        <w:t>（</w:t>
      </w:r>
      <w:bookmarkEnd w:id="1561"/>
      <w:r>
        <w:rPr>
          <w:color w:val="000000"/>
          <w:spacing w:val="0"/>
          <w:w w:val="100"/>
          <w:position w:val="0"/>
        </w:rPr>
        <w:t>2）.</w:t>
      </w:r>
      <w:r>
        <w:rPr>
          <w:color w:val="000000"/>
          <w:spacing w:val="0"/>
          <w:w w:val="100"/>
          <w:position w:val="0"/>
        </w:rPr>
        <w:t>未办妥产权证书的土地使用权情况</w:t>
      </w:r>
      <w:bookmarkEnd w:id="1559"/>
      <w:bookmarkEnd w:id="1560"/>
      <w:bookmarkEnd w:id="156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60" w:line="240" w:lineRule="auto"/>
        <w:ind w:left="0" w:right="0" w:firstLine="0"/>
        <w:jc w:val="left"/>
        <w:sectPr>
          <w:footnotePr>
            <w:pos w:val="pageBottom"/>
            <w:numFmt w:val="decimal"/>
            <w:numRestart w:val="continuous"/>
          </w:footnotePr>
          <w:pgSz w:w="16840" w:h="11900" w:orient="landscape"/>
          <w:pgMar w:top="1273" w:right="1325" w:bottom="1876" w:left="1407" w:header="0" w:footer="3" w:gutter="0"/>
          <w:cols w:space="720"/>
          <w:noEndnote/>
          <w:rtlGutter w:val="0"/>
          <w:docGrid w:linePitch="360"/>
        </w:sectPr>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bidi w:val="0"/>
        <w:spacing w:before="300" w:after="100" w:line="240" w:lineRule="auto"/>
        <w:ind w:left="0" w:right="0" w:firstLine="0"/>
        <w:jc w:val="left"/>
      </w:pPr>
      <w:bookmarkStart w:id="1563" w:name="bookmark1563"/>
      <w:bookmarkStart w:id="1564" w:name="bookmark1564"/>
      <w:bookmarkStart w:id="1565" w:name="bookmark1565"/>
      <w:bookmarkStart w:id="1566" w:name="bookmark1566"/>
      <w:r>
        <w:rPr>
          <w:color w:val="000000"/>
          <w:spacing w:val="0"/>
          <w:w w:val="100"/>
          <w:position w:val="0"/>
        </w:rPr>
        <w:t>2</w:t>
      </w:r>
      <w:bookmarkEnd w:id="1565"/>
      <w:r>
        <w:rPr>
          <w:color w:val="000000"/>
          <w:spacing w:val="0"/>
          <w:w w:val="100"/>
          <w:position w:val="0"/>
        </w:rPr>
        <w:t>7、开发支出</w:t>
      </w:r>
      <w:bookmarkEnd w:id="1563"/>
      <w:bookmarkEnd w:id="1564"/>
      <w:bookmarkEnd w:id="156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14"/>
        <w:gridCol w:w="1421"/>
        <w:gridCol w:w="1416"/>
        <w:gridCol w:w="850"/>
        <w:gridCol w:w="1416"/>
        <w:gridCol w:w="821"/>
        <w:gridCol w:w="1325"/>
      </w:tblGrid>
      <w:tr>
        <w:trPr>
          <w:trHeight w:val="28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200" w:right="0" w:firstLine="0"/>
              <w:jc w:val="left"/>
            </w:pPr>
            <w:r>
              <w:rPr>
                <w:color w:val="000000"/>
                <w:spacing w:val="0"/>
                <w:w w:val="100"/>
                <w:position w:val="0"/>
              </w:rPr>
              <w:t>转入</w:t>
            </w:r>
          </w:p>
          <w:p>
            <w:pPr>
              <w:pStyle w:val="Style10"/>
              <w:keepNext w:val="0"/>
              <w:keepLines w:val="0"/>
              <w:widowControl w:val="0"/>
              <w:shd w:val="clear" w:color="auto" w:fill="auto"/>
              <w:bidi w:val="0"/>
              <w:spacing w:before="0" w:after="0" w:line="269" w:lineRule="exact"/>
              <w:ind w:left="200" w:right="0" w:firstLine="0"/>
              <w:jc w:val="left"/>
            </w:pPr>
            <w:r>
              <w:rPr>
                <w:color w:val="000000"/>
                <w:spacing w:val="0"/>
                <w:w w:val="100"/>
                <w:position w:val="0"/>
              </w:rPr>
              <w:t>当期 损益</w:t>
            </w: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家政服务端和平 台运营管理端的 软件开发项目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4,000,000.00</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影像数字开发项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733,656.78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733,656.78</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环球旅行体验师</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PC</w:t>
            </w:r>
            <w:r>
              <w:rPr>
                <w:color w:val="000000"/>
                <w:spacing w:val="0"/>
                <w:w w:val="100"/>
                <w:position w:val="0"/>
              </w:rPr>
              <w:t>端开发项目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316,612.58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316,612.58</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边锋游戏或网络 平台开发项目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566,037.74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849,056.56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1,415,094.30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566,037.74</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5,899,325.92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1,415,094.30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5,050,269.36</w:t>
            </w:r>
          </w:p>
        </w:tc>
      </w:tr>
    </w:tbl>
    <w:p>
      <w:pPr>
        <w:widowControl w:val="0"/>
        <w:spacing w:after="259" w:line="1" w:lineRule="exact"/>
      </w:pPr>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其他说明 无</w:t>
      </w:r>
    </w:p>
    <w:p>
      <w:pPr>
        <w:pStyle w:val="Style23"/>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28、商誉</w:t>
      </w:r>
    </w:p>
    <w:p>
      <w:pPr>
        <w:pStyle w:val="Style23"/>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(1).</w:t>
      </w:r>
      <w:r>
        <w:rPr>
          <w:b/>
          <w:bCs/>
          <w:color w:val="000000"/>
          <w:spacing w:val="0"/>
          <w:w w:val="100"/>
          <w:position w:val="0"/>
        </w:rPr>
        <w:t>商誉账面原值</w:t>
      </w:r>
    </w:p>
    <w:p>
      <w:pPr>
        <w:pStyle w:val="Style23"/>
        <w:keepNext w:val="0"/>
        <w:keepLines w:val="0"/>
        <w:widowControl w:val="0"/>
        <w:shd w:val="clear" w:color="auto" w:fill="auto"/>
        <w:bidi w:val="0"/>
        <w:spacing w:before="0" w:after="100" w:line="240" w:lineRule="auto"/>
        <w:ind w:left="96" w:right="0" w:firstLine="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2419"/>
        <w:gridCol w:w="1949"/>
        <w:gridCol w:w="1699"/>
        <w:gridCol w:w="840"/>
        <w:gridCol w:w="2155"/>
      </w:tblGrid>
      <w:tr>
        <w:trPr>
          <w:trHeight w:val="264" w:hRule="exact"/>
        </w:trPr>
        <w:tc>
          <w:tcPr>
            <w:gridSpan w:val="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立：元 币种：人民币</w:t>
            </w:r>
          </w:p>
        </w:tc>
      </w:tr>
      <w:tr>
        <w:trPr>
          <w:trHeight w:val="557"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被投资单位名称或形成 商誉的事项</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本期减 少</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期末余额</w:t>
            </w:r>
          </w:p>
        </w:tc>
      </w:tr>
      <w:tr>
        <w:trPr>
          <w:trHeight w:val="54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93" w:lineRule="exact"/>
              <w:ind w:left="0" w:right="0" w:firstLine="0"/>
              <w:jc w:val="both"/>
            </w:pPr>
            <w:r>
              <w:rPr>
                <w:color w:val="000000"/>
                <w:spacing w:val="0"/>
                <w:w w:val="100"/>
                <w:position w:val="0"/>
              </w:rPr>
              <w:t>杭州边锋网络技术有限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2,503,462,935.13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2,503,462,935.13</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深圳市天天爱科技有限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928,645,551.78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928,645,551.78</w:t>
            </w:r>
          </w:p>
        </w:tc>
      </w:tr>
      <w:tr>
        <w:trPr>
          <w:trHeight w:val="83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上海浩方在线信息技术 有限公司</w:t>
            </w:r>
            <w:r>
              <w:rPr>
                <w:rFonts w:ascii="Times New Roman" w:eastAsia="Times New Roman" w:hAnsi="Times New Roman" w:cs="Times New Roman"/>
                <w:color w:val="000000"/>
                <w:spacing w:val="0"/>
                <w:w w:val="100"/>
                <w:position w:val="0"/>
              </w:rPr>
              <w:t>-</w:t>
            </w:r>
            <w:r>
              <w:rPr>
                <w:color w:val="000000"/>
                <w:spacing w:val="0"/>
                <w:w w:val="100"/>
                <w:position w:val="0"/>
              </w:rPr>
              <w:t>推广业务资产 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81,836,924.09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81,836,924.09</w:t>
            </w: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上海浩方在线信息技术 有限公司</w:t>
            </w:r>
            <w:r>
              <w:rPr>
                <w:rFonts w:ascii="Times New Roman" w:eastAsia="Times New Roman" w:hAnsi="Times New Roman" w:cs="Times New Roman"/>
                <w:color w:val="000000"/>
                <w:spacing w:val="0"/>
                <w:w w:val="100"/>
                <w:position w:val="0"/>
              </w:rPr>
              <w:t>-</w:t>
            </w:r>
            <w:r>
              <w:rPr>
                <w:color w:val="000000"/>
                <w:spacing w:val="0"/>
                <w:w w:val="100"/>
                <w:position w:val="0"/>
              </w:rPr>
              <w:t>赛事业务资产 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173,903,463.70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173,903,463.70</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北京富春云网络科技有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127,740,809.10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127,740,809.10</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梦启</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科技有限公 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69,631,252.59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69,631,252.59</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深圳市乐玩互娱网络技 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35,095,269.98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35,095,269.98</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上饶市云网科技有限公 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17,000,000.00</w:t>
            </w:r>
          </w:p>
        </w:tc>
      </w:tr>
      <w:tr>
        <w:trPr>
          <w:trHeight w:val="288"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苏州金游数码科技有限</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1,665,100.66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1,665,100.66</w:t>
            </w:r>
          </w:p>
        </w:tc>
      </w:tr>
    </w:tbl>
    <w:p>
      <w:pPr>
        <w:spacing w:lineRule="exact" w:line="1"/>
        <w:rPr>
          <w:sz w:val="2"/>
          <w:szCs w:val="2"/>
        </w:rPr>
      </w:pPr>
      <w:r>
        <w:br w:type="page"/>
      </w:r>
    </w:p>
    <w:tbl>
      <w:tblPr>
        <w:tblOverlap w:val="never"/>
        <w:jc w:val="center"/>
        <w:tblLayout w:type="fixed"/>
      </w:tblPr>
      <w:tblGrid>
        <w:gridCol w:w="2419"/>
        <w:gridCol w:w="1949"/>
        <w:gridCol w:w="1699"/>
        <w:gridCol w:w="850"/>
        <w:gridCol w:w="2146"/>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浙江翰墨投资管理有限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22,336.78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22,336.78</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苏州工业园区丰游网络 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90,052,257.79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90,052,257.79</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台州市零壹智能科技有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25,557,530.22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25,557,530.22</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0"/>
              <w:jc w:val="both"/>
            </w:pPr>
            <w:r>
              <w:rPr>
                <w:color w:val="000000"/>
                <w:spacing w:val="0"/>
                <w:w w:val="100"/>
                <w:position w:val="0"/>
              </w:rPr>
              <w:t>杭州聚轮网络科技有限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216,056,332.69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216,056,332.69</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郑州游戏啦网络科技有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41,315,169.13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41,315,169.13</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北京永无止境互娱网络 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36,984,656.87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36,984,656.87</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五一</w:t>
            </w:r>
            <w:r>
              <w:rPr>
                <w:rFonts w:ascii="Times New Roman" w:eastAsia="Times New Roman" w:hAnsi="Times New Roman" w:cs="Times New Roman"/>
                <w:color w:val="000000"/>
                <w:spacing w:val="0"/>
                <w:w w:val="100"/>
                <w:position w:val="0"/>
              </w:rPr>
              <w:t>（</w:t>
            </w:r>
            <w:r>
              <w:rPr>
                <w:color w:val="000000"/>
                <w:spacing w:val="0"/>
                <w:w w:val="100"/>
                <w:position w:val="0"/>
              </w:rPr>
              <w:t>朝阳</w:t>
            </w:r>
            <w:r>
              <w:rPr>
                <w:rFonts w:ascii="Times New Roman" w:eastAsia="Times New Roman" w:hAnsi="Times New Roman" w:cs="Times New Roman"/>
                <w:color w:val="000000"/>
                <w:spacing w:val="0"/>
                <w:w w:val="100"/>
                <w:position w:val="0"/>
              </w:rPr>
              <w:t>）</w:t>
            </w:r>
            <w:r>
              <w:rPr>
                <w:color w:val="000000"/>
                <w:spacing w:val="0"/>
                <w:w w:val="100"/>
                <w:position w:val="0"/>
              </w:rPr>
              <w:t>网络科技有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18,452,420.20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18,452,420.20</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图影数字科技（杭州）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6,992,841.79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6,992,841.79</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0"/>
              <w:jc w:val="both"/>
            </w:pPr>
            <w:r>
              <w:rPr>
                <w:color w:val="000000"/>
                <w:spacing w:val="0"/>
                <w:w w:val="100"/>
                <w:position w:val="0"/>
              </w:rPr>
              <w:t>大连蓝带网络科技有限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834,635.32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834,635.32</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8" w:lineRule="exact"/>
              <w:ind w:left="0" w:right="0" w:firstLine="0"/>
              <w:jc w:val="both"/>
            </w:pPr>
            <w:r>
              <w:rPr>
                <w:color w:val="000000"/>
                <w:spacing w:val="0"/>
                <w:w w:val="100"/>
                <w:position w:val="0"/>
              </w:rPr>
              <w:t>苏州红掌网络科技有限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768,872.57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768,872.57</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上海力傲网络科技有限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2,662.01</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广西时势互娱网络科技</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317"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4,241,287,371.51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134,733,652.89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4,376,021,024.40</w:t>
            </w:r>
          </w:p>
        </w:tc>
      </w:tr>
    </w:tbl>
    <w:p>
      <w:pPr>
        <w:widowControl w:val="0"/>
        <w:spacing w:after="339" w:line="1" w:lineRule="exact"/>
      </w:pPr>
    </w:p>
    <w:p>
      <w:pPr>
        <w:pStyle w:val="Style26"/>
        <w:keepNext/>
        <w:keepLines/>
        <w:widowControl w:val="0"/>
        <w:shd w:val="clear" w:color="auto" w:fill="auto"/>
        <w:bidi w:val="0"/>
        <w:spacing w:before="0" w:after="100" w:line="240" w:lineRule="auto"/>
        <w:ind w:left="0" w:right="0" w:firstLine="0"/>
        <w:jc w:val="left"/>
      </w:pPr>
      <w:bookmarkStart w:id="1567" w:name="bookmark1567"/>
      <w:bookmarkStart w:id="1568" w:name="bookmark1568"/>
      <w:bookmarkStart w:id="1569" w:name="bookmark1569"/>
      <w:bookmarkStart w:id="1570" w:name="bookmark1570"/>
      <w:r>
        <w:rPr>
          <w:color w:val="000000"/>
          <w:spacing w:val="0"/>
          <w:w w:val="100"/>
          <w:position w:val="0"/>
        </w:rPr>
        <w:t>（</w:t>
      </w:r>
      <w:bookmarkEnd w:id="1569"/>
      <w:r>
        <w:rPr>
          <w:color w:val="000000"/>
          <w:spacing w:val="0"/>
          <w:w w:val="100"/>
          <w:position w:val="0"/>
        </w:rPr>
        <w:t>2）.</w:t>
      </w:r>
      <w:r>
        <w:rPr>
          <w:color w:val="000000"/>
          <w:spacing w:val="0"/>
          <w:w w:val="100"/>
          <w:position w:val="0"/>
        </w:rPr>
        <w:t>商誉减值准备</w:t>
      </w:r>
      <w:bookmarkEnd w:id="1567"/>
      <w:bookmarkEnd w:id="1568"/>
      <w:bookmarkEnd w:id="157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38"/>
        <w:gridCol w:w="2040"/>
        <w:gridCol w:w="1589"/>
        <w:gridCol w:w="1574"/>
        <w:gridCol w:w="1522"/>
      </w:tblGrid>
      <w:tr>
        <w:trPr>
          <w:trHeight w:val="28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被投资单位名称或形成 商誉的事项</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上海浩方在线信息技术</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39,864,757.84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39,864,757.84</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上饶市云网科技有限公 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17,000,000.00</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苏州金游数码科技有限 责任公司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1,665,100.66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1,665,100.66</w:t>
            </w:r>
          </w:p>
        </w:tc>
      </w:tr>
      <w:tr>
        <w:trPr>
          <w:trHeight w:val="302"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18,665,100.66</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39,864,757.84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58,529,858.50</w:t>
            </w:r>
          </w:p>
        </w:tc>
      </w:tr>
    </w:tbl>
    <w:p>
      <w:pPr>
        <w:widowControl w:val="0"/>
        <w:spacing w:after="339" w:line="1" w:lineRule="exact"/>
      </w:pPr>
    </w:p>
    <w:p>
      <w:pPr>
        <w:pStyle w:val="Style26"/>
        <w:keepNext/>
        <w:keepLines/>
        <w:widowControl w:val="0"/>
        <w:shd w:val="clear" w:color="auto" w:fill="auto"/>
        <w:tabs>
          <w:tab w:pos="435" w:val="left"/>
        </w:tabs>
        <w:bidi w:val="0"/>
        <w:spacing w:before="0" w:after="100" w:line="240" w:lineRule="auto"/>
        <w:ind w:left="0" w:right="0" w:firstLine="0"/>
        <w:jc w:val="left"/>
      </w:pPr>
      <w:bookmarkStart w:id="1571" w:name="bookmark1571"/>
      <w:bookmarkStart w:id="1572" w:name="bookmark1572"/>
      <w:bookmarkStart w:id="1573" w:name="bookmark1573"/>
      <w:bookmarkStart w:id="1574" w:name="bookmark1574"/>
      <w:r>
        <w:rPr>
          <w:color w:val="000000"/>
          <w:spacing w:val="0"/>
          <w:w w:val="100"/>
          <w:position w:val="0"/>
        </w:rPr>
        <w:t>（</w:t>
      </w:r>
      <w:bookmarkEnd w:id="1573"/>
      <w:r>
        <w:rPr>
          <w:color w:val="000000"/>
          <w:spacing w:val="0"/>
          <w:w w:val="100"/>
          <w:position w:val="0"/>
        </w:rPr>
        <w:t>3）</w:t>
        <w:tab/>
        <w:t>.</w:t>
      </w:r>
      <w:r>
        <w:rPr>
          <w:color w:val="000000"/>
          <w:spacing w:val="0"/>
          <w:w w:val="100"/>
          <w:position w:val="0"/>
        </w:rPr>
        <w:t>商誉所在资产组或资产组组合的相关信息</w:t>
      </w:r>
      <w:bookmarkEnd w:id="1571"/>
      <w:bookmarkEnd w:id="1572"/>
      <w:bookmarkEnd w:id="1574"/>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tabs>
          <w:tab w:pos="435" w:val="left"/>
        </w:tabs>
        <w:bidi w:val="0"/>
        <w:spacing w:before="0" w:after="0" w:line="240" w:lineRule="auto"/>
        <w:ind w:left="0" w:right="0" w:firstLine="0"/>
        <w:jc w:val="left"/>
      </w:pPr>
      <w:bookmarkStart w:id="1575" w:name="bookmark1575"/>
      <w:bookmarkStart w:id="1576" w:name="bookmark1576"/>
      <w:bookmarkStart w:id="1577" w:name="bookmark1577"/>
      <w:bookmarkStart w:id="1578" w:name="bookmark1578"/>
      <w:r>
        <w:rPr>
          <w:color w:val="000000"/>
          <w:spacing w:val="0"/>
          <w:w w:val="100"/>
          <w:position w:val="0"/>
        </w:rPr>
        <w:t>（</w:t>
      </w:r>
      <w:bookmarkEnd w:id="1577"/>
      <w:r>
        <w:rPr>
          <w:color w:val="000000"/>
          <w:spacing w:val="0"/>
          <w:w w:val="100"/>
          <w:position w:val="0"/>
        </w:rPr>
        <w:t>4）</w:t>
        <w:tab/>
        <w:t>.</w:t>
      </w:r>
      <w:r>
        <w:rPr>
          <w:color w:val="000000"/>
          <w:spacing w:val="0"/>
          <w:w w:val="100"/>
          <w:position w:val="0"/>
        </w:rPr>
        <w:t>说明商誉减值测试过程、关键参数（例如预计未来现金流量现值时的预测期增长率、稳定期</w:t>
      </w:r>
      <w:bookmarkEnd w:id="1575"/>
      <w:bookmarkEnd w:id="1576"/>
      <w:bookmarkEnd w:id="1578"/>
    </w:p>
    <w:p>
      <w:pPr>
        <w:pStyle w:val="Style26"/>
        <w:keepNext/>
        <w:keepLines/>
        <w:widowControl w:val="0"/>
        <w:shd w:val="clear" w:color="auto" w:fill="auto"/>
        <w:bidi w:val="0"/>
        <w:spacing w:before="0" w:after="100" w:line="240" w:lineRule="auto"/>
        <w:ind w:left="0" w:right="0" w:firstLine="520"/>
        <w:jc w:val="left"/>
      </w:pPr>
      <w:bookmarkStart w:id="1575" w:name="bookmark1575"/>
      <w:bookmarkStart w:id="1576" w:name="bookmark1576"/>
      <w:bookmarkStart w:id="1579" w:name="bookmark1579"/>
      <w:r>
        <w:rPr>
          <w:color w:val="000000"/>
          <w:spacing w:val="0"/>
          <w:w w:val="100"/>
          <w:position w:val="0"/>
        </w:rPr>
        <w:t>增长率、利润率、折现率、预测期等，如适用）及商誉减值损失的确认方法</w:t>
      </w:r>
      <w:bookmarkEnd w:id="1575"/>
      <w:bookmarkEnd w:id="1576"/>
      <w:bookmarkEnd w:id="1579"/>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520"/>
        <w:jc w:val="left"/>
      </w:pPr>
      <w:bookmarkStart w:id="1580" w:name="bookmark1580"/>
      <w:r>
        <w:rPr>
          <w:color w:val="000000"/>
          <w:spacing w:val="0"/>
          <w:w w:val="100"/>
          <w:position w:val="0"/>
          <w:sz w:val="20"/>
          <w:szCs w:val="20"/>
        </w:rPr>
        <w:t>1</w:t>
      </w:r>
      <w:bookmarkEnd w:id="1580"/>
      <w:r>
        <w:rPr>
          <w:color w:val="000000"/>
          <w:spacing w:val="0"/>
          <w:w w:val="100"/>
          <w:position w:val="0"/>
          <w:sz w:val="20"/>
          <w:szCs w:val="20"/>
        </w:rPr>
        <w:t>）</w:t>
      </w:r>
      <w:r>
        <w:rPr>
          <w:color w:val="000000"/>
          <w:spacing w:val="0"/>
          <w:w w:val="100"/>
          <w:position w:val="0"/>
        </w:rPr>
        <w:t>商誉减值测试过程</w:t>
      </w:r>
    </w:p>
    <w:p>
      <w:pPr>
        <w:pStyle w:val="Style5"/>
        <w:keepNext w:val="0"/>
        <w:keepLines w:val="0"/>
        <w:widowControl w:val="0"/>
        <w:shd w:val="clear" w:color="auto" w:fill="auto"/>
        <w:bidi w:val="0"/>
        <w:spacing w:before="0" w:after="100" w:line="240" w:lineRule="auto"/>
        <w:ind w:left="0" w:right="380" w:firstLine="0"/>
        <w:jc w:val="right"/>
        <w:sectPr>
          <w:footnotePr>
            <w:pos w:val="pageBottom"/>
            <w:numFmt w:val="decimal"/>
            <w:numRestart w:val="continuous"/>
          </w:footnotePr>
          <w:pgSz w:w="11900" w:h="16840"/>
          <w:pgMar w:top="1441" w:right="1680" w:bottom="1556" w:left="1158"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单位：万元</w:t>
      </w:r>
      <w:r>
        <w:rPr>
          <w:rFonts w:ascii="Times New Roman" w:eastAsia="Times New Roman" w:hAnsi="Times New Roman" w:cs="Times New Roman"/>
          <w:color w:val="000000"/>
          <w:spacing w:val="0"/>
          <w:w w:val="100"/>
          <w:position w:val="0"/>
        </w:rPr>
        <w:t>）</w:t>
      </w:r>
    </w:p>
    <w:p>
      <w:pPr>
        <w:widowControl w:val="0"/>
        <w:spacing w:after="139" w:line="1" w:lineRule="exact"/>
      </w:pPr>
    </w:p>
    <w:tbl>
      <w:tblPr>
        <w:tblOverlap w:val="never"/>
        <w:jc w:val="left"/>
        <w:tblLayout w:type="fixed"/>
      </w:tblPr>
      <w:tblGrid>
        <w:gridCol w:w="2424"/>
        <w:gridCol w:w="1435"/>
        <w:gridCol w:w="1277"/>
        <w:gridCol w:w="1277"/>
        <w:gridCol w:w="1416"/>
        <w:gridCol w:w="1310"/>
      </w:tblGrid>
      <w:tr>
        <w:trPr>
          <w:trHeight w:val="1181" w:hRule="exact"/>
        </w:trPr>
        <w:tc>
          <w:tcPr>
            <w:tcBorders>
              <w:top w:val="single" w:sz="4"/>
            </w:tcBorders>
            <w:shd w:val="clear" w:color="auto" w:fill="FFFFFF"/>
            <w:vAlign w:val="center"/>
          </w:tcPr>
          <w:p>
            <w:pPr>
              <w:pStyle w:val="Style10"/>
              <w:keepNext w:val="0"/>
              <w:keepLines w:val="0"/>
              <w:widowControl w:val="0"/>
              <w:shd w:val="clear" w:color="auto" w:fill="auto"/>
              <w:tabs>
                <w:tab w:pos="1380" w:val="left"/>
              </w:tabs>
              <w:bidi w:val="0"/>
              <w:spacing w:before="0" w:after="0" w:line="240" w:lineRule="auto"/>
              <w:ind w:left="0" w:right="0" w:firstLine="900"/>
              <w:jc w:val="left"/>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杭州边锋网络</w:t>
            </w:r>
          </w:p>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上海浩方在 线信息技术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推 广业务资产 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上海浩方在 线信息技术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赛 事业务资产 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深圳市天天爱</w:t>
            </w:r>
          </w:p>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梦启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科 技有限公司</w:t>
            </w: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商誉账面余额①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250,346.29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8,183.69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17,390.35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92,864.56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6,963.13</w:t>
            </w:r>
          </w:p>
        </w:tc>
      </w:tr>
      <w:tr>
        <w:trPr>
          <w:trHeight w:val="46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商誉减值准备余额②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商誉账面价值③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250,346.29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8,183.69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17,390.35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92,864.56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6,963.13</w:t>
            </w:r>
          </w:p>
        </w:tc>
      </w:tr>
      <w:tr>
        <w:trPr>
          <w:trHeight w:val="475"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未确认归属于少数股东权益 的商誉价值④</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58,746.97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10,810.47</w:t>
            </w:r>
          </w:p>
        </w:tc>
      </w:tr>
      <w:tr>
        <w:trPr>
          <w:trHeight w:val="480"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调整后的商誉账面价值⑤</w:t>
            </w:r>
            <w:r>
              <w:rPr>
                <w:rFonts w:ascii="Times New Roman" w:eastAsia="Times New Roman" w:hAnsi="Times New Roman" w:cs="Times New Roman"/>
                <w:color w:val="000000"/>
                <w:spacing w:val="0"/>
                <w:w w:val="100"/>
                <w:position w:val="0"/>
                <w:sz w:val="18"/>
                <w:szCs w:val="18"/>
              </w:rPr>
              <w:t>=</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④</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309,093.26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8,183.69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17,390.35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92,864.56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17,773.60</w:t>
            </w:r>
          </w:p>
        </w:tc>
      </w:tr>
      <w:tr>
        <w:trPr>
          <w:trHeight w:val="46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资产组的账面价值⑥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206,673.50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390.53</w:t>
            </w:r>
          </w:p>
        </w:tc>
      </w:tr>
      <w:tr>
        <w:trPr>
          <w:trHeight w:val="480"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包含整体商誉的资产组账面 价值⑦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⑤</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515,766.77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8,279.35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17,439.19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93,521.86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18,164.12</w:t>
            </w:r>
          </w:p>
        </w:tc>
      </w:tr>
      <w:tr>
        <w:trPr>
          <w:trHeight w:val="475"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包含商誉的资产组的</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可收回金额⑧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565,544.49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4,292.87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19,072.25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101,188.48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28,889.20</w:t>
            </w: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减值损失⑨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3,986.48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其中：应确认的商誉减值损 失⑩</w:t>
            </w:r>
            <w:r>
              <w:rPr>
                <w:rFonts w:ascii="Times New Roman" w:eastAsia="Times New Roman" w:hAnsi="Times New Roman" w:cs="Times New Roman"/>
                <w:color w:val="000000"/>
                <w:spacing w:val="0"/>
                <w:w w:val="100"/>
                <w:position w:val="0"/>
                <w:sz w:val="18"/>
                <w:szCs w:val="18"/>
              </w:rPr>
              <w:t>=if（</w:t>
            </w:r>
            <w:r>
              <w:rPr>
                <w:color w:val="000000"/>
                <w:spacing w:val="0"/>
                <w:w w:val="100"/>
                <w:position w:val="0"/>
                <w:sz w:val="18"/>
                <w:szCs w:val="18"/>
              </w:rPr>
              <w:t>⑨</w:t>
            </w:r>
            <w:r>
              <w:rPr>
                <w:color w:val="000000"/>
                <w:spacing w:val="0"/>
                <w:w w:val="100"/>
                <w:position w:val="0"/>
                <w:sz w:val="18"/>
                <w:szCs w:val="18"/>
              </w:rPr>
              <w:t>〉</w:t>
            </w:r>
            <w:r>
              <w:rPr>
                <w:color w:val="000000"/>
                <w:spacing w:val="0"/>
                <w:w w:val="100"/>
                <w:position w:val="0"/>
                <w:sz w:val="18"/>
                <w:szCs w:val="18"/>
              </w:rPr>
              <w:t>⑤</w:t>
            </w:r>
            <w:r>
              <w:rPr>
                <w:color w:val="000000"/>
                <w:spacing w:val="0"/>
                <w:w w:val="100"/>
                <w:position w:val="0"/>
                <w:sz w:val="18"/>
                <w:szCs w:val="18"/>
              </w:rPr>
              <w:t>，</w:t>
            </w:r>
            <w:r>
              <w:rPr>
                <w:color w:val="000000"/>
                <w:spacing w:val="0"/>
                <w:w w:val="100"/>
                <w:position w:val="0"/>
                <w:sz w:val="18"/>
                <w:szCs w:val="18"/>
              </w:rPr>
              <w:t>⑤</w:t>
            </w:r>
            <w:r>
              <w:rPr>
                <w:color w:val="000000"/>
                <w:spacing w:val="0"/>
                <w:w w:val="100"/>
                <w:position w:val="0"/>
                <w:sz w:val="18"/>
                <w:szCs w:val="18"/>
              </w:rPr>
              <w:t>，</w:t>
            </w:r>
            <w:r>
              <w:rPr>
                <w:color w:val="000000"/>
                <w:spacing w:val="0"/>
                <w:w w:val="100"/>
                <w:position w:val="0"/>
                <w:sz w:val="18"/>
                <w:szCs w:val="18"/>
              </w:rPr>
              <w:t>⑨</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3,986.48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公司享有的 股权份额</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r>
      <w:tr>
        <w:trPr>
          <w:trHeight w:val="490"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公司应确认的商誉减值损失</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⑫颈*⑩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3,986.48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140" w:line="240" w:lineRule="auto"/>
        <w:ind w:left="102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续上表</w:t>
      </w:r>
      <w:r>
        <w:rPr>
          <w:rFonts w:ascii="Times New Roman" w:eastAsia="Times New Roman" w:hAnsi="Times New Roman" w:cs="Times New Roman"/>
          <w:color w:val="000000"/>
          <w:spacing w:val="0"/>
          <w:w w:val="100"/>
          <w:position w:val="0"/>
        </w:rPr>
        <w:t>）</w:t>
      </w:r>
    </w:p>
    <w:p>
      <w:pPr>
        <w:pStyle w:val="Style5"/>
        <w:keepNext w:val="0"/>
        <w:keepLines w:val="0"/>
        <w:widowControl w:val="0"/>
        <w:shd w:val="clear" w:color="auto" w:fill="auto"/>
        <w:bidi w:val="0"/>
        <w:spacing w:before="0" w:after="140" w:line="240" w:lineRule="auto"/>
        <w:ind w:left="812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单位：万元</w:t>
      </w:r>
      <w:r>
        <w:rPr>
          <w:rFonts w:ascii="Times New Roman" w:eastAsia="Times New Roman" w:hAnsi="Times New Roman" w:cs="Times New Roman"/>
          <w:color w:val="000000"/>
          <w:spacing w:val="0"/>
          <w:w w:val="100"/>
          <w:position w:val="0"/>
        </w:rPr>
        <w:t>）</w:t>
      </w:r>
    </w:p>
    <w:tbl>
      <w:tblPr>
        <w:tblOverlap w:val="never"/>
        <w:jc w:val="left"/>
        <w:tblLayout w:type="fixed"/>
      </w:tblPr>
      <w:tblGrid>
        <w:gridCol w:w="2458"/>
        <w:gridCol w:w="1416"/>
        <w:gridCol w:w="1277"/>
        <w:gridCol w:w="1277"/>
        <w:gridCol w:w="1416"/>
        <w:gridCol w:w="1310"/>
      </w:tblGrid>
      <w:tr>
        <w:trPr>
          <w:trHeight w:val="950" w:hRule="exact"/>
        </w:trPr>
        <w:tc>
          <w:tcPr>
            <w:tcBorders>
              <w:top w:val="single" w:sz="4"/>
            </w:tcBorders>
            <w:shd w:val="clear" w:color="auto" w:fill="FFFFFF"/>
            <w:vAlign w:val="center"/>
          </w:tcPr>
          <w:p>
            <w:pPr>
              <w:pStyle w:val="Style10"/>
              <w:keepNext w:val="0"/>
              <w:keepLines w:val="0"/>
              <w:widowControl w:val="0"/>
              <w:shd w:val="clear" w:color="auto" w:fill="auto"/>
              <w:tabs>
                <w:tab w:pos="480" w:val="left"/>
              </w:tabs>
              <w:bidi w:val="0"/>
              <w:spacing w:before="0" w:after="0" w:line="240" w:lineRule="auto"/>
              <w:ind w:left="0" w:right="0" w:firstLine="0"/>
              <w:jc w:val="center"/>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深圳市乐玩互</w:t>
            </w:r>
          </w:p>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娱网络技术有</w:t>
            </w:r>
          </w:p>
          <w:p>
            <w:pPr>
              <w:pStyle w:val="Style1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苏州工业园 区丰游网络 科技有限公 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台州市零壹</w:t>
            </w:r>
          </w:p>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智能科技有</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28" w:lineRule="exact"/>
              <w:ind w:left="0" w:right="0" w:firstLine="0"/>
              <w:jc w:val="center"/>
              <w:rPr>
                <w:sz w:val="18"/>
                <w:szCs w:val="18"/>
              </w:rPr>
            </w:pPr>
            <w:r>
              <w:rPr>
                <w:color w:val="000000"/>
                <w:spacing w:val="0"/>
                <w:w w:val="100"/>
                <w:position w:val="0"/>
                <w:sz w:val="18"/>
                <w:szCs w:val="18"/>
              </w:rPr>
              <w:t>五一（朝阳）网 络科技有限公 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28" w:lineRule="exact"/>
              <w:ind w:left="0" w:right="0" w:firstLine="0"/>
              <w:jc w:val="center"/>
              <w:rPr>
                <w:sz w:val="18"/>
                <w:szCs w:val="18"/>
              </w:rPr>
            </w:pPr>
            <w:r>
              <w:rPr>
                <w:color w:val="000000"/>
                <w:spacing w:val="0"/>
                <w:w w:val="100"/>
                <w:position w:val="0"/>
                <w:sz w:val="18"/>
                <w:szCs w:val="18"/>
              </w:rPr>
              <w:t>郑州游戏啦 网络科技有 限公司</w:t>
            </w:r>
          </w:p>
        </w:tc>
      </w:tr>
      <w:tr>
        <w:trPr>
          <w:trHeight w:val="46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商誉账面余额①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3,509.53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9,005.23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2,555.75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4,131.52</w:t>
            </w: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商誉减值准备余额②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商誉账面价值③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3,509.53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9,005.23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2,555.75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4,131.52</w:t>
            </w:r>
          </w:p>
        </w:tc>
      </w:tr>
      <w:tr>
        <w:trPr>
          <w:trHeight w:val="475"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5" w:lineRule="exact"/>
              <w:ind w:left="140" w:right="0" w:firstLine="0"/>
              <w:jc w:val="left"/>
              <w:rPr>
                <w:sz w:val="18"/>
                <w:szCs w:val="18"/>
              </w:rPr>
            </w:pPr>
            <w:r>
              <w:rPr>
                <w:color w:val="000000"/>
                <w:spacing w:val="0"/>
                <w:w w:val="100"/>
                <w:position w:val="0"/>
                <w:sz w:val="18"/>
                <w:szCs w:val="18"/>
              </w:rPr>
              <w:t>未确认归属于少数股东权益 的商誉价值④</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6,239.16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6,521.03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2,767.86</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调整后的商誉账面价值⑤</w:t>
            </w:r>
            <w:r>
              <w:rPr>
                <w:rFonts w:ascii="Times New Roman" w:eastAsia="Times New Roman" w:hAnsi="Times New Roman" w:cs="Times New Roman"/>
                <w:color w:val="000000"/>
                <w:spacing w:val="0"/>
                <w:w w:val="100"/>
                <w:position w:val="0"/>
                <w:sz w:val="18"/>
                <w:szCs w:val="18"/>
              </w:rPr>
              <w:t>=</w:t>
            </w:r>
          </w:p>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④</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9,748.69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15,526.25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2,555.75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4,613.11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4,131.52</w:t>
            </w: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资产组的账面价值⑥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199.56</w:t>
            </w:r>
          </w:p>
        </w:tc>
      </w:tr>
      <w:tr>
        <w:trPr>
          <w:trHeight w:val="475"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50" w:lineRule="exact"/>
              <w:ind w:left="140" w:right="0" w:firstLine="0"/>
              <w:jc w:val="left"/>
              <w:rPr>
                <w:sz w:val="18"/>
                <w:szCs w:val="18"/>
              </w:rPr>
            </w:pPr>
            <w:r>
              <w:rPr>
                <w:color w:val="000000"/>
                <w:spacing w:val="0"/>
                <w:w w:val="100"/>
                <w:position w:val="0"/>
                <w:sz w:val="18"/>
                <w:szCs w:val="18"/>
              </w:rPr>
              <w:t>包含整体商誉的资产组账面 价值⑦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⑤</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9,808.03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16,503.33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4,331.07</w:t>
            </w:r>
          </w:p>
        </w:tc>
      </w:tr>
      <w:tr>
        <w:trPr>
          <w:trHeight w:val="48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包含商誉的资产组的</w:t>
            </w:r>
          </w:p>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可收回金额⑧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11,692.06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32,225.48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5,319.63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8,651.73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5,509.33</w:t>
            </w:r>
          </w:p>
        </w:tc>
      </w:tr>
      <w:tr>
        <w:trPr>
          <w:trHeight w:val="46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减值损失⑨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54" w:lineRule="exact"/>
              <w:ind w:left="140" w:right="0" w:firstLine="0"/>
              <w:jc w:val="left"/>
              <w:rPr>
                <w:sz w:val="18"/>
                <w:szCs w:val="18"/>
              </w:rPr>
            </w:pPr>
            <w:r>
              <w:rPr>
                <w:color w:val="000000"/>
                <w:spacing w:val="0"/>
                <w:w w:val="100"/>
                <w:position w:val="0"/>
                <w:sz w:val="18"/>
                <w:szCs w:val="18"/>
              </w:rPr>
              <w:t>其中：应确认的商誉减值损 失⑩</w:t>
            </w:r>
            <w:r>
              <w:rPr>
                <w:rFonts w:ascii="Times New Roman" w:eastAsia="Times New Roman" w:hAnsi="Times New Roman" w:cs="Times New Roman"/>
                <w:color w:val="000000"/>
                <w:spacing w:val="0"/>
                <w:w w:val="100"/>
                <w:position w:val="0"/>
                <w:sz w:val="18"/>
                <w:szCs w:val="18"/>
              </w:rPr>
              <w:t>=if（</w:t>
            </w:r>
            <w:r>
              <w:rPr>
                <w:color w:val="000000"/>
                <w:spacing w:val="0"/>
                <w:w w:val="100"/>
                <w:position w:val="0"/>
                <w:sz w:val="18"/>
                <w:szCs w:val="18"/>
              </w:rPr>
              <w:t>⑨</w:t>
            </w:r>
            <w:r>
              <w:rPr>
                <w:color w:val="000000"/>
                <w:spacing w:val="0"/>
                <w:w w:val="100"/>
                <w:position w:val="0"/>
                <w:sz w:val="18"/>
                <w:szCs w:val="18"/>
              </w:rPr>
              <w:t>〉</w:t>
            </w:r>
            <w:r>
              <w:rPr>
                <w:color w:val="000000"/>
                <w:spacing w:val="0"/>
                <w:w w:val="100"/>
                <w:position w:val="0"/>
                <w:sz w:val="18"/>
                <w:szCs w:val="18"/>
              </w:rPr>
              <w:t>⑤</w:t>
            </w:r>
            <w:r>
              <w:rPr>
                <w:color w:val="000000"/>
                <w:spacing w:val="0"/>
                <w:w w:val="100"/>
                <w:position w:val="0"/>
                <w:sz w:val="18"/>
                <w:szCs w:val="18"/>
              </w:rPr>
              <w:t>，</w:t>
            </w:r>
            <w:r>
              <w:rPr>
                <w:color w:val="000000"/>
                <w:spacing w:val="0"/>
                <w:w w:val="100"/>
                <w:position w:val="0"/>
                <w:sz w:val="18"/>
                <w:szCs w:val="18"/>
              </w:rPr>
              <w:t>⑤</w:t>
            </w:r>
            <w:r>
              <w:rPr>
                <w:color w:val="000000"/>
                <w:spacing w:val="0"/>
                <w:w w:val="100"/>
                <w:position w:val="0"/>
                <w:sz w:val="18"/>
                <w:szCs w:val="18"/>
              </w:rPr>
              <w:t>，</w:t>
            </w:r>
            <w:r>
              <w:rPr>
                <w:color w:val="000000"/>
                <w:spacing w:val="0"/>
                <w:w w:val="100"/>
                <w:position w:val="0"/>
                <w:sz w:val="18"/>
                <w:szCs w:val="18"/>
              </w:rPr>
              <w:t>⑨</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top"/>
          </w:tcPr>
          <w:p>
            <w:pPr>
              <w:pStyle w:val="Style10"/>
              <w:keepNext w:val="0"/>
              <w:keepLines w:val="0"/>
              <w:widowControl w:val="0"/>
              <w:shd w:val="clear" w:color="auto" w:fill="auto"/>
              <w:bidi w:val="0"/>
              <w:spacing w:before="0" w:after="0" w:line="230" w:lineRule="exact"/>
              <w:ind w:left="140" w:right="0" w:firstLine="0"/>
              <w:jc w:val="left"/>
              <w:rPr>
                <w:sz w:val="18"/>
                <w:szCs w:val="18"/>
              </w:rPr>
            </w:pPr>
            <w:r>
              <w:rPr>
                <w:color w:val="000000"/>
                <w:spacing w:val="0"/>
                <w:w w:val="100"/>
                <w:position w:val="0"/>
                <w:sz w:val="18"/>
                <w:szCs w:val="18"/>
              </w:rPr>
              <w:t>公司享有的 股权份额（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公司应确认的商誉减值损失</w:t>
      </w:r>
    </w:p>
    <w:p>
      <w:pPr>
        <w:pStyle w:val="Style55"/>
        <w:keepNext w:val="0"/>
        <w:keepLines w:val="0"/>
        <w:widowControl w:val="0"/>
        <w:shd w:val="clear" w:color="auto" w:fill="auto"/>
        <w:tabs>
          <w:tab w:pos="2261" w:val="left"/>
          <w:tab w:pos="6269" w:val="left"/>
          <w:tab w:leader="underscore" w:pos="8962" w:val="left"/>
        </w:tabs>
        <w:bidi w:val="0"/>
        <w:spacing w:before="0" w:after="0" w:line="221" w:lineRule="auto"/>
        <w:ind w:left="0" w:right="0" w:firstLine="0"/>
        <w:jc w:val="left"/>
      </w:pPr>
      <w:r>
        <w:rPr>
          <w:color w:val="000000"/>
          <w:spacing w:val="0"/>
          <w:w w:val="100"/>
          <w:position w:val="0"/>
          <w:u w:val="single"/>
        </w:rPr>
        <w:t>⑫</w:t>
      </w:r>
      <w:r>
        <w:rPr>
          <w:color w:val="000000"/>
          <w:spacing w:val="0"/>
          <w:w w:val="100"/>
          <w:position w:val="0"/>
          <w:u w:val="single"/>
        </w:rPr>
        <w:t xml:space="preserve">=（11）* </w:t>
      </w:r>
      <w:r>
        <w:rPr>
          <w:color w:val="000000"/>
          <w:spacing w:val="0"/>
          <w:w w:val="100"/>
          <w:position w:val="0"/>
          <w:u w:val="single"/>
        </w:rPr>
        <w:t>⑩</w:t>
        <w:tab/>
        <w:t>|</w:t>
      </w:r>
      <w:r>
        <w:rPr>
          <w:color w:val="000000"/>
          <w:spacing w:val="0"/>
          <w:w w:val="100"/>
          <w:position w:val="0"/>
        </w:rPr>
        <w:tab/>
        <w:tab/>
      </w:r>
    </w:p>
    <w:p>
      <w:pPr>
        <w:pStyle w:val="Style5"/>
        <w:keepNext w:val="0"/>
        <w:keepLines w:val="0"/>
        <w:widowControl w:val="0"/>
        <w:shd w:val="clear" w:color="auto" w:fill="auto"/>
        <w:bidi w:val="0"/>
        <w:spacing w:before="0" w:after="160" w:line="240" w:lineRule="auto"/>
        <w:ind w:left="112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续上表</w:t>
      </w:r>
      <w:r>
        <w:rPr>
          <w:color w:val="000000"/>
          <w:spacing w:val="0"/>
          <w:w w:val="100"/>
          <w:position w:val="0"/>
        </w:rPr>
        <w:t>）</w:t>
      </w:r>
    </w:p>
    <w:p>
      <w:pPr>
        <w:pStyle w:val="Style5"/>
        <w:keepNext w:val="0"/>
        <w:keepLines w:val="0"/>
        <w:widowControl w:val="0"/>
        <w:shd w:val="clear" w:color="auto" w:fill="auto"/>
        <w:bidi w:val="0"/>
        <w:spacing w:before="0" w:after="160" w:line="240" w:lineRule="auto"/>
        <w:ind w:left="0" w:right="54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单位：万元</w:t>
      </w:r>
      <w:r>
        <w:rPr>
          <w:rFonts w:ascii="Times New Roman" w:eastAsia="Times New Roman" w:hAnsi="Times New Roman" w:cs="Times New Roman"/>
          <w:color w:val="000000"/>
          <w:spacing w:val="0"/>
          <w:w w:val="100"/>
          <w:position w:val="0"/>
        </w:rPr>
        <w:t>）</w:t>
      </w:r>
    </w:p>
    <w:tbl>
      <w:tblPr>
        <w:tblOverlap w:val="never"/>
        <w:jc w:val="left"/>
        <w:tblLayout w:type="fixed"/>
      </w:tblPr>
      <w:tblGrid>
        <w:gridCol w:w="2362"/>
        <w:gridCol w:w="1325"/>
        <w:gridCol w:w="1397"/>
        <w:gridCol w:w="1253"/>
        <w:gridCol w:w="1262"/>
        <w:gridCol w:w="1853"/>
      </w:tblGrid>
      <w:tr>
        <w:trPr>
          <w:trHeight w:val="715" w:hRule="exact"/>
        </w:trPr>
        <w:tc>
          <w:tcPr>
            <w:tcBorders>
              <w:top w:val="single" w:sz="4"/>
            </w:tcBorders>
            <w:shd w:val="clear" w:color="auto" w:fill="FFFFFF"/>
            <w:vAlign w:val="center"/>
          </w:tcPr>
          <w:p>
            <w:pPr>
              <w:pStyle w:val="Style10"/>
              <w:keepNext w:val="0"/>
              <w:keepLines w:val="0"/>
              <w:widowControl w:val="0"/>
              <w:shd w:val="clear" w:color="auto" w:fill="auto"/>
              <w:tabs>
                <w:tab w:pos="480" w:val="left"/>
              </w:tabs>
              <w:bidi w:val="0"/>
              <w:spacing w:before="0" w:after="0" w:line="240" w:lineRule="auto"/>
              <w:ind w:left="0" w:right="0" w:firstLine="0"/>
              <w:jc w:val="center"/>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杭州聚轮网络</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北京永无止境</w:t>
            </w:r>
          </w:p>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互娱网络科技</w:t>
            </w:r>
          </w:p>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8"/>
                <w:szCs w:val="18"/>
              </w:rPr>
              <w:t>大连蓝带网 络科技有限 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北京富春云 网络科技有 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图影数字科技 （杭州）有限公 司</w:t>
            </w: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商誉账面余额①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21,605.63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3,698.47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83.46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12,774.08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699.28</w:t>
            </w: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商誉减值准备余额②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商誉账面价值③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21,605.63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3,698.47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83.46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12,774.08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699.28</w:t>
            </w:r>
          </w:p>
        </w:tc>
      </w:tr>
      <w:tr>
        <w:trPr>
          <w:trHeight w:val="480"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未确认归属于少数股东权 益的商誉价值④</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32,408.45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365.78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572.14</w:t>
            </w:r>
          </w:p>
        </w:tc>
      </w:tr>
      <w:tr>
        <w:trPr>
          <w:trHeight w:val="475"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调整后的商誉账面价值⑤</w:t>
            </w:r>
            <w:r>
              <w:rPr>
                <w:rFonts w:ascii="Times New Roman" w:eastAsia="Times New Roman" w:hAnsi="Times New Roman" w:cs="Times New Roman"/>
                <w:color w:val="000000"/>
                <w:spacing w:val="0"/>
                <w:w w:val="100"/>
                <w:position w:val="0"/>
                <w:sz w:val="18"/>
                <w:szCs w:val="18"/>
              </w:rPr>
              <w:t>=</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④</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54,014.08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4,064.25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83.46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12,774.08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1,271.43</w:t>
            </w: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资产组的账面价值⑥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1,624.91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206.35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29,492.98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159.10</w:t>
            </w:r>
          </w:p>
        </w:tc>
      </w:tr>
      <w:tr>
        <w:trPr>
          <w:trHeight w:val="475"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包含整体商誉的资产组账 面价值⑦</w:t>
            </w:r>
            <w:r>
              <w:rPr>
                <w:color w:val="000000"/>
                <w:spacing w:val="0"/>
                <w:w w:val="100"/>
                <w:position w:val="0"/>
                <w:sz w:val="18"/>
                <w:szCs w:val="18"/>
              </w:rPr>
              <w:t>二</w:t>
            </w:r>
            <w:r>
              <w:rPr>
                <w:color w:val="000000"/>
                <w:spacing w:val="0"/>
                <w:w w:val="100"/>
                <w:position w:val="0"/>
                <w:sz w:val="18"/>
                <w:szCs w:val="18"/>
              </w:rPr>
              <w:t>⑤</w:t>
            </w:r>
            <w:r>
              <w:rPr>
                <w:color w:val="000000"/>
                <w:spacing w:val="0"/>
                <w:w w:val="100"/>
                <w:position w:val="0"/>
                <w:sz w:val="18"/>
                <w:szCs w:val="18"/>
              </w:rPr>
              <w:t>十</w:t>
            </w:r>
            <w:r>
              <w:rPr>
                <w:color w:val="000000"/>
                <w:spacing w:val="0"/>
                <w:w w:val="100"/>
                <w:position w:val="0"/>
                <w:sz w:val="18"/>
                <w:szCs w:val="18"/>
              </w:rPr>
              <w:t>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55,638.99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4,270.60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86.05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42,267.06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1,430.52</w:t>
            </w:r>
          </w:p>
        </w:tc>
      </w:tr>
      <w:tr>
        <w:trPr>
          <w:trHeight w:val="475"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包含商誉的资产组的</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可收回金额⑧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56,862.66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14,126.39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52,019.45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3,811.10</w:t>
            </w: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减值损失⑨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其中：应确认的商誉减值损 失⑩</w:t>
            </w:r>
            <w:r>
              <w:rPr>
                <w:rFonts w:ascii="Times New Roman" w:eastAsia="Times New Roman" w:hAnsi="Times New Roman" w:cs="Times New Roman"/>
                <w:color w:val="000000"/>
                <w:spacing w:val="0"/>
                <w:w w:val="100"/>
                <w:position w:val="0"/>
                <w:sz w:val="18"/>
                <w:szCs w:val="18"/>
              </w:rPr>
              <w:t>=if（</w:t>
            </w:r>
            <w:r>
              <w:rPr>
                <w:color w:val="000000"/>
                <w:spacing w:val="0"/>
                <w:w w:val="100"/>
                <w:position w:val="0"/>
                <w:sz w:val="18"/>
                <w:szCs w:val="18"/>
              </w:rPr>
              <w:t>⑨</w:t>
            </w:r>
            <w:r>
              <w:rPr>
                <w:color w:val="000000"/>
                <w:spacing w:val="0"/>
                <w:w w:val="100"/>
                <w:position w:val="0"/>
                <w:sz w:val="18"/>
                <w:szCs w:val="18"/>
              </w:rPr>
              <w:t>〉</w:t>
            </w:r>
            <w:r>
              <w:rPr>
                <w:color w:val="000000"/>
                <w:spacing w:val="0"/>
                <w:w w:val="100"/>
                <w:position w:val="0"/>
                <w:sz w:val="18"/>
                <w:szCs w:val="18"/>
              </w:rPr>
              <w:t>⑤</w:t>
            </w:r>
            <w:r>
              <w:rPr>
                <w:color w:val="000000"/>
                <w:spacing w:val="0"/>
                <w:w w:val="100"/>
                <w:position w:val="0"/>
                <w:sz w:val="18"/>
                <w:szCs w:val="18"/>
              </w:rPr>
              <w:t>，</w:t>
            </w:r>
            <w:r>
              <w:rPr>
                <w:color w:val="000000"/>
                <w:spacing w:val="0"/>
                <w:w w:val="100"/>
                <w:position w:val="0"/>
                <w:sz w:val="18"/>
                <w:szCs w:val="18"/>
              </w:rPr>
              <w:t>⑤</w:t>
            </w:r>
            <w:r>
              <w:rPr>
                <w:color w:val="000000"/>
                <w:spacing w:val="0"/>
                <w:w w:val="100"/>
                <w:position w:val="0"/>
                <w:sz w:val="18"/>
                <w:szCs w:val="18"/>
              </w:rPr>
              <w:t>，</w:t>
            </w:r>
            <w:r>
              <w:rPr>
                <w:color w:val="000000"/>
                <w:spacing w:val="0"/>
                <w:w w:val="100"/>
                <w:position w:val="0"/>
                <w:sz w:val="18"/>
                <w:szCs w:val="18"/>
              </w:rPr>
              <w:t>⑨</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公司享有的 股权份额（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55.00%</w:t>
            </w:r>
          </w:p>
        </w:tc>
      </w:tr>
      <w:tr>
        <w:trPr>
          <w:trHeight w:val="475"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公司应确认的商誉减值损 失</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上述资产组</w:t>
            </w:r>
          </w:p>
        </w:tc>
        <w:tc>
          <w:tcPr>
            <w:gridSpan w:val="4"/>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［杭州边锋网络技术有限公司、深圳市天天爱科技有限公司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、梦启</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科技有</w:t>
            </w:r>
          </w:p>
        </w:tc>
      </w:tr>
    </w:tbl>
    <w:p>
      <w:pPr>
        <w:pStyle w:val="Style5"/>
        <w:keepNext w:val="0"/>
        <w:keepLines w:val="0"/>
        <w:widowControl w:val="0"/>
        <w:shd w:val="clear" w:color="auto" w:fill="auto"/>
        <w:bidi w:val="0"/>
        <w:spacing w:before="0" w:after="160" w:line="408" w:lineRule="exact"/>
        <w:ind w:left="600" w:right="0" w:firstLine="0"/>
        <w:jc w:val="both"/>
      </w:pPr>
      <w:r>
        <w:rPr>
          <w:color w:val="000000"/>
          <w:spacing w:val="0"/>
          <w:w w:val="100"/>
          <w:position w:val="0"/>
        </w:rPr>
        <w:t>限公司、深圳市乐玩互娱网络技术有限公司、苏州工业园区丰游网络科技有限公司、台州市零壹 智能科技有限公司、五一</w:t>
      </w:r>
      <w:r>
        <w:rPr>
          <w:rFonts w:ascii="Times New Roman" w:eastAsia="Times New Roman" w:hAnsi="Times New Roman" w:cs="Times New Roman"/>
          <w:color w:val="000000"/>
          <w:spacing w:val="0"/>
          <w:w w:val="100"/>
          <w:position w:val="0"/>
        </w:rPr>
        <w:t>（</w:t>
      </w:r>
      <w:r>
        <w:rPr>
          <w:color w:val="000000"/>
          <w:spacing w:val="0"/>
          <w:w w:val="100"/>
          <w:position w:val="0"/>
        </w:rPr>
        <w:t>朝阳</w:t>
      </w:r>
      <w:r>
        <w:rPr>
          <w:rFonts w:ascii="Times New Roman" w:eastAsia="Times New Roman" w:hAnsi="Times New Roman" w:cs="Times New Roman"/>
          <w:color w:val="000000"/>
          <w:spacing w:val="0"/>
          <w:w w:val="100"/>
          <w:position w:val="0"/>
        </w:rPr>
        <w:t>）</w:t>
      </w:r>
      <w:r>
        <w:rPr>
          <w:color w:val="000000"/>
          <w:spacing w:val="0"/>
          <w:w w:val="100"/>
          <w:position w:val="0"/>
        </w:rPr>
        <w:t>网络科技有限公司、郑州游戏啦网络科技有限公司、杭州聚轮网 络科技有限公司、北京永无止境互娱网络科技有限公司、大连蓝带网络科技有限公司预计未来可 收回金额均利用了北京中企华资产评估有限责任公司</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日出具的《浙报数字文化集 团股份有限公司拟进行商誉减值测试涉及的包含商誉的杭州边锋网络技术有限公司资产组组合的 可收回金额项目资产评估报告》</w:t>
      </w:r>
      <w:r>
        <w:rPr>
          <w:color w:val="000000"/>
          <w:spacing w:val="0"/>
          <w:w w:val="100"/>
          <w:position w:val="0"/>
        </w:rPr>
        <w:t>（</w:t>
      </w:r>
      <w:r>
        <w:rPr>
          <w:color w:val="000000"/>
          <w:spacing w:val="0"/>
          <w:w w:val="100"/>
          <w:position w:val="0"/>
        </w:rPr>
        <w:t>中企华评报字</w:t>
      </w:r>
      <w:r>
        <w:rPr>
          <w:rFonts w:ascii="Times New Roman" w:eastAsia="Times New Roman" w:hAnsi="Times New Roman" w:cs="Times New Roman"/>
          <w:color w:val="000000"/>
          <w:spacing w:val="0"/>
          <w:w w:val="100"/>
          <w:position w:val="0"/>
        </w:rPr>
        <w:t>（2022）</w:t>
      </w:r>
      <w:r>
        <w:rPr>
          <w:color w:val="000000"/>
          <w:spacing w:val="0"/>
          <w:w w:val="100"/>
          <w:position w:val="0"/>
        </w:rPr>
        <w:t>第</w:t>
      </w:r>
      <w:r>
        <w:rPr>
          <w:rFonts w:ascii="Times New Roman" w:eastAsia="Times New Roman" w:hAnsi="Times New Roman" w:cs="Times New Roman"/>
          <w:color w:val="000000"/>
          <w:spacing w:val="0"/>
          <w:w w:val="100"/>
          <w:position w:val="0"/>
        </w:rPr>
        <w:t>6195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的评估结果；上海浩方在线信息 技术有限公司</w:t>
      </w:r>
      <w:r>
        <w:rPr>
          <w:rFonts w:ascii="Times New Roman" w:eastAsia="Times New Roman" w:hAnsi="Times New Roman" w:cs="Times New Roman"/>
          <w:color w:val="000000"/>
          <w:spacing w:val="0"/>
          <w:w w:val="100"/>
          <w:position w:val="0"/>
        </w:rPr>
        <w:t>-</w:t>
      </w:r>
      <w:r>
        <w:rPr>
          <w:color w:val="000000"/>
          <w:spacing w:val="0"/>
          <w:w w:val="100"/>
          <w:position w:val="0"/>
        </w:rPr>
        <w:t>推广业务资产组、上海浩方在线信息技术有限公司</w:t>
      </w:r>
      <w:r>
        <w:rPr>
          <w:rFonts w:ascii="Times New Roman" w:eastAsia="Times New Roman" w:hAnsi="Times New Roman" w:cs="Times New Roman"/>
          <w:color w:val="000000"/>
          <w:spacing w:val="0"/>
          <w:w w:val="100"/>
          <w:position w:val="0"/>
        </w:rPr>
        <w:t>-</w:t>
      </w:r>
      <w:r>
        <w:rPr>
          <w:color w:val="000000"/>
          <w:spacing w:val="0"/>
          <w:w w:val="100"/>
          <w:position w:val="0"/>
        </w:rPr>
        <w:t>赛事业务资产组利用了北京中 企华资产评估有限责任公司</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日出具的《浙报数字文化集团股份有限公司拟进行商 誉减值测试涉及的包含商誉的上海浩方在线信息技术有限公司推广业务资产组、赛事业务资产组 可收回金额项目资产评估报告》</w:t>
      </w:r>
      <w:r>
        <w:rPr>
          <w:color w:val="000000"/>
          <w:spacing w:val="0"/>
          <w:w w:val="100"/>
          <w:position w:val="0"/>
        </w:rPr>
        <w:t>（</w:t>
      </w:r>
      <w:r>
        <w:rPr>
          <w:color w:val="000000"/>
          <w:spacing w:val="0"/>
          <w:w w:val="100"/>
          <w:position w:val="0"/>
        </w:rPr>
        <w:t>中企华评报字</w:t>
      </w:r>
      <w:r>
        <w:rPr>
          <w:rFonts w:ascii="Times New Roman" w:eastAsia="Times New Roman" w:hAnsi="Times New Roman" w:cs="Times New Roman"/>
          <w:color w:val="000000"/>
          <w:spacing w:val="0"/>
          <w:w w:val="100"/>
          <w:position w:val="0"/>
        </w:rPr>
        <w:t>（2022）</w:t>
      </w:r>
      <w:r>
        <w:rPr>
          <w:color w:val="000000"/>
          <w:spacing w:val="0"/>
          <w:w w:val="100"/>
          <w:position w:val="0"/>
        </w:rPr>
        <w:t>第</w:t>
      </w:r>
      <w:r>
        <w:rPr>
          <w:rFonts w:ascii="Times New Roman" w:eastAsia="Times New Roman" w:hAnsi="Times New Roman" w:cs="Times New Roman"/>
          <w:color w:val="000000"/>
          <w:spacing w:val="0"/>
          <w:w w:val="100"/>
          <w:position w:val="0"/>
        </w:rPr>
        <w:t>6193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的评估结果</w:t>
      </w:r>
    </w:p>
    <w:p>
      <w:pPr>
        <w:pStyle w:val="Style5"/>
        <w:keepNext w:val="0"/>
        <w:keepLines w:val="0"/>
        <w:widowControl w:val="0"/>
        <w:shd w:val="clear" w:color="auto" w:fill="auto"/>
        <w:bidi w:val="0"/>
        <w:spacing w:before="0" w:after="0" w:line="427" w:lineRule="auto"/>
        <w:ind w:left="1020" w:right="0" w:firstLine="0"/>
        <w:jc w:val="left"/>
      </w:pPr>
      <w:bookmarkStart w:id="1581" w:name="bookmark1581"/>
      <w:r>
        <w:rPr>
          <w:rFonts w:ascii="Times New Roman" w:eastAsia="Times New Roman" w:hAnsi="Times New Roman" w:cs="Times New Roman"/>
          <w:color w:val="000000"/>
          <w:spacing w:val="0"/>
          <w:w w:val="100"/>
          <w:position w:val="0"/>
        </w:rPr>
        <w:t>2</w:t>
      </w:r>
      <w:bookmarkEnd w:id="1581"/>
      <w:r>
        <w:rPr>
          <w:rFonts w:ascii="Times New Roman" w:eastAsia="Times New Roman" w:hAnsi="Times New Roman" w:cs="Times New Roman"/>
          <w:color w:val="000000"/>
          <w:spacing w:val="0"/>
          <w:w w:val="100"/>
          <w:position w:val="0"/>
        </w:rPr>
        <w:t>）</w:t>
      </w:r>
      <w:r>
        <w:rPr>
          <w:color w:val="000000"/>
          <w:spacing w:val="0"/>
          <w:w w:val="100"/>
          <w:position w:val="0"/>
        </w:rPr>
        <w:t>重要假设及依据</w:t>
      </w:r>
    </w:p>
    <w:p>
      <w:pPr>
        <w:pStyle w:val="Style5"/>
        <w:keepNext w:val="0"/>
        <w:keepLines w:val="0"/>
        <w:widowControl w:val="0"/>
        <w:numPr>
          <w:ilvl w:val="0"/>
          <w:numId w:val="181"/>
        </w:numPr>
        <w:shd w:val="clear" w:color="auto" w:fill="auto"/>
        <w:tabs>
          <w:tab w:pos="362" w:val="left"/>
        </w:tabs>
        <w:bidi w:val="0"/>
        <w:spacing w:before="0" w:after="0" w:line="408" w:lineRule="exact"/>
        <w:ind w:left="0" w:right="0" w:firstLine="0"/>
        <w:jc w:val="center"/>
      </w:pPr>
      <w:bookmarkStart w:id="1582" w:name="bookmark1582"/>
      <w:bookmarkEnd w:id="1582"/>
      <w:r>
        <w:rPr>
          <w:color w:val="000000"/>
          <w:spacing w:val="0"/>
          <w:w w:val="100"/>
          <w:position w:val="0"/>
        </w:rPr>
        <w:t>公司未来将采取的会计政策和编写此份报告时所采用的会计政策在重要方面基本一致。</w:t>
      </w:r>
    </w:p>
    <w:p>
      <w:pPr>
        <w:pStyle w:val="Style5"/>
        <w:keepNext w:val="0"/>
        <w:keepLines w:val="0"/>
        <w:widowControl w:val="0"/>
        <w:numPr>
          <w:ilvl w:val="0"/>
          <w:numId w:val="181"/>
        </w:numPr>
        <w:shd w:val="clear" w:color="auto" w:fill="auto"/>
        <w:tabs>
          <w:tab w:pos="1365" w:val="left"/>
        </w:tabs>
        <w:bidi w:val="0"/>
        <w:spacing w:before="0" w:after="160" w:line="408" w:lineRule="exact"/>
        <w:ind w:left="600" w:right="0" w:firstLine="420"/>
        <w:jc w:val="left"/>
      </w:pPr>
      <w:bookmarkStart w:id="1583" w:name="bookmark1583"/>
      <w:bookmarkEnd w:id="1583"/>
      <w:r>
        <w:rPr>
          <w:color w:val="000000"/>
          <w:spacing w:val="0"/>
          <w:w w:val="100"/>
          <w:position w:val="0"/>
        </w:rPr>
        <w:t>假设评估基准日后被评估单位的现金流入为平均流入，现金流出为平均流出。假设评估范 围所涉及的资产将按其评估基准日的用途与使用方式在原地持续使用。</w:t>
      </w:r>
      <w:r>
        <w:br w:type="page"/>
      </w:r>
    </w:p>
    <w:p>
      <w:pPr>
        <w:pStyle w:val="Style5"/>
        <w:keepNext w:val="0"/>
        <w:keepLines w:val="0"/>
        <w:widowControl w:val="0"/>
        <w:numPr>
          <w:ilvl w:val="0"/>
          <w:numId w:val="181"/>
        </w:numPr>
        <w:shd w:val="clear" w:color="auto" w:fill="auto"/>
        <w:tabs>
          <w:tab w:pos="1374" w:val="left"/>
        </w:tabs>
        <w:bidi w:val="0"/>
        <w:spacing w:before="0" w:after="0" w:line="408" w:lineRule="exact"/>
        <w:ind w:left="560" w:right="0" w:firstLine="420"/>
        <w:jc w:val="left"/>
      </w:pPr>
      <w:bookmarkStart w:id="1584" w:name="bookmark1584"/>
      <w:bookmarkEnd w:id="1584"/>
      <w:r>
        <w:rPr>
          <w:color w:val="000000"/>
          <w:spacing w:val="0"/>
          <w:w w:val="100"/>
          <w:position w:val="0"/>
        </w:rPr>
        <w:t>假设评估对象所涉及企业按评估基准日现有的管理水平继续经营，不考虑该企业将来的所 有者管理水平优劣对企业未来收益的影响。</w:t>
      </w:r>
    </w:p>
    <w:p>
      <w:pPr>
        <w:pStyle w:val="Style5"/>
        <w:keepNext w:val="0"/>
        <w:keepLines w:val="0"/>
        <w:widowControl w:val="0"/>
        <w:numPr>
          <w:ilvl w:val="0"/>
          <w:numId w:val="181"/>
        </w:numPr>
        <w:shd w:val="clear" w:color="auto" w:fill="auto"/>
        <w:tabs>
          <w:tab w:pos="1374" w:val="left"/>
        </w:tabs>
        <w:bidi w:val="0"/>
        <w:spacing w:before="0" w:after="0" w:line="408" w:lineRule="exact"/>
        <w:ind w:left="560" w:right="0" w:firstLine="420"/>
        <w:jc w:val="left"/>
      </w:pPr>
      <w:bookmarkStart w:id="1585" w:name="bookmark1585"/>
      <w:bookmarkEnd w:id="1585"/>
      <w:r>
        <w:rPr>
          <w:color w:val="000000"/>
          <w:spacing w:val="0"/>
          <w:w w:val="100"/>
          <w:position w:val="0"/>
        </w:rPr>
        <w:t>假设国家现行的有关法律法规及政策、国家宏观经济形势无重大变化，被评估单位经营环 境相对稳定，所处地区的政治、经济和社会环境无重大变化。</w:t>
      </w:r>
    </w:p>
    <w:p>
      <w:pPr>
        <w:pStyle w:val="Style5"/>
        <w:keepNext w:val="0"/>
        <w:keepLines w:val="0"/>
        <w:widowControl w:val="0"/>
        <w:numPr>
          <w:ilvl w:val="0"/>
          <w:numId w:val="181"/>
        </w:numPr>
        <w:shd w:val="clear" w:color="auto" w:fill="auto"/>
        <w:tabs>
          <w:tab w:pos="1374" w:val="left"/>
        </w:tabs>
        <w:bidi w:val="0"/>
        <w:spacing w:before="0" w:after="160" w:line="408" w:lineRule="exact"/>
        <w:ind w:left="560" w:right="0" w:firstLine="420"/>
        <w:jc w:val="left"/>
      </w:pPr>
      <w:bookmarkStart w:id="1586" w:name="bookmark1586"/>
      <w:bookmarkEnd w:id="1586"/>
      <w:r>
        <w:rPr>
          <w:color w:val="000000"/>
          <w:spacing w:val="0"/>
          <w:w w:val="100"/>
          <w:position w:val="0"/>
        </w:rPr>
        <w:t>假设与被评估单位有关的利率、汇率、赋税基准及税率、政策性征收费用等不发生重大变 化。</w:t>
      </w:r>
    </w:p>
    <w:p>
      <w:pPr>
        <w:pStyle w:val="Style5"/>
        <w:keepNext w:val="0"/>
        <w:keepLines w:val="0"/>
        <w:widowControl w:val="0"/>
        <w:shd w:val="clear" w:color="auto" w:fill="auto"/>
        <w:bidi w:val="0"/>
        <w:spacing w:before="0" w:after="160" w:line="240" w:lineRule="auto"/>
        <w:ind w:left="0" w:right="0" w:firstLine="980"/>
        <w:jc w:val="left"/>
      </w:pPr>
      <w:bookmarkStart w:id="1587" w:name="bookmark1587"/>
      <w:r>
        <w:rPr>
          <w:rFonts w:ascii="Times New Roman" w:eastAsia="Times New Roman" w:hAnsi="Times New Roman" w:cs="Times New Roman"/>
          <w:color w:val="000000"/>
          <w:spacing w:val="0"/>
          <w:w w:val="100"/>
          <w:position w:val="0"/>
        </w:rPr>
        <w:t>3</w:t>
      </w:r>
      <w:bookmarkEnd w:id="1587"/>
      <w:r>
        <w:rPr>
          <w:rFonts w:ascii="Times New Roman" w:eastAsia="Times New Roman" w:hAnsi="Times New Roman" w:cs="Times New Roman"/>
          <w:color w:val="000000"/>
          <w:spacing w:val="0"/>
          <w:w w:val="100"/>
          <w:position w:val="0"/>
        </w:rPr>
        <w:t>）</w:t>
      </w:r>
      <w:r>
        <w:rPr>
          <w:color w:val="000000"/>
          <w:spacing w:val="0"/>
          <w:w w:val="100"/>
          <w:position w:val="0"/>
        </w:rPr>
        <w:t>关键参数</w:t>
      </w:r>
    </w:p>
    <w:tbl>
      <w:tblPr>
        <w:tblOverlap w:val="never"/>
        <w:jc w:val="center"/>
        <w:tblLayout w:type="fixed"/>
      </w:tblPr>
      <w:tblGrid>
        <w:gridCol w:w="3168"/>
        <w:gridCol w:w="1656"/>
        <w:gridCol w:w="1354"/>
        <w:gridCol w:w="1205"/>
        <w:gridCol w:w="1805"/>
        <w:gridCol w:w="1214"/>
      </w:tblGrid>
      <w:tr>
        <w:trPr>
          <w:trHeight w:val="466"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项目</w:t>
            </w:r>
          </w:p>
        </w:tc>
        <w:tc>
          <w:tcPr>
            <w:gridSpan w:val="5"/>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关键参数</w:t>
            </w: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预测期</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预测期增长 率</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5" w:lineRule="exact"/>
              <w:ind w:left="400" w:right="0" w:firstLine="20"/>
              <w:jc w:val="left"/>
              <w:rPr>
                <w:sz w:val="18"/>
                <w:szCs w:val="18"/>
              </w:rPr>
            </w:pPr>
            <w:r>
              <w:rPr>
                <w:color w:val="000000"/>
                <w:spacing w:val="0"/>
                <w:w w:val="100"/>
                <w:position w:val="0"/>
                <w:sz w:val="18"/>
                <w:szCs w:val="18"/>
              </w:rPr>
              <w:t>稳定期增 长率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利润率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折现率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p>
          <w:p>
            <w:pPr>
              <w:pStyle w:val="Style1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w:t>
            </w:r>
          </w:p>
        </w:tc>
      </w:tr>
      <w:tr>
        <w:trPr>
          <w:trHeight w:val="70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杭州边锋网络技术有限公司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50"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后 续为稳定期</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持平</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5" w:lineRule="exact"/>
              <w:ind w:left="0" w:right="0" w:firstLine="540"/>
              <w:jc w:val="both"/>
              <w:rPr>
                <w:sz w:val="18"/>
                <w:szCs w:val="18"/>
              </w:rPr>
            </w:pPr>
            <w:r>
              <w:rPr>
                <w:color w:val="000000"/>
                <w:spacing w:val="0"/>
                <w:w w:val="100"/>
                <w:position w:val="0"/>
                <w:sz w:val="18"/>
                <w:szCs w:val="18"/>
              </w:rPr>
              <w:t>根据预测的收 入、成本、费用等计 算</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12.17%</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上海浩方在线信息技术有限公司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推广</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业务资产组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50"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后 续为稳定期</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持平</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5" w:lineRule="exact"/>
              <w:ind w:left="0" w:right="0" w:firstLine="540"/>
              <w:jc w:val="both"/>
              <w:rPr>
                <w:sz w:val="18"/>
                <w:szCs w:val="18"/>
              </w:rPr>
            </w:pPr>
            <w:r>
              <w:rPr>
                <w:color w:val="000000"/>
                <w:spacing w:val="0"/>
                <w:w w:val="100"/>
                <w:position w:val="0"/>
                <w:sz w:val="18"/>
                <w:szCs w:val="18"/>
              </w:rPr>
              <w:t>根据预测的收 入、成本、费用等计 算</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11.75%</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上海浩方在线信息技术有限公司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赛事</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业务资产组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50"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后 续为稳定期</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持平</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5" w:lineRule="exact"/>
              <w:ind w:left="0" w:right="0" w:firstLine="540"/>
              <w:jc w:val="both"/>
              <w:rPr>
                <w:sz w:val="18"/>
                <w:szCs w:val="18"/>
              </w:rPr>
            </w:pPr>
            <w:r>
              <w:rPr>
                <w:color w:val="000000"/>
                <w:spacing w:val="0"/>
                <w:w w:val="100"/>
                <w:position w:val="0"/>
                <w:sz w:val="18"/>
                <w:szCs w:val="18"/>
              </w:rPr>
              <w:t>根据预测的收 入、成本、费用等计 算</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11.75%</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深圳市天天爱科技有限公司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后 续为稳定期</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持平</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5" w:lineRule="exact"/>
              <w:ind w:left="0" w:right="0" w:firstLine="540"/>
              <w:jc w:val="both"/>
              <w:rPr>
                <w:sz w:val="18"/>
                <w:szCs w:val="18"/>
              </w:rPr>
            </w:pPr>
            <w:r>
              <w:rPr>
                <w:color w:val="000000"/>
                <w:spacing w:val="0"/>
                <w:w w:val="100"/>
                <w:position w:val="0"/>
                <w:sz w:val="18"/>
                <w:szCs w:val="18"/>
              </w:rPr>
              <w:t>根据预测的收 入、成本、费用等计 算</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14.65%</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后 续为稳定期</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持平</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5" w:lineRule="exact"/>
              <w:ind w:left="0" w:right="0" w:firstLine="540"/>
              <w:jc w:val="both"/>
              <w:rPr>
                <w:sz w:val="18"/>
                <w:szCs w:val="18"/>
              </w:rPr>
            </w:pPr>
            <w:r>
              <w:rPr>
                <w:color w:val="000000"/>
                <w:spacing w:val="0"/>
                <w:w w:val="100"/>
                <w:position w:val="0"/>
                <w:sz w:val="18"/>
                <w:szCs w:val="18"/>
              </w:rPr>
              <w:t>根据预测的收 入、成本、费用等计 算</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14.65%</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深圳市乐玩互娱网络技术有限公司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后 续为稳定期</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持平</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5" w:lineRule="exact"/>
              <w:ind w:left="0" w:right="0" w:firstLine="540"/>
              <w:jc w:val="both"/>
              <w:rPr>
                <w:sz w:val="18"/>
                <w:szCs w:val="18"/>
              </w:rPr>
            </w:pPr>
            <w:r>
              <w:rPr>
                <w:color w:val="000000"/>
                <w:spacing w:val="0"/>
                <w:w w:val="100"/>
                <w:position w:val="0"/>
                <w:sz w:val="18"/>
                <w:szCs w:val="18"/>
              </w:rPr>
              <w:t>根据预测的收 入、成本、费用等计 算</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14.65%</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苏州工业园区丰游网络科技有限公司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后 续为稳定期</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持平</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8" w:lineRule="exact"/>
              <w:ind w:left="0" w:right="0" w:firstLine="540"/>
              <w:jc w:val="both"/>
              <w:rPr>
                <w:sz w:val="18"/>
                <w:szCs w:val="18"/>
              </w:rPr>
            </w:pPr>
            <w:r>
              <w:rPr>
                <w:color w:val="000000"/>
                <w:spacing w:val="0"/>
                <w:w w:val="100"/>
                <w:position w:val="0"/>
                <w:sz w:val="18"/>
                <w:szCs w:val="18"/>
              </w:rPr>
              <w:t>根据预测的收 入、成本、费用等计 算</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12.38%</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台州市零壹智能科技有限公司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后 续为稳定期</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持平</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8" w:lineRule="exact"/>
              <w:ind w:left="0" w:right="0" w:firstLine="540"/>
              <w:jc w:val="both"/>
              <w:rPr>
                <w:sz w:val="18"/>
                <w:szCs w:val="18"/>
              </w:rPr>
            </w:pPr>
            <w:r>
              <w:rPr>
                <w:color w:val="000000"/>
                <w:spacing w:val="0"/>
                <w:w w:val="100"/>
                <w:position w:val="0"/>
                <w:sz w:val="18"/>
                <w:szCs w:val="18"/>
              </w:rPr>
              <w:t>根据预测的收 入、成本、费用等计 算</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14.65%</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杭州聚轮网络科技有限公司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后 续为稳定期</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持平</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8" w:lineRule="exact"/>
              <w:ind w:left="0" w:right="0" w:firstLine="540"/>
              <w:jc w:val="both"/>
              <w:rPr>
                <w:sz w:val="18"/>
                <w:szCs w:val="18"/>
              </w:rPr>
            </w:pPr>
            <w:r>
              <w:rPr>
                <w:color w:val="000000"/>
                <w:spacing w:val="0"/>
                <w:w w:val="100"/>
                <w:position w:val="0"/>
                <w:sz w:val="18"/>
                <w:szCs w:val="18"/>
              </w:rPr>
              <w:t>根据预测的收 入、成本、费用等计 算</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14.11%</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郑州游戏啦网络科技有限公司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后 续为稳定期</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持平</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8" w:lineRule="exact"/>
              <w:ind w:left="0" w:right="0" w:firstLine="540"/>
              <w:jc w:val="both"/>
              <w:rPr>
                <w:sz w:val="18"/>
                <w:szCs w:val="18"/>
              </w:rPr>
            </w:pPr>
            <w:r>
              <w:rPr>
                <w:color w:val="000000"/>
                <w:spacing w:val="0"/>
                <w:w w:val="100"/>
                <w:position w:val="0"/>
                <w:sz w:val="18"/>
                <w:szCs w:val="18"/>
              </w:rPr>
              <w:t>根据预测的收 入、成本、费用等计 算</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14.65%</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北京永无止境互娱网络科技有限公司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后 续为稳定期</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持平</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8" w:lineRule="exact"/>
              <w:ind w:left="0" w:right="0" w:firstLine="540"/>
              <w:jc w:val="both"/>
              <w:rPr>
                <w:sz w:val="18"/>
                <w:szCs w:val="18"/>
              </w:rPr>
            </w:pPr>
            <w:r>
              <w:rPr>
                <w:color w:val="000000"/>
                <w:spacing w:val="0"/>
                <w:w w:val="100"/>
                <w:position w:val="0"/>
                <w:sz w:val="18"/>
                <w:szCs w:val="18"/>
              </w:rPr>
              <w:t>根据预测的收 入、成本、费用等计 算</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14.65%</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朝阳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网络科技有限公司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后 续为稳定期</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持平</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8" w:lineRule="exact"/>
              <w:ind w:left="0" w:right="0" w:firstLine="540"/>
              <w:jc w:val="both"/>
              <w:rPr>
                <w:sz w:val="18"/>
                <w:szCs w:val="18"/>
              </w:rPr>
            </w:pPr>
            <w:r>
              <w:rPr>
                <w:color w:val="000000"/>
                <w:spacing w:val="0"/>
                <w:w w:val="100"/>
                <w:position w:val="0"/>
                <w:sz w:val="18"/>
                <w:szCs w:val="18"/>
              </w:rPr>
              <w:t>根据预测的收 入、成本、费用等计 算</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12.93%</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大连蓝带网络科技有限公司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后 续为稳定期</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持平</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8" w:lineRule="exact"/>
              <w:ind w:left="0" w:right="0" w:firstLine="540"/>
              <w:jc w:val="both"/>
              <w:rPr>
                <w:sz w:val="18"/>
                <w:szCs w:val="18"/>
              </w:rPr>
            </w:pPr>
            <w:r>
              <w:rPr>
                <w:color w:val="000000"/>
                <w:spacing w:val="0"/>
                <w:w w:val="100"/>
                <w:position w:val="0"/>
                <w:sz w:val="18"/>
                <w:szCs w:val="18"/>
              </w:rPr>
              <w:t>根据预测的收 入、成本、费用等计 算</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13.74%</w:t>
            </w:r>
          </w:p>
        </w:tc>
      </w:tr>
      <w:tr>
        <w:trPr>
          <w:trHeight w:val="72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北京富春云网络科技有限公司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50"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后 续为稳定期</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持平</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35" w:lineRule="exact"/>
              <w:ind w:left="0" w:right="0" w:firstLine="540"/>
              <w:jc w:val="both"/>
              <w:rPr>
                <w:sz w:val="18"/>
                <w:szCs w:val="18"/>
              </w:rPr>
            </w:pPr>
            <w:r>
              <w:rPr>
                <w:color w:val="000000"/>
                <w:spacing w:val="0"/>
                <w:w w:val="100"/>
                <w:position w:val="0"/>
                <w:sz w:val="18"/>
                <w:szCs w:val="18"/>
              </w:rPr>
              <w:t>根据预测的收 入、成本、费用等计 算</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15.03%</w:t>
            </w:r>
          </w:p>
        </w:tc>
      </w:tr>
    </w:tbl>
    <w:tbl>
      <w:tblPr>
        <w:tblOverlap w:val="never"/>
        <w:jc w:val="center"/>
        <w:tblLayout w:type="fixed"/>
      </w:tblPr>
      <w:tblGrid>
        <w:gridCol w:w="3168"/>
        <w:gridCol w:w="1656"/>
        <w:gridCol w:w="1354"/>
        <w:gridCol w:w="1205"/>
        <w:gridCol w:w="1805"/>
        <w:gridCol w:w="1214"/>
      </w:tblGrid>
      <w:tr>
        <w:trPr>
          <w:trHeight w:val="72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图影数字科技（杭州）有限公司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50"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后 续为稳定期</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持平</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根据预测的收 入、成本、费用等计 算</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w:t>
            </w:r>
          </w:p>
        </w:tc>
      </w:tr>
    </w:tbl>
    <w:p>
      <w:pPr>
        <w:widowControl w:val="0"/>
        <w:spacing w:after="99" w:line="1" w:lineRule="exact"/>
      </w:pPr>
    </w:p>
    <w:p>
      <w:pPr>
        <w:pStyle w:val="Style5"/>
        <w:keepNext w:val="0"/>
        <w:keepLines w:val="0"/>
        <w:widowControl w:val="0"/>
        <w:shd w:val="clear" w:color="auto" w:fill="auto"/>
        <w:bidi w:val="0"/>
        <w:spacing w:before="0" w:after="0" w:line="409" w:lineRule="exact"/>
        <w:ind w:left="56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上述公司主要经营休闲娱乐游戏或直播平台，考虑游戏和直播等业务未来现金流量的特 点，结合公司已签订合同、协议、发展规划、历年经营趋势、市场竞争情况等因素的综合分析， 根据具体的游戏类别预测增长率，稳定期的收入和</w:t>
      </w:r>
      <w:r>
        <w:rPr>
          <w:rFonts w:ascii="Times New Roman" w:eastAsia="Times New Roman" w:hAnsi="Times New Roman" w:cs="Times New Roman"/>
          <w:color w:val="000000"/>
          <w:spacing w:val="0"/>
          <w:w w:val="100"/>
          <w:position w:val="0"/>
        </w:rPr>
        <w:t>2026</w:t>
      </w:r>
      <w:r>
        <w:rPr>
          <w:color w:val="000000"/>
          <w:spacing w:val="0"/>
          <w:w w:val="100"/>
          <w:position w:val="0"/>
        </w:rPr>
        <w:t>年预测的收入金额一致</w:t>
      </w:r>
    </w:p>
    <w:p>
      <w:pPr>
        <w:pStyle w:val="Style5"/>
        <w:keepNext w:val="0"/>
        <w:keepLines w:val="0"/>
        <w:widowControl w:val="0"/>
        <w:shd w:val="clear" w:color="auto" w:fill="auto"/>
        <w:bidi w:val="0"/>
        <w:spacing w:before="0" w:after="0" w:line="409" w:lineRule="exact"/>
        <w:ind w:left="56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北京富春云网络科技有限公司主要经营信息系统运行维护服务，考虑该业务未来现金流 量的特点，结合公司已签订合同、协议、发展规划、历年经营趋势、市场竞争情况等因素的综合 分析，根据具体的运维服务类别预测增长率，稳定期的收入和</w:t>
      </w:r>
      <w:r>
        <w:rPr>
          <w:rFonts w:ascii="Times New Roman" w:eastAsia="Times New Roman" w:hAnsi="Times New Roman" w:cs="Times New Roman"/>
          <w:color w:val="000000"/>
          <w:spacing w:val="0"/>
          <w:w w:val="100"/>
          <w:position w:val="0"/>
        </w:rPr>
        <w:t>2026</w:t>
      </w:r>
      <w:r>
        <w:rPr>
          <w:color w:val="000000"/>
          <w:spacing w:val="0"/>
          <w:w w:val="100"/>
          <w:position w:val="0"/>
        </w:rPr>
        <w:t>年预测的收入金额一致</w:t>
      </w:r>
    </w:p>
    <w:p>
      <w:pPr>
        <w:pStyle w:val="Style5"/>
        <w:keepNext w:val="0"/>
        <w:keepLines w:val="0"/>
        <w:widowControl w:val="0"/>
        <w:shd w:val="clear" w:color="auto" w:fill="auto"/>
        <w:bidi w:val="0"/>
        <w:spacing w:before="0" w:after="0" w:line="409" w:lineRule="exact"/>
        <w:ind w:left="56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图影数字科技（杭州）有限公司主要经营音像制品制作服务，考虑该业务未来现金流量 的特点，结合公司已签订合同、协议、发展规划、历年经营趋势、市场竞争情况等因素的综合分 析，根据具体的服务类别预测增长率，稳定期的收入和</w:t>
      </w:r>
      <w:r>
        <w:rPr>
          <w:rFonts w:ascii="Times New Roman" w:eastAsia="Times New Roman" w:hAnsi="Times New Roman" w:cs="Times New Roman"/>
          <w:color w:val="000000"/>
          <w:spacing w:val="0"/>
          <w:w w:val="100"/>
          <w:position w:val="0"/>
        </w:rPr>
        <w:t>2026</w:t>
      </w:r>
      <w:r>
        <w:rPr>
          <w:color w:val="000000"/>
          <w:spacing w:val="0"/>
          <w:w w:val="100"/>
          <w:position w:val="0"/>
        </w:rPr>
        <w:t>年预测的收入金额一致</w:t>
      </w:r>
    </w:p>
    <w:p>
      <w:pPr>
        <w:pStyle w:val="Style5"/>
        <w:keepNext w:val="0"/>
        <w:keepLines w:val="0"/>
        <w:widowControl w:val="0"/>
        <w:shd w:val="clear" w:color="auto" w:fill="auto"/>
        <w:bidi w:val="0"/>
        <w:spacing w:before="0" w:after="480" w:line="409" w:lineRule="exact"/>
        <w:ind w:left="56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深圳市天天爱科技有限公司、梦启</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科技有限公司、深圳市乐玩互娱网络技术有限 公司、郑州游戏啦网络科技有限公司、北京永无止境互娱网络科技有限公司、台州市零壹智能科 技有限公司所得税率为</w:t>
      </w:r>
      <w:r>
        <w:rPr>
          <w:rFonts w:ascii="Times New Roman" w:eastAsia="Times New Roman" w:hAnsi="Times New Roman" w:cs="Times New Roman"/>
          <w:color w:val="000000"/>
          <w:spacing w:val="0"/>
          <w:w w:val="100"/>
          <w:position w:val="0"/>
        </w:rPr>
        <w:t>25%</w:t>
      </w:r>
      <w:r>
        <w:rPr>
          <w:color w:val="000000"/>
          <w:spacing w:val="0"/>
          <w:w w:val="100"/>
          <w:position w:val="0"/>
        </w:rPr>
        <w:t>，折现率为</w:t>
      </w:r>
      <w:r>
        <w:rPr>
          <w:rFonts w:ascii="Times New Roman" w:eastAsia="Times New Roman" w:hAnsi="Times New Roman" w:cs="Times New Roman"/>
          <w:color w:val="000000"/>
          <w:spacing w:val="0"/>
          <w:w w:val="100"/>
          <w:position w:val="0"/>
        </w:rPr>
        <w:t>14.65%</w:t>
      </w:r>
      <w:r>
        <w:rPr>
          <w:color w:val="000000"/>
          <w:spacing w:val="0"/>
          <w:w w:val="100"/>
          <w:position w:val="0"/>
        </w:rPr>
        <w:t>；杭州边锋网络技术有限公司及全资子公司杭州幻 游网络技术有限公司为高新技术企业，所得税优惠税率为</w:t>
      </w:r>
      <w:r>
        <w:rPr>
          <w:rFonts w:ascii="Times New Roman" w:eastAsia="Times New Roman" w:hAnsi="Times New Roman" w:cs="Times New Roman"/>
          <w:color w:val="000000"/>
          <w:spacing w:val="0"/>
          <w:w w:val="100"/>
          <w:position w:val="0"/>
        </w:rPr>
        <w:t>15%</w:t>
      </w:r>
      <w:r>
        <w:rPr>
          <w:color w:val="000000"/>
          <w:spacing w:val="0"/>
          <w:w w:val="100"/>
          <w:position w:val="0"/>
        </w:rPr>
        <w:t>，东方星空数字娱乐有限公司系文 化事业单位转制，所得税优惠税率为</w:t>
      </w:r>
      <w:r>
        <w:rPr>
          <w:rFonts w:ascii="Times New Roman" w:eastAsia="Times New Roman" w:hAnsi="Times New Roman" w:cs="Times New Roman"/>
          <w:color w:val="000000"/>
          <w:spacing w:val="0"/>
          <w:w w:val="100"/>
          <w:position w:val="0"/>
        </w:rPr>
        <w:t>0%</w:t>
      </w:r>
      <w:r>
        <w:rPr>
          <w:color w:val="000000"/>
          <w:spacing w:val="0"/>
          <w:w w:val="100"/>
          <w:position w:val="0"/>
        </w:rPr>
        <w:t>，综合确认边锋网络的折现率</w:t>
      </w:r>
      <w:r>
        <w:rPr>
          <w:rFonts w:ascii="Times New Roman" w:eastAsia="Times New Roman" w:hAnsi="Times New Roman" w:cs="Times New Roman"/>
          <w:color w:val="000000"/>
          <w:spacing w:val="0"/>
          <w:w w:val="100"/>
          <w:position w:val="0"/>
        </w:rPr>
        <w:t>12.17%</w:t>
      </w:r>
      <w:r>
        <w:rPr>
          <w:color w:val="000000"/>
          <w:spacing w:val="0"/>
          <w:w w:val="100"/>
          <w:position w:val="0"/>
        </w:rPr>
        <w:t>；苏州工业园区丰 游网络科技有限公司的全资子公司上海撷星信息技术有限公司、杭州边神网络技术有限公司为高 新技术企业，所得税优惠税率为</w:t>
      </w:r>
      <w:r>
        <w:rPr>
          <w:rFonts w:ascii="Times New Roman" w:eastAsia="Times New Roman" w:hAnsi="Times New Roman" w:cs="Times New Roman"/>
          <w:color w:val="000000"/>
          <w:spacing w:val="0"/>
          <w:w w:val="100"/>
          <w:position w:val="0"/>
        </w:rPr>
        <w:t>15%</w:t>
      </w:r>
      <w:r>
        <w:rPr>
          <w:color w:val="000000"/>
          <w:spacing w:val="0"/>
          <w:w w:val="100"/>
          <w:position w:val="0"/>
        </w:rPr>
        <w:t>，综合确认折现率为</w:t>
      </w:r>
      <w:r>
        <w:rPr>
          <w:rFonts w:ascii="Times New Roman" w:eastAsia="Times New Roman" w:hAnsi="Times New Roman" w:cs="Times New Roman"/>
          <w:color w:val="000000"/>
          <w:spacing w:val="0"/>
          <w:w w:val="100"/>
          <w:position w:val="0"/>
        </w:rPr>
        <w:t>12.38%</w:t>
      </w:r>
      <w:r>
        <w:rPr>
          <w:color w:val="000000"/>
          <w:spacing w:val="0"/>
          <w:w w:val="100"/>
          <w:position w:val="0"/>
        </w:rPr>
        <w:t>；五一</w:t>
      </w:r>
      <w:r>
        <w:rPr>
          <w:rFonts w:ascii="Times New Roman" w:eastAsia="Times New Roman" w:hAnsi="Times New Roman" w:cs="Times New Roman"/>
          <w:color w:val="000000"/>
          <w:spacing w:val="0"/>
          <w:w w:val="100"/>
          <w:position w:val="0"/>
        </w:rPr>
        <w:t>（</w:t>
      </w:r>
      <w:r>
        <w:rPr>
          <w:color w:val="000000"/>
          <w:spacing w:val="0"/>
          <w:w w:val="100"/>
          <w:position w:val="0"/>
        </w:rPr>
        <w:t>朝阳</w:t>
      </w:r>
      <w:r>
        <w:rPr>
          <w:rFonts w:ascii="Times New Roman" w:eastAsia="Times New Roman" w:hAnsi="Times New Roman" w:cs="Times New Roman"/>
          <w:color w:val="000000"/>
          <w:spacing w:val="0"/>
          <w:w w:val="100"/>
          <w:position w:val="0"/>
        </w:rPr>
        <w:t>）</w:t>
      </w:r>
      <w:r>
        <w:rPr>
          <w:color w:val="000000"/>
          <w:spacing w:val="0"/>
          <w:w w:val="100"/>
          <w:position w:val="0"/>
        </w:rPr>
        <w:t>网络科技有限公司 为高新技术企业，所得税优惠税率为</w:t>
      </w:r>
      <w:r>
        <w:rPr>
          <w:rFonts w:ascii="Times New Roman" w:eastAsia="Times New Roman" w:hAnsi="Times New Roman" w:cs="Times New Roman"/>
          <w:color w:val="000000"/>
          <w:spacing w:val="0"/>
          <w:w w:val="100"/>
          <w:position w:val="0"/>
        </w:rPr>
        <w:t>15%</w:t>
      </w:r>
      <w:r>
        <w:rPr>
          <w:color w:val="000000"/>
          <w:spacing w:val="0"/>
          <w:w w:val="100"/>
          <w:position w:val="0"/>
        </w:rPr>
        <w:t>，确认折现率为</w:t>
      </w:r>
      <w:r>
        <w:rPr>
          <w:rFonts w:ascii="Times New Roman" w:eastAsia="Times New Roman" w:hAnsi="Times New Roman" w:cs="Times New Roman"/>
          <w:color w:val="000000"/>
          <w:spacing w:val="0"/>
          <w:w w:val="100"/>
          <w:position w:val="0"/>
        </w:rPr>
        <w:t>12.93%</w:t>
      </w:r>
      <w:r>
        <w:rPr>
          <w:color w:val="000000"/>
          <w:spacing w:val="0"/>
          <w:w w:val="100"/>
          <w:position w:val="0"/>
        </w:rPr>
        <w:t>；杭州聚轮网络科技有限公司为 高新技术企业，所得税优惠税率为</w:t>
      </w:r>
      <w:r>
        <w:rPr>
          <w:rFonts w:ascii="Times New Roman" w:eastAsia="Times New Roman" w:hAnsi="Times New Roman" w:cs="Times New Roman"/>
          <w:color w:val="000000"/>
          <w:spacing w:val="0"/>
          <w:w w:val="100"/>
          <w:position w:val="0"/>
        </w:rPr>
        <w:t>15%</w:t>
      </w:r>
      <w:r>
        <w:rPr>
          <w:color w:val="000000"/>
          <w:spacing w:val="0"/>
          <w:w w:val="100"/>
          <w:position w:val="0"/>
        </w:rPr>
        <w:t>，综合确认折现率为</w:t>
      </w:r>
      <w:r>
        <w:rPr>
          <w:rFonts w:ascii="Times New Roman" w:eastAsia="Times New Roman" w:hAnsi="Times New Roman" w:cs="Times New Roman"/>
          <w:color w:val="000000"/>
          <w:spacing w:val="0"/>
          <w:w w:val="100"/>
          <w:position w:val="0"/>
        </w:rPr>
        <w:t>14.11%</w:t>
      </w:r>
      <w:r>
        <w:rPr>
          <w:color w:val="000000"/>
          <w:spacing w:val="0"/>
          <w:w w:val="100"/>
          <w:position w:val="0"/>
        </w:rPr>
        <w:t>；上海浩方在线信息技术有限 公司为高新技术企业，所得税优惠税率为</w:t>
      </w:r>
      <w:r>
        <w:rPr>
          <w:rFonts w:ascii="Times New Roman" w:eastAsia="Times New Roman" w:hAnsi="Times New Roman" w:cs="Times New Roman"/>
          <w:color w:val="000000"/>
          <w:spacing w:val="0"/>
          <w:w w:val="100"/>
          <w:position w:val="0"/>
        </w:rPr>
        <w:t>15%</w:t>
      </w:r>
      <w:r>
        <w:rPr>
          <w:color w:val="000000"/>
          <w:spacing w:val="0"/>
          <w:w w:val="100"/>
          <w:position w:val="0"/>
        </w:rPr>
        <w:t>，综合确认折现率为</w:t>
      </w:r>
      <w:r>
        <w:rPr>
          <w:rFonts w:ascii="Times New Roman" w:eastAsia="Times New Roman" w:hAnsi="Times New Roman" w:cs="Times New Roman"/>
          <w:color w:val="000000"/>
          <w:spacing w:val="0"/>
          <w:w w:val="100"/>
          <w:position w:val="0"/>
        </w:rPr>
        <w:t>11.75%</w:t>
      </w:r>
      <w:r>
        <w:rPr>
          <w:color w:val="000000"/>
          <w:spacing w:val="0"/>
          <w:w w:val="100"/>
          <w:position w:val="0"/>
        </w:rPr>
        <w:t>；大连蓝带网络科技有 限公司符合小型微利企业所得税优惠条件，所得税优惠税率为</w:t>
      </w:r>
      <w:r>
        <w:rPr>
          <w:rFonts w:ascii="Times New Roman" w:eastAsia="Times New Roman" w:hAnsi="Times New Roman" w:cs="Times New Roman"/>
          <w:color w:val="000000"/>
          <w:spacing w:val="0"/>
          <w:w w:val="100"/>
          <w:position w:val="0"/>
        </w:rPr>
        <w:t>20%</w:t>
      </w:r>
      <w:r>
        <w:rPr>
          <w:color w:val="000000"/>
          <w:spacing w:val="0"/>
          <w:w w:val="100"/>
          <w:position w:val="0"/>
        </w:rPr>
        <w:t>，综合确认折现率为</w:t>
      </w:r>
      <w:r>
        <w:rPr>
          <w:rFonts w:ascii="Times New Roman" w:eastAsia="Times New Roman" w:hAnsi="Times New Roman" w:cs="Times New Roman"/>
          <w:color w:val="000000"/>
          <w:spacing w:val="0"/>
          <w:w w:val="100"/>
          <w:position w:val="0"/>
        </w:rPr>
        <w:t>13.74%</w:t>
      </w:r>
      <w:r>
        <w:rPr>
          <w:color w:val="000000"/>
          <w:spacing w:val="0"/>
          <w:w w:val="100"/>
          <w:position w:val="0"/>
        </w:rPr>
        <w:t>； 北京富春云网络科技有限公司所得税率为</w:t>
      </w:r>
      <w:r>
        <w:rPr>
          <w:rFonts w:ascii="Times New Roman" w:eastAsia="Times New Roman" w:hAnsi="Times New Roman" w:cs="Times New Roman"/>
          <w:color w:val="000000"/>
          <w:spacing w:val="0"/>
          <w:w w:val="100"/>
          <w:position w:val="0"/>
        </w:rPr>
        <w:t>25%</w:t>
      </w:r>
      <w:r>
        <w:rPr>
          <w:color w:val="000000"/>
          <w:spacing w:val="0"/>
          <w:w w:val="100"/>
          <w:position w:val="0"/>
        </w:rPr>
        <w:t>，折现率为</w:t>
      </w:r>
      <w:r>
        <w:rPr>
          <w:rFonts w:ascii="Times New Roman" w:eastAsia="Times New Roman" w:hAnsi="Times New Roman" w:cs="Times New Roman"/>
          <w:color w:val="000000"/>
          <w:spacing w:val="0"/>
          <w:w w:val="100"/>
          <w:position w:val="0"/>
        </w:rPr>
        <w:t>15.03%</w:t>
      </w:r>
      <w:r>
        <w:rPr>
          <w:color w:val="000000"/>
          <w:spacing w:val="0"/>
          <w:w w:val="100"/>
          <w:position w:val="0"/>
        </w:rPr>
        <w:t>；图影数字科技（杭州）有限公 司所得税率为</w:t>
      </w:r>
      <w:r>
        <w:rPr>
          <w:rFonts w:ascii="Times New Roman" w:eastAsia="Times New Roman" w:hAnsi="Times New Roman" w:cs="Times New Roman"/>
          <w:color w:val="000000"/>
          <w:spacing w:val="0"/>
          <w:w w:val="100"/>
          <w:position w:val="0"/>
        </w:rPr>
        <w:t>25%</w:t>
      </w:r>
      <w:r>
        <w:rPr>
          <w:color w:val="000000"/>
          <w:spacing w:val="0"/>
          <w:w w:val="100"/>
          <w:position w:val="0"/>
        </w:rPr>
        <w:t>，折现率为</w:t>
      </w:r>
      <w:r>
        <w:rPr>
          <w:rFonts w:ascii="Times New Roman" w:eastAsia="Times New Roman" w:hAnsi="Times New Roman" w:cs="Times New Roman"/>
          <w:color w:val="000000"/>
          <w:spacing w:val="0"/>
          <w:w w:val="100"/>
          <w:position w:val="0"/>
        </w:rPr>
        <w:t>14.51%</w:t>
      </w:r>
    </w:p>
    <w:p>
      <w:pPr>
        <w:pStyle w:val="Style26"/>
        <w:keepNext/>
        <w:keepLines/>
        <w:widowControl w:val="0"/>
        <w:shd w:val="clear" w:color="auto" w:fill="auto"/>
        <w:bidi w:val="0"/>
        <w:spacing w:before="0" w:after="100" w:line="240" w:lineRule="auto"/>
        <w:ind w:left="0" w:right="0" w:firstLine="560"/>
        <w:jc w:val="both"/>
      </w:pPr>
      <w:bookmarkStart w:id="1588" w:name="bookmark1588"/>
      <w:bookmarkStart w:id="1589" w:name="bookmark1589"/>
      <w:bookmarkStart w:id="1590" w:name="bookmark1590"/>
      <w:bookmarkStart w:id="1591" w:name="bookmark1591"/>
      <w:r>
        <w:rPr>
          <w:color w:val="000000"/>
          <w:spacing w:val="0"/>
          <w:w w:val="100"/>
          <w:position w:val="0"/>
        </w:rPr>
        <w:t>（</w:t>
      </w:r>
      <w:bookmarkEnd w:id="1590"/>
      <w:r>
        <w:rPr>
          <w:color w:val="000000"/>
          <w:spacing w:val="0"/>
          <w:w w:val="100"/>
          <w:position w:val="0"/>
        </w:rPr>
        <w:t>5）.</w:t>
      </w:r>
      <w:r>
        <w:rPr>
          <w:color w:val="000000"/>
          <w:spacing w:val="0"/>
          <w:w w:val="100"/>
          <w:position w:val="0"/>
        </w:rPr>
        <w:t>商誉减值测试的影响</w:t>
      </w:r>
      <w:bookmarkEnd w:id="1588"/>
      <w:bookmarkEnd w:id="1589"/>
      <w:bookmarkEnd w:id="1591"/>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980"/>
        <w:jc w:val="left"/>
      </w:pPr>
      <w:r>
        <w:rPr>
          <w:rFonts w:ascii="Times New Roman" w:eastAsia="Times New Roman" w:hAnsi="Times New Roman" w:cs="Times New Roman"/>
          <w:color w:val="000000"/>
          <w:spacing w:val="0"/>
          <w:w w:val="100"/>
          <w:position w:val="0"/>
        </w:rPr>
        <w:t>1）</w:t>
      </w:r>
      <w:r>
        <w:rPr>
          <w:color w:val="000000"/>
          <w:spacing w:val="0"/>
          <w:w w:val="100"/>
          <w:position w:val="0"/>
        </w:rPr>
        <w:t>苏州工业园区丰游网络科技有限公司业绩承诺完成情况:</w:t>
      </w:r>
    </w:p>
    <w:tbl>
      <w:tblPr>
        <w:tblOverlap w:val="never"/>
        <w:jc w:val="center"/>
        <w:tblLayout w:type="fixed"/>
      </w:tblPr>
      <w:tblGrid>
        <w:gridCol w:w="3264"/>
        <w:gridCol w:w="2155"/>
        <w:gridCol w:w="2237"/>
      </w:tblGrid>
      <w:tr>
        <w:trPr>
          <w:trHeight w:val="48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考核期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承诺金额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35" w:lineRule="exact"/>
              <w:ind w:left="0" w:right="0" w:firstLine="360"/>
              <w:jc w:val="left"/>
              <w:rPr>
                <w:sz w:val="18"/>
                <w:szCs w:val="18"/>
              </w:rPr>
            </w:pPr>
            <w:r>
              <w:rPr>
                <w:color w:val="000000"/>
                <w:spacing w:val="0"/>
                <w:w w:val="100"/>
                <w:position w:val="0"/>
                <w:sz w:val="18"/>
                <w:szCs w:val="18"/>
              </w:rPr>
              <w:t>实现金额（归属于母公 司所有者的净利润）</w:t>
            </w:r>
          </w:p>
        </w:tc>
      </w:tr>
      <w:tr>
        <w:trPr>
          <w:trHeight w:val="40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92,052,232.49</w:t>
            </w:r>
          </w:p>
        </w:tc>
      </w:tr>
      <w:tr>
        <w:trPr>
          <w:trHeight w:val="40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62,500,000.00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74,195,323.94</w:t>
            </w:r>
          </w:p>
        </w:tc>
      </w:tr>
      <w:tr>
        <w:trPr>
          <w:trHeight w:val="418"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78,130,000.00</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64,477,566.09</w:t>
            </w:r>
          </w:p>
        </w:tc>
      </w:tr>
    </w:tbl>
    <w:p>
      <w:pPr>
        <w:pStyle w:val="Style23"/>
        <w:keepNext w:val="0"/>
        <w:keepLines w:val="0"/>
        <w:widowControl w:val="0"/>
        <w:shd w:val="clear" w:color="auto" w:fill="auto"/>
        <w:bidi w:val="0"/>
        <w:spacing w:before="0" w:after="0" w:line="408" w:lineRule="exact"/>
        <w:ind w:left="0" w:right="0" w:firstLine="0"/>
        <w:jc w:val="righ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月和</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月，苏州工业园区丰游网络科技有限公司 完成业绩承诺。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月，苏州工业园区丰游网络科技有限公司业绩承诺完成率</w:t>
      </w:r>
    </w:p>
    <w:p>
      <w:pPr>
        <w:pStyle w:val="Style5"/>
        <w:keepNext w:val="0"/>
        <w:keepLines w:val="0"/>
        <w:widowControl w:val="0"/>
        <w:shd w:val="clear" w:color="auto" w:fill="auto"/>
        <w:bidi w:val="0"/>
        <w:spacing w:before="0" w:after="0" w:line="411" w:lineRule="exact"/>
        <w:ind w:left="560" w:right="0" w:firstLine="0"/>
        <w:jc w:val="left"/>
      </w:pPr>
      <w:r>
        <w:rPr>
          <w:color w:val="000000"/>
          <w:spacing w:val="0"/>
          <w:w w:val="100"/>
          <w:position w:val="0"/>
        </w:rPr>
        <w:t>为</w:t>
      </w:r>
      <w:r>
        <w:rPr>
          <w:rFonts w:ascii="Times New Roman" w:eastAsia="Times New Roman" w:hAnsi="Times New Roman" w:cs="Times New Roman"/>
          <w:color w:val="000000"/>
          <w:spacing w:val="0"/>
          <w:w w:val="100"/>
          <w:position w:val="0"/>
        </w:rPr>
        <w:t>82.53%</w:t>
      </w:r>
      <w:r>
        <w:rPr>
          <w:color w:val="000000"/>
          <w:spacing w:val="0"/>
          <w:w w:val="100"/>
          <w:position w:val="0"/>
        </w:rPr>
        <w:t>。根据北京中企华资产评估有限责任公司</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日出具的《浙报数字文化集团 股份有限公司拟进行商誉减值测试涉及的包含商誉的杭州边锋网络技术有限公司资产组组合、上 海浩方在线信息技术有限公司资产组的可收回金额项目资产评估报告》</w:t>
      </w:r>
      <w:r>
        <w:rPr>
          <w:color w:val="000000"/>
          <w:spacing w:val="0"/>
          <w:w w:val="100"/>
          <w:position w:val="0"/>
        </w:rPr>
        <w:t>（</w:t>
      </w:r>
      <w:r>
        <w:rPr>
          <w:color w:val="000000"/>
          <w:spacing w:val="0"/>
          <w:w w:val="100"/>
          <w:position w:val="0"/>
        </w:rPr>
        <w:t>中企华评报字</w:t>
      </w:r>
      <w:r>
        <w:rPr>
          <w:rFonts w:ascii="Times New Roman" w:eastAsia="Times New Roman" w:hAnsi="Times New Roman" w:cs="Times New Roman"/>
          <w:color w:val="000000"/>
          <w:spacing w:val="0"/>
          <w:w w:val="100"/>
          <w:position w:val="0"/>
        </w:rPr>
        <w:t>（2022）</w:t>
      </w:r>
      <w:r>
        <w:rPr>
          <w:color w:val="000000"/>
          <w:spacing w:val="0"/>
          <w:w w:val="100"/>
          <w:position w:val="0"/>
        </w:rPr>
        <w:t xml:space="preserve">第 </w:t>
      </w:r>
      <w:r>
        <w:rPr>
          <w:rFonts w:ascii="Times New Roman" w:eastAsia="Times New Roman" w:hAnsi="Times New Roman" w:cs="Times New Roman"/>
          <w:color w:val="000000"/>
          <w:spacing w:val="0"/>
          <w:w w:val="100"/>
          <w:position w:val="0"/>
        </w:rPr>
        <w:t>6195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的评估结果，截至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日，苏州工业园区丰游网络科技有限公司被收购时形 成的商誉相关资产组的账面价值为</w:t>
      </w:r>
      <w:r>
        <w:rPr>
          <w:rFonts w:ascii="Times New Roman" w:eastAsia="Times New Roman" w:hAnsi="Times New Roman" w:cs="Times New Roman"/>
          <w:color w:val="000000"/>
          <w:spacing w:val="0"/>
          <w:w w:val="100"/>
          <w:position w:val="0"/>
        </w:rPr>
        <w:t>16,503.33</w:t>
      </w:r>
      <w:r>
        <w:rPr>
          <w:color w:val="000000"/>
          <w:spacing w:val="0"/>
          <w:w w:val="100"/>
          <w:position w:val="0"/>
        </w:rPr>
        <w:t>万元，商誉资产组可收回金额为</w:t>
      </w:r>
      <w:r>
        <w:rPr>
          <w:rFonts w:ascii="Times New Roman" w:eastAsia="Times New Roman" w:hAnsi="Times New Roman" w:cs="Times New Roman"/>
          <w:color w:val="000000"/>
          <w:spacing w:val="0"/>
          <w:w w:val="100"/>
          <w:position w:val="0"/>
        </w:rPr>
        <w:t>32,781.63</w:t>
      </w:r>
      <w:r>
        <w:rPr>
          <w:color w:val="000000"/>
          <w:spacing w:val="0"/>
          <w:w w:val="100"/>
          <w:position w:val="0"/>
        </w:rPr>
        <w:t>万元。</w:t>
      </w:r>
    </w:p>
    <w:p>
      <w:pPr>
        <w:pStyle w:val="Style5"/>
        <w:keepNext w:val="0"/>
        <w:keepLines w:val="0"/>
        <w:widowControl w:val="0"/>
        <w:shd w:val="clear" w:color="auto" w:fill="auto"/>
        <w:bidi w:val="0"/>
        <w:spacing w:before="0" w:after="120" w:line="411" w:lineRule="exact"/>
        <w:ind w:left="560" w:right="0" w:firstLine="420"/>
        <w:jc w:val="left"/>
      </w:pPr>
      <w:r>
        <w:rPr>
          <w:color w:val="000000"/>
          <w:spacing w:val="0"/>
          <w:w w:val="100"/>
          <w:position w:val="0"/>
        </w:rPr>
        <w:t>经测试，全资子公司杭州边锋网络科技有限公司因收购苏州工业园区丰游网络科技有限公司 形成的商誉不存在减值。</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图影数字科技（杭州）有限公司业绩承诺完成情况:</w:t>
      </w:r>
    </w:p>
    <w:tbl>
      <w:tblPr>
        <w:tblOverlap w:val="never"/>
        <w:jc w:val="left"/>
        <w:tblLayout w:type="fixed"/>
      </w:tblPr>
      <w:tblGrid>
        <w:gridCol w:w="3264"/>
        <w:gridCol w:w="2155"/>
        <w:gridCol w:w="2237"/>
      </w:tblGrid>
      <w:tr>
        <w:trPr>
          <w:trHeight w:val="48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考核期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承诺金额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30" w:lineRule="exact"/>
              <w:ind w:left="0" w:right="0" w:firstLine="0"/>
              <w:jc w:val="right"/>
              <w:rPr>
                <w:sz w:val="18"/>
                <w:szCs w:val="18"/>
              </w:rPr>
            </w:pPr>
            <w:r>
              <w:rPr>
                <w:color w:val="000000"/>
                <w:spacing w:val="0"/>
                <w:w w:val="100"/>
                <w:position w:val="0"/>
                <w:sz w:val="18"/>
                <w:szCs w:val="18"/>
              </w:rPr>
              <w:t>实现金额（目标公司总 利润）</w:t>
            </w:r>
          </w:p>
        </w:tc>
      </w:tr>
      <w:tr>
        <w:trPr>
          <w:trHeight w:val="40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2,166,178.28</w:t>
            </w:r>
          </w:p>
        </w:tc>
      </w:tr>
      <w:tr>
        <w:trPr>
          <w:trHeight w:val="40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年</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承诺期未到</w:t>
            </w:r>
          </w:p>
        </w:tc>
      </w:tr>
      <w:tr>
        <w:trPr>
          <w:trHeight w:val="40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年</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承诺期未到</w:t>
            </w:r>
          </w:p>
        </w:tc>
      </w:tr>
      <w:tr>
        <w:trPr>
          <w:trHeight w:val="418"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2,166,178.28</w:t>
            </w:r>
          </w:p>
        </w:tc>
      </w:tr>
    </w:tbl>
    <w:p>
      <w:pPr>
        <w:pStyle w:val="Style5"/>
        <w:keepNext w:val="0"/>
        <w:keepLines w:val="0"/>
        <w:widowControl w:val="0"/>
        <w:shd w:val="clear" w:color="auto" w:fill="auto"/>
        <w:bidi w:val="0"/>
        <w:spacing w:before="0" w:after="0" w:line="406" w:lineRule="exact"/>
        <w:ind w:left="560" w:right="0" w:firstLine="4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年度，图影数字科技（杭州）有限公司完成业绩承诺。截至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日，图影 数字科技（杭州）有限公司被收购时形成的商誉相关资产组的账面价值为</w:t>
      </w:r>
      <w:r>
        <w:rPr>
          <w:rFonts w:ascii="Times New Roman" w:eastAsia="Times New Roman" w:hAnsi="Times New Roman" w:cs="Times New Roman"/>
          <w:color w:val="000000"/>
          <w:spacing w:val="0"/>
          <w:w w:val="100"/>
          <w:position w:val="0"/>
        </w:rPr>
        <w:t>1,430.52</w:t>
      </w:r>
      <w:r>
        <w:rPr>
          <w:color w:val="000000"/>
          <w:spacing w:val="0"/>
          <w:w w:val="100"/>
          <w:position w:val="0"/>
        </w:rPr>
        <w:t>万元，商誉资 产组可收回金额为</w:t>
      </w:r>
      <w:r>
        <w:rPr>
          <w:rFonts w:ascii="Times New Roman" w:eastAsia="Times New Roman" w:hAnsi="Times New Roman" w:cs="Times New Roman"/>
          <w:color w:val="000000"/>
          <w:spacing w:val="0"/>
          <w:w w:val="100"/>
          <w:position w:val="0"/>
        </w:rPr>
        <w:t>3,811.10</w:t>
      </w:r>
      <w:r>
        <w:rPr>
          <w:color w:val="000000"/>
          <w:spacing w:val="0"/>
          <w:w w:val="100"/>
          <w:position w:val="0"/>
        </w:rPr>
        <w:t>万元。</w:t>
      </w:r>
    </w:p>
    <w:p>
      <w:pPr>
        <w:pStyle w:val="Style5"/>
        <w:keepNext w:val="0"/>
        <w:keepLines w:val="0"/>
        <w:widowControl w:val="0"/>
        <w:shd w:val="clear" w:color="auto" w:fill="auto"/>
        <w:bidi w:val="0"/>
        <w:spacing w:before="0" w:after="420" w:line="406" w:lineRule="exact"/>
        <w:ind w:left="0" w:right="0" w:firstLine="980"/>
        <w:jc w:val="left"/>
      </w:pPr>
      <w:r>
        <w:rPr>
          <w:color w:val="000000"/>
          <w:spacing w:val="0"/>
          <w:w w:val="100"/>
          <w:position w:val="0"/>
        </w:rPr>
        <w:t>经测试，公司因收购图影数字科技（杭州）有限公司形成的商誉不存在减值。</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560"/>
        <w:jc w:val="left"/>
      </w:pPr>
      <w:bookmarkStart w:id="1592" w:name="bookmark1592"/>
      <w:bookmarkStart w:id="1593" w:name="bookmark1593"/>
      <w:bookmarkStart w:id="1594" w:name="bookmark1594"/>
      <w:r>
        <w:rPr>
          <w:color w:val="000000"/>
          <w:spacing w:val="0"/>
          <w:w w:val="100"/>
          <w:position w:val="0"/>
        </w:rPr>
        <w:t>29、长期待摊费用</w:t>
      </w:r>
      <w:bookmarkEnd w:id="1592"/>
      <w:bookmarkEnd w:id="1593"/>
      <w:bookmarkEnd w:id="1594"/>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71"/>
        <w:gridCol w:w="1594"/>
        <w:gridCol w:w="1579"/>
        <w:gridCol w:w="1694"/>
        <w:gridCol w:w="835"/>
        <w:gridCol w:w="1589"/>
      </w:tblGrid>
      <w:tr>
        <w:trPr>
          <w:trHeight w:val="83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本期摊销金额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游戏授权使用费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11,036,869.17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9,712,172.93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1,324,696.24</w:t>
            </w:r>
          </w:p>
        </w:tc>
      </w:tr>
      <w:tr>
        <w:trPr>
          <w:trHeight w:val="1099"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浙江大学杭州国 际科创中心数字 安全联合实验室 首期经费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4,750,000.00</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经营租入固定资 产改良支出</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1,748,598.24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11,496,777.60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2,701,488.39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10,543,887.45</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07" w:lineRule="exact"/>
              <w:ind w:left="0" w:right="0" w:firstLine="0"/>
              <w:jc w:val="both"/>
            </w:pPr>
            <w:r>
              <w:rPr>
                <w:color w:val="000000"/>
                <w:spacing w:val="0"/>
                <w:w w:val="100"/>
                <w:position w:val="0"/>
              </w:rPr>
              <w:t>支付摩尔体育合 作费用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1,531,688.91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1,531,688.91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2020DRL</w:t>
            </w:r>
            <w:r>
              <w:rPr>
                <w:color w:val="000000"/>
                <w:spacing w:val="0"/>
                <w:w w:val="100"/>
                <w:position w:val="0"/>
              </w:rPr>
              <w:t>赛事授</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权费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1,179,245.23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1,179,245.23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高清电视付款频 道内容审查费用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2,833,333.42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999,999.96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1,833,333.46</w:t>
            </w:r>
          </w:p>
        </w:tc>
      </w:tr>
      <w:tr>
        <w:trPr>
          <w:trHeight w:val="288"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18,329,734.97</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16,496,777.60</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16,374,595.42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18,451,917.15</w:t>
            </w:r>
          </w:p>
        </w:tc>
      </w:tr>
    </w:tbl>
    <w:p>
      <w:pPr>
        <w:pStyle w:val="Style5"/>
        <w:keepNext w:val="0"/>
        <w:keepLines w:val="0"/>
        <w:widowControl w:val="0"/>
        <w:shd w:val="clear" w:color="auto" w:fill="auto"/>
        <w:bidi w:val="0"/>
        <w:spacing w:before="0" w:after="180" w:line="240" w:lineRule="auto"/>
        <w:ind w:left="0" w:right="0" w:firstLine="560"/>
        <w:jc w:val="left"/>
      </w:pPr>
      <w:r>
        <w:rPr>
          <w:color w:val="000000"/>
          <w:spacing w:val="0"/>
          <w:w w:val="100"/>
          <w:position w:val="0"/>
        </w:rPr>
        <w:t>［注］本期增加金额中包含本期公司以非同一控制下企业合并方式取得的子公司北京富春云网络科</w:t>
      </w:r>
    </w:p>
    <w:p>
      <w:pPr>
        <w:pStyle w:val="Style5"/>
        <w:keepNext w:val="0"/>
        <w:keepLines w:val="0"/>
        <w:widowControl w:val="0"/>
        <w:shd w:val="clear" w:color="auto" w:fill="auto"/>
        <w:bidi w:val="0"/>
        <w:spacing w:before="0" w:after="180" w:line="240" w:lineRule="auto"/>
        <w:ind w:left="0" w:right="0" w:firstLine="560"/>
        <w:jc w:val="left"/>
      </w:pPr>
      <w:r>
        <w:rPr>
          <w:color w:val="000000"/>
          <w:spacing w:val="0"/>
          <w:w w:val="100"/>
          <w:position w:val="0"/>
        </w:rPr>
        <w:t>技有限公司购买日转入的长期待摊费用账面余额</w:t>
      </w:r>
      <w:r>
        <w:rPr>
          <w:color w:val="000000"/>
          <w:spacing w:val="0"/>
          <w:w w:val="100"/>
          <w:position w:val="0"/>
          <w:sz w:val="20"/>
          <w:szCs w:val="20"/>
        </w:rPr>
        <w:t xml:space="preserve">6, </w:t>
      </w:r>
      <w:r>
        <w:rPr>
          <w:color w:val="000000"/>
          <w:spacing w:val="0"/>
          <w:w w:val="100"/>
          <w:position w:val="0"/>
          <w:sz w:val="20"/>
          <w:szCs w:val="20"/>
        </w:rPr>
        <w:t>252,427.17</w:t>
      </w:r>
      <w:r>
        <w:rPr>
          <w:color w:val="000000"/>
          <w:spacing w:val="0"/>
          <w:w w:val="100"/>
          <w:position w:val="0"/>
        </w:rPr>
        <w:t>元</w:t>
      </w:r>
    </w:p>
    <w:p>
      <w:pPr>
        <w:pStyle w:val="Style5"/>
        <w:keepNext w:val="0"/>
        <w:keepLines w:val="0"/>
        <w:widowControl w:val="0"/>
        <w:shd w:val="clear" w:color="auto" w:fill="auto"/>
        <w:bidi w:val="0"/>
        <w:spacing w:before="0" w:after="4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300" w:line="240" w:lineRule="auto"/>
        <w:ind w:left="0" w:right="0" w:firstLine="560"/>
        <w:jc w:val="left"/>
      </w:pPr>
      <w:r>
        <w:rPr>
          <w:color w:val="000000"/>
          <w:spacing w:val="0"/>
          <w:w w:val="100"/>
          <w:position w:val="0"/>
        </w:rPr>
        <w:t>无</w:t>
      </w:r>
    </w:p>
    <w:p>
      <w:pPr>
        <w:pStyle w:val="Style26"/>
        <w:keepNext/>
        <w:keepLines/>
        <w:widowControl w:val="0"/>
        <w:shd w:val="clear" w:color="auto" w:fill="auto"/>
        <w:bidi w:val="0"/>
        <w:spacing w:before="0" w:after="100" w:line="240" w:lineRule="auto"/>
        <w:ind w:left="0" w:right="0" w:firstLine="560"/>
        <w:jc w:val="left"/>
      </w:pPr>
      <w:bookmarkStart w:id="1595" w:name="bookmark1595"/>
      <w:bookmarkStart w:id="1596" w:name="bookmark1596"/>
      <w:bookmarkStart w:id="1597" w:name="bookmark1597"/>
      <w:r>
        <w:rPr>
          <w:color w:val="000000"/>
          <w:spacing w:val="0"/>
          <w:w w:val="100"/>
          <w:position w:val="0"/>
        </w:rPr>
        <w:t>30、递延所得税资产/递延所得税负债</w:t>
      </w:r>
      <w:bookmarkEnd w:id="1595"/>
      <w:bookmarkEnd w:id="1596"/>
      <w:bookmarkEnd w:id="1597"/>
    </w:p>
    <w:p>
      <w:pPr>
        <w:pStyle w:val="Style26"/>
        <w:keepNext/>
        <w:keepLines/>
        <w:widowControl w:val="0"/>
        <w:numPr>
          <w:ilvl w:val="0"/>
          <w:numId w:val="183"/>
        </w:numPr>
        <w:shd w:val="clear" w:color="auto" w:fill="auto"/>
        <w:bidi w:val="0"/>
        <w:spacing w:before="0" w:after="100" w:line="240" w:lineRule="auto"/>
        <w:ind w:left="0" w:right="0" w:firstLine="560"/>
        <w:jc w:val="left"/>
      </w:pPr>
      <w:bookmarkStart w:id="1595" w:name="bookmark1595"/>
      <w:bookmarkStart w:id="1596" w:name="bookmark1596"/>
      <w:bookmarkStart w:id="1598" w:name="bookmark1598"/>
      <w:bookmarkStart w:id="1599" w:name="bookmark1599"/>
      <w:bookmarkEnd w:id="1598"/>
      <w:r>
        <w:rPr>
          <w:color w:val="000000"/>
          <w:spacing w:val="0"/>
          <w:w w:val="100"/>
          <w:position w:val="0"/>
        </w:rPr>
        <w:t>.</w:t>
      </w:r>
      <w:r>
        <w:rPr>
          <w:color w:val="000000"/>
          <w:spacing w:val="0"/>
          <w:w w:val="100"/>
          <w:position w:val="0"/>
        </w:rPr>
        <w:t>未经抵销的递延所得税资产</w:t>
      </w:r>
      <w:bookmarkEnd w:id="1595"/>
      <w:bookmarkEnd w:id="1596"/>
      <w:bookmarkEnd w:id="1599"/>
    </w:p>
    <w:p>
      <w:pPr>
        <w:pStyle w:val="Style5"/>
        <w:keepNext w:val="0"/>
        <w:keepLines w:val="0"/>
        <w:widowControl w:val="0"/>
        <w:shd w:val="clear" w:color="auto" w:fill="auto"/>
        <w:bidi w:val="0"/>
        <w:spacing w:before="0" w:after="40" w:line="240" w:lineRule="auto"/>
        <w:ind w:left="0" w:right="0" w:firstLine="560"/>
        <w:jc w:val="both"/>
      </w:pPr>
      <w:r>
        <w:rPr>
          <w:color w:val="000000"/>
          <w:spacing w:val="0"/>
          <w:w w:val="100"/>
          <w:position w:val="0"/>
          <w:sz w:val="20"/>
          <w:szCs w:val="20"/>
        </w:rPr>
        <w:t>J</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48"/>
        <w:gridCol w:w="1651"/>
        <w:gridCol w:w="1651"/>
        <w:gridCol w:w="1661"/>
        <w:gridCol w:w="1656"/>
      </w:tblGrid>
      <w:tr>
        <w:trPr>
          <w:trHeight w:val="302"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 差异</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 差异</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r>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10,384,308.21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1,603,405.54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10,250,850.94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1,264,305.81</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广告费和业务宣传费支 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68,958,526.99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10,343,779.05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75,975,208.97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11,396,281.35</w:t>
            </w:r>
          </w:p>
        </w:tc>
      </w:tr>
      <w:tr>
        <w:trPr>
          <w:trHeight w:val="307"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79,342,835.20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11,947,184.59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86,226,059.91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12,660,587.16</w:t>
            </w:r>
          </w:p>
        </w:tc>
      </w:tr>
    </w:tbl>
    <w:p>
      <w:pPr>
        <w:widowControl w:val="0"/>
        <w:spacing w:after="299" w:line="1" w:lineRule="exact"/>
      </w:pPr>
    </w:p>
    <w:p>
      <w:pPr>
        <w:pStyle w:val="Style26"/>
        <w:keepNext/>
        <w:keepLines/>
        <w:widowControl w:val="0"/>
        <w:numPr>
          <w:ilvl w:val="0"/>
          <w:numId w:val="183"/>
        </w:numPr>
        <w:shd w:val="clear" w:color="auto" w:fill="auto"/>
        <w:bidi w:val="0"/>
        <w:spacing w:before="0" w:after="100" w:line="240" w:lineRule="auto"/>
        <w:ind w:left="0" w:right="0" w:firstLine="560"/>
        <w:jc w:val="left"/>
      </w:pPr>
      <w:bookmarkStart w:id="1600" w:name="bookmark1600"/>
      <w:bookmarkStart w:id="1601" w:name="bookmark1601"/>
      <w:bookmarkStart w:id="1602" w:name="bookmark1602"/>
      <w:bookmarkStart w:id="1603" w:name="bookmark1603"/>
      <w:bookmarkEnd w:id="1602"/>
      <w:r>
        <w:rPr>
          <w:color w:val="000000"/>
          <w:spacing w:val="0"/>
          <w:w w:val="100"/>
          <w:position w:val="0"/>
        </w:rPr>
        <w:t>.</w:t>
      </w:r>
      <w:r>
        <w:rPr>
          <w:color w:val="000000"/>
          <w:spacing w:val="0"/>
          <w:w w:val="100"/>
          <w:position w:val="0"/>
        </w:rPr>
        <w:t>未经抵销的递延所得税负债</w:t>
      </w:r>
      <w:bookmarkEnd w:id="1600"/>
      <w:bookmarkEnd w:id="1601"/>
      <w:bookmarkEnd w:id="1603"/>
    </w:p>
    <w:p>
      <w:pPr>
        <w:pStyle w:val="Style5"/>
        <w:keepNext w:val="0"/>
        <w:keepLines w:val="0"/>
        <w:widowControl w:val="0"/>
        <w:shd w:val="clear" w:color="auto" w:fill="auto"/>
        <w:bidi w:val="0"/>
        <w:spacing w:before="0" w:after="40" w:line="240" w:lineRule="auto"/>
        <w:ind w:left="0" w:right="0" w:firstLine="560"/>
        <w:jc w:val="left"/>
      </w:pPr>
      <w:r>
        <w:rPr>
          <w:color w:val="000000"/>
          <w:spacing w:val="0"/>
          <w:w w:val="100"/>
          <w:position w:val="0"/>
          <w:sz w:val="20"/>
          <w:szCs w:val="20"/>
        </w:rPr>
        <w:t>J</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381"/>
        <w:gridCol w:w="1675"/>
        <w:gridCol w:w="1666"/>
        <w:gridCol w:w="1656"/>
        <w:gridCol w:w="1685"/>
      </w:tblGrid>
      <w:tr>
        <w:trPr>
          <w:trHeight w:val="302"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应纳税暂时性 差异</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负债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应纳税暂时性 差异</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负债</w:t>
            </w:r>
          </w:p>
        </w:tc>
      </w:tr>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固定资产加速折旧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31,937,856.53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4,790,678.48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非同一控制下企业合并 资产评估增值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13,957,621.48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3,489,405.37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45,895,478.01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8,280,083.85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6"/>
        <w:keepNext/>
        <w:keepLines/>
        <w:widowControl w:val="0"/>
        <w:numPr>
          <w:ilvl w:val="0"/>
          <w:numId w:val="183"/>
        </w:numPr>
        <w:shd w:val="clear" w:color="auto" w:fill="auto"/>
        <w:bidi w:val="0"/>
        <w:spacing w:before="0" w:after="100" w:line="240" w:lineRule="auto"/>
        <w:ind w:left="0" w:right="0" w:firstLine="560"/>
        <w:jc w:val="left"/>
      </w:pPr>
      <w:bookmarkStart w:id="1604" w:name="bookmark1604"/>
      <w:bookmarkStart w:id="1605" w:name="bookmark1605"/>
      <w:bookmarkStart w:id="1606" w:name="bookmark1606"/>
      <w:bookmarkStart w:id="1607" w:name="bookmark1607"/>
      <w:bookmarkEnd w:id="1606"/>
      <w:r>
        <w:rPr>
          <w:color w:val="000000"/>
          <w:spacing w:val="0"/>
          <w:w w:val="100"/>
          <w:position w:val="0"/>
        </w:rPr>
        <w:t>.</w:t>
      </w:r>
      <w:r>
        <w:rPr>
          <w:color w:val="000000"/>
          <w:spacing w:val="0"/>
          <w:w w:val="100"/>
          <w:position w:val="0"/>
        </w:rPr>
        <w:t>以抵销后净额列示的递延所得税资产或负债</w:t>
      </w:r>
      <w:bookmarkEnd w:id="1604"/>
      <w:bookmarkEnd w:id="1605"/>
      <w:bookmarkEnd w:id="1607"/>
    </w:p>
    <w:p>
      <w:pPr>
        <w:pStyle w:val="Style5"/>
        <w:keepNext w:val="0"/>
        <w:keepLines w:val="0"/>
        <w:widowControl w:val="0"/>
        <w:shd w:val="clear" w:color="auto" w:fill="auto"/>
        <w:bidi w:val="0"/>
        <w:spacing w:before="0" w:after="40" w:line="240" w:lineRule="auto"/>
        <w:ind w:left="0" w:right="0" w:firstLine="560"/>
        <w:jc w:val="both"/>
      </w:pPr>
      <w:r>
        <w:rPr>
          <w:color w:val="000000"/>
          <w:spacing w:val="0"/>
          <w:w w:val="100"/>
          <w:position w:val="0"/>
          <w:sz w:val="20"/>
          <w:szCs w:val="20"/>
        </w:rPr>
        <w:t>J</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371"/>
        <w:gridCol w:w="1675"/>
        <w:gridCol w:w="1661"/>
        <w:gridCol w:w="1690"/>
        <w:gridCol w:w="1666"/>
      </w:tblGrid>
      <w:tr>
        <w:trPr>
          <w:trHeight w:val="83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200"/>
              <w:jc w:val="left"/>
            </w:pPr>
            <w:r>
              <w:rPr>
                <w:color w:val="000000"/>
                <w:spacing w:val="0"/>
                <w:w w:val="100"/>
                <w:position w:val="0"/>
              </w:rPr>
              <w:t>递延所得税资</w:t>
            </w:r>
          </w:p>
          <w:p>
            <w:pPr>
              <w:pStyle w:val="Style10"/>
              <w:keepNext w:val="0"/>
              <w:keepLines w:val="0"/>
              <w:widowControl w:val="0"/>
              <w:shd w:val="clear" w:color="auto" w:fill="auto"/>
              <w:bidi w:val="0"/>
              <w:spacing w:before="0" w:after="40" w:line="240" w:lineRule="auto"/>
              <w:ind w:left="0" w:right="0" w:firstLine="200"/>
              <w:jc w:val="left"/>
            </w:pPr>
            <w:r>
              <w:rPr>
                <w:color w:val="000000"/>
                <w:spacing w:val="0"/>
                <w:w w:val="100"/>
                <w:position w:val="0"/>
              </w:rPr>
              <w:t>产和负债期末</w:t>
            </w:r>
          </w:p>
          <w:p>
            <w:pPr>
              <w:pStyle w:val="Style10"/>
              <w:keepNext w:val="0"/>
              <w:keepLines w:val="0"/>
              <w:widowControl w:val="0"/>
              <w:shd w:val="clear" w:color="auto" w:fill="auto"/>
              <w:bidi w:val="0"/>
              <w:spacing w:before="0" w:after="40" w:line="240" w:lineRule="auto"/>
              <w:ind w:left="0" w:right="0"/>
              <w:jc w:val="left"/>
            </w:pPr>
            <w:r>
              <w:rPr>
                <w:color w:val="000000"/>
                <w:spacing w:val="0"/>
                <w:w w:val="100"/>
                <w:position w:val="0"/>
              </w:rPr>
              <w:t>互抵金额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抵销后递延所</w:t>
            </w:r>
          </w:p>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得税资产或负 债期末余额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递延所得税资产 和负债期初互抵 金额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抵销后递延所</w:t>
            </w:r>
          </w:p>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得税资产或负 债期初余额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625,985.58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11,321,199.01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12,660,587.16</w:t>
            </w:r>
          </w:p>
        </w:tc>
      </w:tr>
      <w:tr>
        <w:trPr>
          <w:trHeight w:val="288"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625,985.58</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7,654,098.27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6"/>
        <w:keepNext/>
        <w:keepLines/>
        <w:widowControl w:val="0"/>
        <w:numPr>
          <w:ilvl w:val="0"/>
          <w:numId w:val="183"/>
        </w:numPr>
        <w:shd w:val="clear" w:color="auto" w:fill="auto"/>
        <w:bidi w:val="0"/>
        <w:spacing w:before="0" w:after="100" w:line="240" w:lineRule="auto"/>
        <w:ind w:left="0" w:right="0" w:firstLine="560"/>
        <w:jc w:val="left"/>
      </w:pPr>
      <w:bookmarkStart w:id="1608" w:name="bookmark1608"/>
      <w:bookmarkStart w:id="1609" w:name="bookmark1609"/>
      <w:bookmarkStart w:id="1610" w:name="bookmark1610"/>
      <w:bookmarkStart w:id="1611" w:name="bookmark1611"/>
      <w:bookmarkEnd w:id="1610"/>
      <w:r>
        <w:rPr>
          <w:color w:val="000000"/>
          <w:spacing w:val="0"/>
          <w:w w:val="100"/>
          <w:position w:val="0"/>
        </w:rPr>
        <w:t>.</w:t>
      </w:r>
      <w:r>
        <w:rPr>
          <w:color w:val="000000"/>
          <w:spacing w:val="0"/>
          <w:w w:val="100"/>
          <w:position w:val="0"/>
        </w:rPr>
        <w:t>未确认递延所得税资产明细</w:t>
      </w:r>
      <w:bookmarkEnd w:id="1608"/>
      <w:bookmarkEnd w:id="1609"/>
      <w:bookmarkEnd w:id="1611"/>
    </w:p>
    <w:p>
      <w:pPr>
        <w:pStyle w:val="Style5"/>
        <w:keepNext w:val="0"/>
        <w:keepLines w:val="0"/>
        <w:widowControl w:val="0"/>
        <w:shd w:val="clear" w:color="auto" w:fill="auto"/>
        <w:bidi w:val="0"/>
        <w:spacing w:before="0" w:after="40" w:line="240" w:lineRule="auto"/>
        <w:ind w:left="0" w:right="0" w:firstLine="560"/>
        <w:jc w:val="both"/>
      </w:pPr>
      <w:r>
        <w:rPr>
          <w:color w:val="000000"/>
          <w:spacing w:val="0"/>
          <w:w w:val="100"/>
          <w:position w:val="0"/>
          <w:sz w:val="20"/>
          <w:szCs w:val="20"/>
        </w:rPr>
        <w:t>J</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894"/>
        <w:gridCol w:w="3082"/>
        <w:gridCol w:w="3086"/>
      </w:tblGrid>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4,337,032.63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701,805.79</w:t>
            </w:r>
          </w:p>
        </w:tc>
      </w:tr>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291,546,767.32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277,616,717.80</w:t>
            </w:r>
          </w:p>
        </w:tc>
      </w:tr>
      <w:tr>
        <w:trPr>
          <w:trHeight w:val="307"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295,883,799.95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278,318,523.59</w:t>
            </w:r>
          </w:p>
        </w:tc>
      </w:tr>
    </w:tbl>
    <w:p>
      <w:pPr>
        <w:spacing w:lineRule="exact" w:line="1"/>
        <w:rPr>
          <w:sz w:val="2"/>
          <w:szCs w:val="2"/>
        </w:rPr>
      </w:pPr>
      <w:r>
        <w:br w:type="page"/>
      </w:r>
    </w:p>
    <w:p>
      <w:pPr>
        <w:pStyle w:val="Style26"/>
        <w:keepNext/>
        <w:keepLines/>
        <w:widowControl w:val="0"/>
        <w:numPr>
          <w:ilvl w:val="0"/>
          <w:numId w:val="183"/>
        </w:numPr>
        <w:shd w:val="clear" w:color="auto" w:fill="auto"/>
        <w:bidi w:val="0"/>
        <w:spacing w:before="0" w:after="100" w:line="240" w:lineRule="auto"/>
        <w:ind w:left="0" w:right="0" w:firstLine="520"/>
        <w:jc w:val="left"/>
      </w:pPr>
      <w:bookmarkStart w:id="1612" w:name="bookmark1612"/>
      <w:bookmarkStart w:id="1613" w:name="bookmark1613"/>
      <w:bookmarkStart w:id="1614" w:name="bookmark1614"/>
      <w:bookmarkStart w:id="1615" w:name="bookmark1615"/>
      <w:bookmarkEnd w:id="1614"/>
      <w:r>
        <w:rPr>
          <w:color w:val="000000"/>
          <w:spacing w:val="0"/>
          <w:w w:val="100"/>
          <w:position w:val="0"/>
        </w:rPr>
        <w:t>.</w:t>
      </w:r>
      <w:r>
        <w:rPr>
          <w:color w:val="000000"/>
          <w:spacing w:val="0"/>
          <w:w w:val="100"/>
          <w:position w:val="0"/>
        </w:rPr>
        <w:t>未确认递延所得税资产的可抵扣亏损将于以下年度到期</w:t>
      </w:r>
      <w:bookmarkEnd w:id="1612"/>
      <w:bookmarkEnd w:id="1613"/>
      <w:bookmarkEnd w:id="1615"/>
    </w:p>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0"/>
          <w:szCs w:val="20"/>
        </w:rPr>
        <w:t>J</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88"/>
        <w:gridCol w:w="2290"/>
        <w:gridCol w:w="2314"/>
        <w:gridCol w:w="2371"/>
      </w:tblGrid>
      <w:tr>
        <w:trPr>
          <w:trHeight w:val="30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期末金额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11,767.44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5,545,059.92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6,766,041.22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28,352,642.68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40,744,758.13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75,801,701.09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81,126,338.66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88,860,903.72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148,967,812.35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2026 </w:t>
            </w:r>
            <w:r>
              <w:rPr>
                <w:color w:val="000000"/>
                <w:spacing w:val="0"/>
                <w:w w:val="100"/>
                <w:position w:val="0"/>
              </w:rPr>
              <w:t>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92,986,459.91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291,546,767.32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277,616,717.80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52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520"/>
        <w:jc w:val="both"/>
      </w:pPr>
      <w:bookmarkStart w:id="1616" w:name="bookmark1616"/>
      <w:bookmarkStart w:id="1617" w:name="bookmark1617"/>
      <w:bookmarkStart w:id="1618" w:name="bookmark1618"/>
      <w:bookmarkStart w:id="1619" w:name="bookmark1619"/>
      <w:r>
        <w:rPr>
          <w:color w:val="000000"/>
          <w:spacing w:val="0"/>
          <w:w w:val="100"/>
          <w:position w:val="0"/>
        </w:rPr>
        <w:t>3</w:t>
      </w:r>
      <w:bookmarkEnd w:id="1618"/>
      <w:r>
        <w:rPr>
          <w:color w:val="000000"/>
          <w:spacing w:val="0"/>
          <w:w w:val="100"/>
          <w:position w:val="0"/>
        </w:rPr>
        <w:t>1、其他非流动资产</w:t>
      </w:r>
      <w:bookmarkEnd w:id="1616"/>
      <w:bookmarkEnd w:id="1617"/>
      <w:bookmarkEnd w:id="1619"/>
    </w:p>
    <w:p>
      <w:pPr>
        <w:pStyle w:val="Style5"/>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397"/>
        <w:gridCol w:w="1555"/>
        <w:gridCol w:w="720"/>
        <w:gridCol w:w="1541"/>
        <w:gridCol w:w="1536"/>
        <w:gridCol w:w="778"/>
        <w:gridCol w:w="1550"/>
      </w:tblGrid>
      <w:tr>
        <w:trPr>
          <w:trHeight w:val="28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减值</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减值</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文化作品</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209,974,842.03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209,974,842.03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203,314,070.86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203,314,070.86</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长期资产购 置款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508,400.00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508,400.00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367,728.30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367,728.30</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股权投资预 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48,193,283.40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48,193,283.40</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210,483,242.03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210,483,242.03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251,875,082.56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251,875,082.56</w:t>
            </w:r>
          </w:p>
        </w:tc>
      </w:tr>
    </w:tbl>
    <w:p>
      <w:pPr>
        <w:widowControl w:val="0"/>
        <w:spacing w:after="199" w:line="1" w:lineRule="exact"/>
      </w:pPr>
    </w:p>
    <w:p>
      <w:pPr>
        <w:pStyle w:val="Style5"/>
        <w:keepNext w:val="0"/>
        <w:keepLines w:val="0"/>
        <w:widowControl w:val="0"/>
        <w:shd w:val="clear" w:color="auto" w:fill="auto"/>
        <w:bidi w:val="0"/>
        <w:spacing w:before="0" w:after="200" w:line="293" w:lineRule="exact"/>
        <w:ind w:left="520" w:right="0" w:firstLine="40"/>
        <w:jc w:val="left"/>
      </w:pPr>
      <w:r>
        <w:rPr>
          <w:color w:val="000000"/>
          <w:spacing w:val="0"/>
          <w:w w:val="100"/>
          <w:position w:val="0"/>
        </w:rPr>
        <w:t>其他说明： 无</w:t>
      </w:r>
    </w:p>
    <w:p>
      <w:pPr>
        <w:pStyle w:val="Style5"/>
        <w:keepNext w:val="0"/>
        <w:keepLines w:val="0"/>
        <w:widowControl w:val="0"/>
        <w:shd w:val="clear" w:color="auto" w:fill="auto"/>
        <w:bidi w:val="0"/>
        <w:spacing w:before="0" w:after="0" w:line="341" w:lineRule="exact"/>
        <w:ind w:left="0" w:right="0" w:firstLine="520"/>
        <w:jc w:val="both"/>
      </w:pPr>
      <w:bookmarkStart w:id="1620" w:name="bookmark1620"/>
      <w:r>
        <w:rPr>
          <w:b/>
          <w:bCs/>
          <w:color w:val="000000"/>
          <w:spacing w:val="0"/>
          <w:w w:val="100"/>
          <w:position w:val="0"/>
          <w:shd w:val="clear" w:color="auto" w:fill="FFFFFF"/>
        </w:rPr>
        <w:t>3</w:t>
      </w:r>
      <w:bookmarkEnd w:id="1620"/>
      <w:r>
        <w:rPr>
          <w:b/>
          <w:bCs/>
          <w:color w:val="000000"/>
          <w:spacing w:val="0"/>
          <w:w w:val="100"/>
          <w:position w:val="0"/>
          <w:shd w:val="clear" w:color="auto" w:fill="FFFFFF"/>
        </w:rPr>
        <w:t>2、短期借款</w:t>
      </w:r>
    </w:p>
    <w:p>
      <w:pPr>
        <w:pStyle w:val="Style5"/>
        <w:keepNext w:val="0"/>
        <w:keepLines w:val="0"/>
        <w:widowControl w:val="0"/>
        <w:numPr>
          <w:ilvl w:val="0"/>
          <w:numId w:val="185"/>
        </w:numPr>
        <w:shd w:val="clear" w:color="auto" w:fill="auto"/>
        <w:bidi w:val="0"/>
        <w:spacing w:before="0" w:after="0" w:line="341" w:lineRule="exact"/>
        <w:ind w:left="520" w:right="0" w:firstLine="40"/>
        <w:jc w:val="left"/>
      </w:pPr>
      <w:bookmarkStart w:id="1621" w:name="bookmark1621"/>
      <w:bookmarkEnd w:id="1621"/>
      <w:r>
        <w:rPr>
          <w:b/>
          <w:bCs/>
          <w:color w:val="000000"/>
          <w:spacing w:val="0"/>
          <w:w w:val="100"/>
          <w:position w:val="0"/>
        </w:rPr>
        <w:t>.</w:t>
      </w:r>
      <w:r>
        <w:rPr>
          <w:b/>
          <w:bCs/>
          <w:color w:val="000000"/>
          <w:spacing w:val="0"/>
          <w:w w:val="100"/>
          <w:position w:val="0"/>
        </w:rPr>
        <w:t xml:space="preserve">短期借款分类 </w:t>
      </w: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80"/>
        <w:gridCol w:w="3000"/>
        <w:gridCol w:w="3029"/>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522,000,000.00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622,000,000.00</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借款利息</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614,075.02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744,067.49</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522,614,075.02</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622,744,067.49</w:t>
            </w:r>
          </w:p>
        </w:tc>
      </w:tr>
    </w:tbl>
    <w:p>
      <w:pPr>
        <w:pStyle w:val="Style23"/>
        <w:keepNext w:val="0"/>
        <w:keepLines w:val="0"/>
        <w:widowControl w:val="0"/>
        <w:shd w:val="clear" w:color="auto" w:fill="auto"/>
        <w:bidi w:val="0"/>
        <w:spacing w:before="0" w:after="0" w:line="274" w:lineRule="exact"/>
        <w:ind w:left="19" w:right="0" w:firstLine="0"/>
        <w:jc w:val="left"/>
      </w:pPr>
      <w:r>
        <w:rPr>
          <w:color w:val="000000"/>
          <w:spacing w:val="0"/>
          <w:w w:val="100"/>
          <w:position w:val="0"/>
        </w:rPr>
        <w:t>短期借款分类的说明: 无</w:t>
      </w:r>
    </w:p>
    <w:p>
      <w:pPr>
        <w:widowControl w:val="0"/>
        <w:spacing w:after="259" w:line="1" w:lineRule="exact"/>
      </w:pPr>
    </w:p>
    <w:p>
      <w:pPr>
        <w:pStyle w:val="Style26"/>
        <w:keepNext/>
        <w:keepLines/>
        <w:widowControl w:val="0"/>
        <w:numPr>
          <w:ilvl w:val="0"/>
          <w:numId w:val="185"/>
        </w:numPr>
        <w:shd w:val="clear" w:color="auto" w:fill="auto"/>
        <w:bidi w:val="0"/>
        <w:spacing w:before="0" w:after="100" w:line="240" w:lineRule="auto"/>
        <w:ind w:left="0" w:right="0" w:firstLine="520"/>
        <w:jc w:val="left"/>
      </w:pPr>
      <w:bookmarkStart w:id="1622" w:name="bookmark1622"/>
      <w:bookmarkStart w:id="1623" w:name="bookmark1623"/>
      <w:bookmarkStart w:id="1624" w:name="bookmark1624"/>
      <w:bookmarkStart w:id="1625" w:name="bookmark1625"/>
      <w:bookmarkEnd w:id="1624"/>
      <w:r>
        <w:rPr>
          <w:color w:val="000000"/>
          <w:spacing w:val="0"/>
          <w:w w:val="100"/>
          <w:position w:val="0"/>
        </w:rPr>
        <w:t>.</w:t>
      </w:r>
      <w:r>
        <w:rPr>
          <w:color w:val="000000"/>
          <w:spacing w:val="0"/>
          <w:w w:val="100"/>
          <w:position w:val="0"/>
        </w:rPr>
        <w:t>已逾期未偿还的短期借款情况</w:t>
      </w:r>
      <w:bookmarkEnd w:id="1622"/>
      <w:bookmarkEnd w:id="1623"/>
      <w:bookmarkEnd w:id="1625"/>
    </w:p>
    <w:p>
      <w:pPr>
        <w:pStyle w:val="Style5"/>
        <w:keepNext w:val="0"/>
        <w:keepLines w:val="0"/>
        <w:widowControl w:val="0"/>
        <w:shd w:val="clear" w:color="auto" w:fill="auto"/>
        <w:bidi w:val="0"/>
        <w:spacing w:before="0" w:after="260" w:line="240" w:lineRule="auto"/>
        <w:ind w:left="0" w:right="0" w:firstLine="52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78" w:lineRule="exact"/>
        <w:ind w:left="520" w:right="0" w:firstLine="40"/>
        <w:jc w:val="left"/>
      </w:pPr>
      <w:r>
        <w:rPr>
          <w:color w:val="000000"/>
          <w:spacing w:val="0"/>
          <w:w w:val="100"/>
          <w:position w:val="0"/>
        </w:rPr>
        <w:t xml:space="preserve">其中重要的己逾期未偿还的短期借款情况如下: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100" w:line="278" w:lineRule="exact"/>
        <w:ind w:left="0" w:right="0" w:firstLine="520"/>
        <w:jc w:val="both"/>
      </w:pPr>
      <w:r>
        <w:rPr>
          <w:color w:val="000000"/>
          <w:spacing w:val="0"/>
          <w:w w:val="100"/>
          <w:position w:val="0"/>
        </w:rPr>
        <w:t>其他说明</w:t>
      </w:r>
    </w:p>
    <w:p>
      <w:pPr>
        <w:pStyle w:val="Style5"/>
        <w:keepNext w:val="0"/>
        <w:keepLines w:val="0"/>
        <w:widowControl w:val="0"/>
        <w:shd w:val="clear" w:color="auto" w:fill="auto"/>
        <w:bidi w:val="0"/>
        <w:spacing w:before="0" w:after="200" w:line="240" w:lineRule="auto"/>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1055" w:val="left"/>
        </w:tabs>
        <w:bidi w:val="0"/>
        <w:spacing w:before="0" w:after="200" w:line="346" w:lineRule="exact"/>
        <w:ind w:left="560" w:right="0" w:firstLine="0"/>
        <w:jc w:val="left"/>
      </w:pPr>
      <w:bookmarkStart w:id="1626" w:name="bookmark1626"/>
      <w:r>
        <w:rPr>
          <w:b/>
          <w:bCs/>
          <w:color w:val="000000"/>
          <w:spacing w:val="0"/>
          <w:w w:val="100"/>
          <w:position w:val="0"/>
        </w:rPr>
        <w:t>3</w:t>
      </w:r>
      <w:bookmarkEnd w:id="1626"/>
      <w:r>
        <w:rPr>
          <w:b/>
          <w:bCs/>
          <w:color w:val="000000"/>
          <w:spacing w:val="0"/>
          <w:w w:val="100"/>
          <w:position w:val="0"/>
        </w:rPr>
        <w:t>3、</w:t>
        <w:tab/>
        <w:t xml:space="preserve">交易性金融负债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tabs>
          <w:tab w:pos="1055" w:val="left"/>
        </w:tabs>
        <w:bidi w:val="0"/>
        <w:spacing w:before="0" w:after="0" w:line="341" w:lineRule="exact"/>
        <w:ind w:left="0" w:right="0" w:firstLine="560"/>
        <w:jc w:val="both"/>
      </w:pPr>
      <w:bookmarkStart w:id="1627" w:name="bookmark1627"/>
      <w:bookmarkStart w:id="1628" w:name="bookmark1628"/>
      <w:bookmarkStart w:id="1629" w:name="bookmark1629"/>
      <w:bookmarkStart w:id="1630" w:name="bookmark1630"/>
      <w:r>
        <w:rPr>
          <w:color w:val="000000"/>
          <w:spacing w:val="0"/>
          <w:w w:val="100"/>
          <w:position w:val="0"/>
        </w:rPr>
        <w:t>3</w:t>
      </w:r>
      <w:bookmarkEnd w:id="1629"/>
      <w:r>
        <w:rPr>
          <w:color w:val="000000"/>
          <w:spacing w:val="0"/>
          <w:w w:val="100"/>
          <w:position w:val="0"/>
        </w:rPr>
        <w:t>4、</w:t>
        <w:tab/>
        <w:t>衍生金融负债</w:t>
      </w:r>
      <w:bookmarkEnd w:id="1627"/>
      <w:bookmarkEnd w:id="1628"/>
      <w:bookmarkEnd w:id="1630"/>
    </w:p>
    <w:p>
      <w:pPr>
        <w:pStyle w:val="Style5"/>
        <w:keepNext w:val="0"/>
        <w:keepLines w:val="0"/>
        <w:widowControl w:val="0"/>
        <w:shd w:val="clear" w:color="auto" w:fill="auto"/>
        <w:bidi w:val="0"/>
        <w:spacing w:before="0" w:after="200" w:line="341" w:lineRule="exact"/>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1055" w:val="left"/>
        </w:tabs>
        <w:bidi w:val="0"/>
        <w:spacing w:before="0" w:after="0" w:line="341" w:lineRule="exact"/>
        <w:ind w:left="0" w:right="0" w:firstLine="560"/>
        <w:jc w:val="both"/>
      </w:pPr>
      <w:bookmarkStart w:id="1631" w:name="bookmark1631"/>
      <w:r>
        <w:rPr>
          <w:b/>
          <w:bCs/>
          <w:color w:val="000000"/>
          <w:spacing w:val="0"/>
          <w:w w:val="100"/>
          <w:position w:val="0"/>
          <w:shd w:val="clear" w:color="auto" w:fill="FFFFFF"/>
        </w:rPr>
        <w:t>3</w:t>
      </w:r>
      <w:bookmarkEnd w:id="1631"/>
      <w:r>
        <w:rPr>
          <w:b/>
          <w:bCs/>
          <w:color w:val="000000"/>
          <w:spacing w:val="0"/>
          <w:w w:val="100"/>
          <w:position w:val="0"/>
          <w:shd w:val="clear" w:color="auto" w:fill="FFFFFF"/>
        </w:rPr>
        <w:t>5、</w:t>
        <w:tab/>
        <w:t>应付票据</w:t>
      </w:r>
    </w:p>
    <w:p>
      <w:pPr>
        <w:pStyle w:val="Style5"/>
        <w:keepNext w:val="0"/>
        <w:keepLines w:val="0"/>
        <w:widowControl w:val="0"/>
        <w:numPr>
          <w:ilvl w:val="0"/>
          <w:numId w:val="187"/>
        </w:numPr>
        <w:shd w:val="clear" w:color="auto" w:fill="auto"/>
        <w:tabs>
          <w:tab w:pos="1054" w:val="left"/>
        </w:tabs>
        <w:bidi w:val="0"/>
        <w:spacing w:before="0" w:after="200" w:line="341" w:lineRule="exact"/>
        <w:ind w:left="560" w:right="0" w:firstLine="0"/>
        <w:jc w:val="left"/>
      </w:pPr>
      <w:bookmarkStart w:id="1632" w:name="bookmark1632"/>
      <w:bookmarkEnd w:id="1632"/>
      <w:r>
        <w:rPr>
          <w:b/>
          <w:bCs/>
          <w:color w:val="000000"/>
          <w:spacing w:val="0"/>
          <w:w w:val="100"/>
          <w:position w:val="0"/>
        </w:rPr>
        <w:t>.</w:t>
      </w:r>
      <w:r>
        <w:rPr>
          <w:b/>
          <w:bCs/>
          <w:color w:val="000000"/>
          <w:spacing w:val="0"/>
          <w:w w:val="100"/>
          <w:position w:val="0"/>
        </w:rPr>
        <w:t xml:space="preserve">应付票据列示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1055" w:val="left"/>
        </w:tabs>
        <w:bidi w:val="0"/>
        <w:spacing w:before="0" w:after="0" w:line="341" w:lineRule="exact"/>
        <w:ind w:left="0" w:right="0" w:firstLine="560"/>
        <w:jc w:val="both"/>
      </w:pPr>
      <w:bookmarkStart w:id="1633" w:name="bookmark1633"/>
      <w:bookmarkStart w:id="1634" w:name="bookmark1634"/>
      <w:r>
        <w:rPr>
          <w:b/>
          <w:bCs/>
          <w:color w:val="000000"/>
          <w:spacing w:val="0"/>
          <w:w w:val="100"/>
          <w:position w:val="0"/>
          <w:shd w:val="clear" w:color="auto" w:fill="FFFFFF"/>
        </w:rPr>
        <w:t>3</w:t>
      </w:r>
      <w:bookmarkEnd w:id="1633"/>
      <w:bookmarkEnd w:id="1634"/>
      <w:r>
        <w:rPr>
          <w:b/>
          <w:bCs/>
          <w:color w:val="000000"/>
          <w:spacing w:val="0"/>
          <w:w w:val="100"/>
          <w:position w:val="0"/>
          <w:shd w:val="clear" w:color="auto" w:fill="FFFFFF"/>
        </w:rPr>
        <w:t>6、</w:t>
        <w:tab/>
        <w:t>应付账款</w:t>
      </w:r>
    </w:p>
    <w:p>
      <w:pPr>
        <w:pStyle w:val="Style5"/>
        <w:keepNext w:val="0"/>
        <w:keepLines w:val="0"/>
        <w:widowControl w:val="0"/>
        <w:numPr>
          <w:ilvl w:val="0"/>
          <w:numId w:val="189"/>
        </w:numPr>
        <w:shd w:val="clear" w:color="auto" w:fill="auto"/>
        <w:tabs>
          <w:tab w:pos="1054" w:val="left"/>
        </w:tabs>
        <w:bidi w:val="0"/>
        <w:spacing w:before="0" w:after="0" w:line="341" w:lineRule="exact"/>
        <w:ind w:left="560" w:right="0" w:firstLine="0"/>
        <w:jc w:val="both"/>
      </w:pPr>
      <w:bookmarkStart w:id="1635" w:name="bookmark1635"/>
      <w:bookmarkEnd w:id="1635"/>
      <w:r>
        <w:rPr>
          <w:b/>
          <w:bCs/>
          <w:color w:val="000000"/>
          <w:spacing w:val="0"/>
          <w:w w:val="100"/>
          <w:position w:val="0"/>
        </w:rPr>
        <w:t>.</w:t>
      </w:r>
      <w:r>
        <w:rPr>
          <w:b/>
          <w:bCs/>
          <w:color w:val="000000"/>
          <w:spacing w:val="0"/>
          <w:w w:val="100"/>
          <w:position w:val="0"/>
        </w:rPr>
        <w:t xml:space="preserve">应付账款列示 </w:t>
      </w: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6"/>
        <w:gridCol w:w="2866"/>
        <w:gridCol w:w="3350"/>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102,923,779.90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105,728,117.76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长期资产购置款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181,916,862.43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224,955,044.69</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284,840,642.33</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330,683,162.45</w:t>
            </w:r>
          </w:p>
        </w:tc>
      </w:tr>
    </w:tbl>
    <w:p>
      <w:pPr>
        <w:widowControl w:val="0"/>
        <w:spacing w:after="319" w:line="1" w:lineRule="exact"/>
      </w:pPr>
    </w:p>
    <w:p>
      <w:pPr>
        <w:pStyle w:val="Style26"/>
        <w:keepNext/>
        <w:keepLines/>
        <w:widowControl w:val="0"/>
        <w:numPr>
          <w:ilvl w:val="0"/>
          <w:numId w:val="189"/>
        </w:numPr>
        <w:shd w:val="clear" w:color="auto" w:fill="auto"/>
        <w:bidi w:val="0"/>
        <w:spacing w:before="0" w:after="100" w:line="240" w:lineRule="auto"/>
        <w:ind w:left="0" w:right="0" w:firstLine="560"/>
        <w:jc w:val="left"/>
      </w:pPr>
      <w:bookmarkStart w:id="1636" w:name="bookmark1636"/>
      <w:bookmarkStart w:id="1637" w:name="bookmark1637"/>
      <w:bookmarkStart w:id="1638" w:name="bookmark1638"/>
      <w:bookmarkStart w:id="1639" w:name="bookmark1639"/>
      <w:bookmarkEnd w:id="1638"/>
      <w:r>
        <w:rPr>
          <w:color w:val="000000"/>
          <w:spacing w:val="0"/>
          <w:w w:val="100"/>
          <w:position w:val="0"/>
        </w:rPr>
        <w:t>.</w:t>
      </w:r>
      <w:r>
        <w:rPr>
          <w:color w:val="000000"/>
          <w:spacing w:val="0"/>
          <w:w w:val="100"/>
          <w:position w:val="0"/>
        </w:rPr>
        <w:t>账龄超过1年的重要应付账款</w:t>
      </w:r>
      <w:bookmarkEnd w:id="1636"/>
      <w:bookmarkEnd w:id="1637"/>
      <w:bookmarkEnd w:id="1639"/>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20" w:line="240" w:lineRule="auto"/>
        <w:ind w:left="0" w:right="0" w:firstLine="560"/>
        <w:jc w:val="left"/>
      </w:pPr>
      <w:r>
        <w:rPr>
          <w:color w:val="000000"/>
          <w:spacing w:val="0"/>
          <w:w w:val="100"/>
          <w:position w:val="0"/>
        </w:rPr>
        <w:t>本期无账龄</w:t>
      </w:r>
      <w:r>
        <w:rPr>
          <w:color w:val="000000"/>
          <w:spacing w:val="0"/>
          <w:w w:val="100"/>
          <w:position w:val="0"/>
          <w:sz w:val="20"/>
          <w:szCs w:val="20"/>
        </w:rPr>
        <w:t>1</w:t>
      </w:r>
      <w:r>
        <w:rPr>
          <w:color w:val="000000"/>
          <w:spacing w:val="0"/>
          <w:w w:val="100"/>
          <w:position w:val="0"/>
        </w:rPr>
        <w:t>年以上重要的应付账款。</w:t>
      </w:r>
    </w:p>
    <w:p>
      <w:pPr>
        <w:pStyle w:val="Style26"/>
        <w:keepNext/>
        <w:keepLines/>
        <w:widowControl w:val="0"/>
        <w:shd w:val="clear" w:color="auto" w:fill="auto"/>
        <w:bidi w:val="0"/>
        <w:spacing w:before="0" w:after="100" w:line="240" w:lineRule="auto"/>
        <w:ind w:left="0" w:right="0" w:firstLine="560"/>
        <w:jc w:val="left"/>
      </w:pPr>
      <w:bookmarkStart w:id="1640" w:name="bookmark1640"/>
      <w:bookmarkStart w:id="1641" w:name="bookmark1641"/>
      <w:bookmarkStart w:id="1642" w:name="bookmark1642"/>
      <w:bookmarkStart w:id="1643" w:name="bookmark1643"/>
      <w:r>
        <w:rPr>
          <w:color w:val="000000"/>
          <w:spacing w:val="0"/>
          <w:w w:val="100"/>
          <w:position w:val="0"/>
        </w:rPr>
        <w:t>3</w:t>
      </w:r>
      <w:bookmarkEnd w:id="1642"/>
      <w:r>
        <w:rPr>
          <w:color w:val="000000"/>
          <w:spacing w:val="0"/>
          <w:w w:val="100"/>
          <w:position w:val="0"/>
        </w:rPr>
        <w:t>7、预收款项</w:t>
      </w:r>
      <w:bookmarkEnd w:id="1640"/>
      <w:bookmarkEnd w:id="1641"/>
      <w:bookmarkEnd w:id="1643"/>
    </w:p>
    <w:p>
      <w:pPr>
        <w:pStyle w:val="Style26"/>
        <w:keepNext/>
        <w:keepLines/>
        <w:widowControl w:val="0"/>
        <w:numPr>
          <w:ilvl w:val="0"/>
          <w:numId w:val="191"/>
        </w:numPr>
        <w:shd w:val="clear" w:color="auto" w:fill="auto"/>
        <w:bidi w:val="0"/>
        <w:spacing w:before="0" w:after="100" w:line="240" w:lineRule="auto"/>
        <w:ind w:left="0" w:right="0" w:firstLine="560"/>
        <w:jc w:val="left"/>
      </w:pPr>
      <w:bookmarkStart w:id="1640" w:name="bookmark1640"/>
      <w:bookmarkStart w:id="1641" w:name="bookmark1641"/>
      <w:bookmarkStart w:id="1644" w:name="bookmark1644"/>
      <w:bookmarkStart w:id="1645" w:name="bookmark1645"/>
      <w:bookmarkEnd w:id="1644"/>
      <w:r>
        <w:rPr>
          <w:color w:val="000000"/>
          <w:spacing w:val="0"/>
          <w:w w:val="100"/>
          <w:position w:val="0"/>
        </w:rPr>
        <w:t>.</w:t>
      </w:r>
      <w:r>
        <w:rPr>
          <w:color w:val="000000"/>
          <w:spacing w:val="0"/>
          <w:w w:val="100"/>
          <w:position w:val="0"/>
        </w:rPr>
        <w:t>预收账款项列示</w:t>
      </w:r>
      <w:bookmarkEnd w:id="1640"/>
      <w:bookmarkEnd w:id="1641"/>
      <w:bookmarkEnd w:id="1645"/>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04"/>
        <w:gridCol w:w="3077"/>
        <w:gridCol w:w="3082"/>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312,712.94</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312,712.94</w:t>
            </w:r>
          </w:p>
        </w:tc>
      </w:tr>
    </w:tbl>
    <w:p>
      <w:pPr>
        <w:widowControl w:val="0"/>
        <w:spacing w:after="319" w:line="1" w:lineRule="exact"/>
      </w:pPr>
    </w:p>
    <w:p>
      <w:pPr>
        <w:pStyle w:val="Style26"/>
        <w:keepNext/>
        <w:keepLines/>
        <w:widowControl w:val="0"/>
        <w:numPr>
          <w:ilvl w:val="0"/>
          <w:numId w:val="191"/>
        </w:numPr>
        <w:shd w:val="clear" w:color="auto" w:fill="auto"/>
        <w:bidi w:val="0"/>
        <w:spacing w:before="0" w:after="100" w:line="240" w:lineRule="auto"/>
        <w:ind w:left="0" w:right="0" w:firstLine="560"/>
        <w:jc w:val="left"/>
      </w:pPr>
      <w:bookmarkStart w:id="1646" w:name="bookmark1646"/>
      <w:bookmarkStart w:id="1647" w:name="bookmark1647"/>
      <w:bookmarkStart w:id="1648" w:name="bookmark1648"/>
      <w:bookmarkStart w:id="1649" w:name="bookmark1649"/>
      <w:bookmarkEnd w:id="1648"/>
      <w:r>
        <w:rPr>
          <w:color w:val="000000"/>
          <w:spacing w:val="0"/>
          <w:w w:val="100"/>
          <w:position w:val="0"/>
        </w:rPr>
        <w:t>.</w:t>
      </w:r>
      <w:r>
        <w:rPr>
          <w:color w:val="000000"/>
          <w:spacing w:val="0"/>
          <w:w w:val="100"/>
          <w:position w:val="0"/>
        </w:rPr>
        <w:t>账龄超过1年的重要预收款项</w:t>
      </w:r>
      <w:bookmarkEnd w:id="1646"/>
      <w:bookmarkEnd w:id="1647"/>
      <w:bookmarkEnd w:id="1649"/>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320" w:line="240" w:lineRule="auto"/>
        <w:ind w:left="0" w:right="0" w:firstLine="560"/>
        <w:jc w:val="left"/>
      </w:pPr>
      <w:r>
        <w:rPr>
          <w:color w:val="000000"/>
          <w:spacing w:val="0"/>
          <w:w w:val="100"/>
          <w:position w:val="0"/>
        </w:rPr>
        <w:t>本期无账龄</w:t>
      </w:r>
      <w:r>
        <w:rPr>
          <w:color w:val="000000"/>
          <w:spacing w:val="0"/>
          <w:w w:val="100"/>
          <w:position w:val="0"/>
          <w:sz w:val="20"/>
          <w:szCs w:val="20"/>
        </w:rPr>
        <w:t>1</w:t>
      </w:r>
      <w:r>
        <w:rPr>
          <w:color w:val="000000"/>
          <w:spacing w:val="0"/>
          <w:w w:val="100"/>
          <w:position w:val="0"/>
        </w:rPr>
        <w:t>年以上重要的预收款项。</w:t>
      </w:r>
    </w:p>
    <w:p>
      <w:pPr>
        <w:pStyle w:val="Style26"/>
        <w:keepNext/>
        <w:keepLines/>
        <w:widowControl w:val="0"/>
        <w:shd w:val="clear" w:color="auto" w:fill="auto"/>
        <w:bidi w:val="0"/>
        <w:spacing w:before="0" w:after="100" w:line="240" w:lineRule="auto"/>
        <w:ind w:left="0" w:right="0" w:firstLine="560"/>
        <w:jc w:val="both"/>
      </w:pPr>
      <w:bookmarkStart w:id="1650" w:name="bookmark1650"/>
      <w:bookmarkStart w:id="1651" w:name="bookmark1651"/>
      <w:bookmarkStart w:id="1652" w:name="bookmark1652"/>
      <w:bookmarkStart w:id="1653" w:name="bookmark1653"/>
      <w:r>
        <w:rPr>
          <w:color w:val="000000"/>
          <w:spacing w:val="0"/>
          <w:w w:val="100"/>
          <w:position w:val="0"/>
        </w:rPr>
        <w:t>3</w:t>
      </w:r>
      <w:bookmarkEnd w:id="1652"/>
      <w:r>
        <w:rPr>
          <w:color w:val="000000"/>
          <w:spacing w:val="0"/>
          <w:w w:val="100"/>
          <w:position w:val="0"/>
        </w:rPr>
        <w:t>8、合同负债</w:t>
      </w:r>
      <w:bookmarkEnd w:id="1650"/>
      <w:bookmarkEnd w:id="1651"/>
      <w:bookmarkEnd w:id="1653"/>
    </w:p>
    <w:p>
      <w:pPr>
        <w:pStyle w:val="Style26"/>
        <w:keepNext/>
        <w:keepLines/>
        <w:widowControl w:val="0"/>
        <w:numPr>
          <w:ilvl w:val="0"/>
          <w:numId w:val="193"/>
        </w:numPr>
        <w:shd w:val="clear" w:color="auto" w:fill="auto"/>
        <w:bidi w:val="0"/>
        <w:spacing w:before="0" w:after="100" w:line="240" w:lineRule="auto"/>
        <w:ind w:left="0" w:right="0" w:firstLine="560"/>
        <w:jc w:val="both"/>
      </w:pPr>
      <w:bookmarkStart w:id="1650" w:name="bookmark1650"/>
      <w:bookmarkStart w:id="1651" w:name="bookmark1651"/>
      <w:bookmarkStart w:id="1654" w:name="bookmark1654"/>
      <w:bookmarkStart w:id="1655" w:name="bookmark1655"/>
      <w:bookmarkEnd w:id="1654"/>
      <w:r>
        <w:rPr>
          <w:color w:val="000000"/>
          <w:spacing w:val="0"/>
          <w:w w:val="100"/>
          <w:position w:val="0"/>
        </w:rPr>
        <w:t>.</w:t>
      </w:r>
      <w:r>
        <w:rPr>
          <w:color w:val="000000"/>
          <w:spacing w:val="0"/>
          <w:w w:val="100"/>
          <w:position w:val="0"/>
        </w:rPr>
        <w:t>合同负债情况</w:t>
      </w:r>
      <w:bookmarkEnd w:id="1650"/>
      <w:bookmarkEnd w:id="1651"/>
      <w:bookmarkEnd w:id="1655"/>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904"/>
        <w:gridCol w:w="3077"/>
        <w:gridCol w:w="3082"/>
      </w:tblGrid>
      <w:tr>
        <w:trPr>
          <w:trHeight w:val="29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2904"/>
        <w:gridCol w:w="3077"/>
        <w:gridCol w:w="3082"/>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递延收入</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259,229,434.50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209,036,070.42</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未履行合同义务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71,972,794.56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32,762,427.10</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331,202,229.06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241,798,497.52</w:t>
            </w:r>
          </w:p>
        </w:tc>
      </w:tr>
    </w:tbl>
    <w:p>
      <w:pPr>
        <w:pStyle w:val="Style23"/>
        <w:keepNext w:val="0"/>
        <w:keepLines w:val="0"/>
        <w:widowControl w:val="0"/>
        <w:shd w:val="clear" w:color="auto" w:fill="auto"/>
        <w:bidi w:val="0"/>
        <w:spacing w:before="0" w:after="0" w:line="240" w:lineRule="auto"/>
        <w:ind w:left="106"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系子公司收到的游戏玩家已充值但尚未实际消耗的游戏点卡充值款和游戏币购买款</w:t>
      </w:r>
    </w:p>
    <w:p>
      <w:pPr>
        <w:widowControl w:val="0"/>
        <w:spacing w:after="459" w:line="1" w:lineRule="exact"/>
      </w:pPr>
    </w:p>
    <w:p>
      <w:pPr>
        <w:pStyle w:val="Style26"/>
        <w:keepNext/>
        <w:keepLines/>
        <w:widowControl w:val="0"/>
        <w:numPr>
          <w:ilvl w:val="0"/>
          <w:numId w:val="193"/>
        </w:numPr>
        <w:shd w:val="clear" w:color="auto" w:fill="auto"/>
        <w:bidi w:val="0"/>
        <w:spacing w:before="0" w:after="100" w:line="240" w:lineRule="auto"/>
        <w:ind w:left="0" w:right="0" w:firstLine="560"/>
        <w:jc w:val="left"/>
      </w:pPr>
      <w:bookmarkStart w:id="1656" w:name="bookmark1656"/>
      <w:bookmarkStart w:id="1657" w:name="bookmark1657"/>
      <w:bookmarkStart w:id="1658" w:name="bookmark1658"/>
      <w:bookmarkStart w:id="1659" w:name="bookmark1659"/>
      <w:bookmarkEnd w:id="1658"/>
      <w:r>
        <w:rPr>
          <w:color w:val="000000"/>
          <w:spacing w:val="0"/>
          <w:w w:val="100"/>
          <w:position w:val="0"/>
        </w:rPr>
        <w:t>.</w:t>
      </w:r>
      <w:r>
        <w:rPr>
          <w:color w:val="000000"/>
          <w:spacing w:val="0"/>
          <w:w w:val="100"/>
          <w:position w:val="0"/>
        </w:rPr>
        <w:t>报告期内账面价值发生重大变动的金额和原因</w:t>
      </w:r>
      <w:bookmarkEnd w:id="1656"/>
      <w:bookmarkEnd w:id="1657"/>
      <w:bookmarkEnd w:id="1659"/>
    </w:p>
    <w:p>
      <w:pPr>
        <w:pStyle w:val="Style5"/>
        <w:keepNext w:val="0"/>
        <w:keepLines w:val="0"/>
        <w:widowControl w:val="0"/>
        <w:shd w:val="clear" w:color="auto" w:fill="auto"/>
        <w:bidi w:val="0"/>
        <w:spacing w:before="0" w:after="4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56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560"/>
        <w:jc w:val="left"/>
      </w:pPr>
      <w:bookmarkStart w:id="1660" w:name="bookmark1660"/>
      <w:bookmarkStart w:id="1661" w:name="bookmark1661"/>
      <w:bookmarkStart w:id="1662" w:name="bookmark1662"/>
      <w:bookmarkStart w:id="1663" w:name="bookmark1663"/>
      <w:r>
        <w:rPr>
          <w:color w:val="000000"/>
          <w:spacing w:val="0"/>
          <w:w w:val="100"/>
          <w:position w:val="0"/>
        </w:rPr>
        <w:t>3</w:t>
      </w:r>
      <w:bookmarkEnd w:id="1662"/>
      <w:r>
        <w:rPr>
          <w:color w:val="000000"/>
          <w:spacing w:val="0"/>
          <w:w w:val="100"/>
          <w:position w:val="0"/>
        </w:rPr>
        <w:t>9、应付职工薪酬</w:t>
      </w:r>
      <w:bookmarkEnd w:id="1660"/>
      <w:bookmarkEnd w:id="1661"/>
      <w:bookmarkEnd w:id="1663"/>
    </w:p>
    <w:p>
      <w:pPr>
        <w:pStyle w:val="Style26"/>
        <w:keepNext/>
        <w:keepLines/>
        <w:widowControl w:val="0"/>
        <w:numPr>
          <w:ilvl w:val="0"/>
          <w:numId w:val="195"/>
        </w:numPr>
        <w:shd w:val="clear" w:color="auto" w:fill="auto"/>
        <w:bidi w:val="0"/>
        <w:spacing w:before="0" w:after="100" w:line="240" w:lineRule="auto"/>
        <w:ind w:left="0" w:right="0" w:firstLine="560"/>
        <w:jc w:val="left"/>
      </w:pPr>
      <w:bookmarkStart w:id="1660" w:name="bookmark1660"/>
      <w:bookmarkStart w:id="1661" w:name="bookmark1661"/>
      <w:bookmarkStart w:id="1664" w:name="bookmark1664"/>
      <w:bookmarkStart w:id="1665" w:name="bookmark1665"/>
      <w:bookmarkEnd w:id="1664"/>
      <w:r>
        <w:rPr>
          <w:color w:val="000000"/>
          <w:spacing w:val="0"/>
          <w:w w:val="100"/>
          <w:position w:val="0"/>
        </w:rPr>
        <w:t>.</w:t>
      </w:r>
      <w:r>
        <w:rPr>
          <w:color w:val="000000"/>
          <w:spacing w:val="0"/>
          <w:w w:val="100"/>
          <w:position w:val="0"/>
        </w:rPr>
        <w:t>应付职工薪酬列示</w:t>
      </w:r>
      <w:bookmarkEnd w:id="1660"/>
      <w:bookmarkEnd w:id="1661"/>
      <w:bookmarkEnd w:id="1665"/>
    </w:p>
    <w:p>
      <w:pPr>
        <w:pStyle w:val="Style5"/>
        <w:keepNext w:val="0"/>
        <w:keepLines w:val="0"/>
        <w:widowControl w:val="0"/>
        <w:shd w:val="clear" w:color="auto" w:fill="auto"/>
        <w:bidi w:val="0"/>
        <w:spacing w:before="0" w:after="40" w:line="240" w:lineRule="auto"/>
        <w:ind w:left="0" w:right="0" w:firstLine="56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42"/>
        <w:gridCol w:w="1699"/>
        <w:gridCol w:w="1704"/>
        <w:gridCol w:w="1699"/>
        <w:gridCol w:w="1718"/>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left"/>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291,213,738.22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782,340,835.07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757,291,152.95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316,263,420.34</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二、离职后福利-设定 提存计划</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2,201,465.72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54,055,266.45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51,167,859.55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5,088,872.62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6,686,062.86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20,914,116.65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19,308,820.13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8,291,359.38</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四、一年内到期的其他 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300,101,266.80</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857,310,218.17</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827,767,832.63</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329,643,652.34</w:t>
            </w:r>
          </w:p>
        </w:tc>
      </w:tr>
    </w:tbl>
    <w:p>
      <w:pPr>
        <w:widowControl w:val="0"/>
        <w:spacing w:after="319" w:line="1" w:lineRule="exact"/>
      </w:pPr>
    </w:p>
    <w:p>
      <w:pPr>
        <w:pStyle w:val="Style26"/>
        <w:keepNext/>
        <w:keepLines/>
        <w:widowControl w:val="0"/>
        <w:numPr>
          <w:ilvl w:val="0"/>
          <w:numId w:val="195"/>
        </w:numPr>
        <w:shd w:val="clear" w:color="auto" w:fill="auto"/>
        <w:bidi w:val="0"/>
        <w:spacing w:before="0" w:after="100" w:line="240" w:lineRule="auto"/>
        <w:ind w:left="0" w:right="0" w:firstLine="560"/>
        <w:jc w:val="left"/>
      </w:pPr>
      <w:bookmarkStart w:id="1666" w:name="bookmark1666"/>
      <w:bookmarkStart w:id="1667" w:name="bookmark1667"/>
      <w:bookmarkStart w:id="1668" w:name="bookmark1668"/>
      <w:bookmarkStart w:id="1669" w:name="bookmark1669"/>
      <w:bookmarkEnd w:id="1668"/>
      <w:r>
        <w:rPr>
          <w:color w:val="000000"/>
          <w:spacing w:val="0"/>
          <w:w w:val="100"/>
          <w:position w:val="0"/>
        </w:rPr>
        <w:t>.</w:t>
      </w:r>
      <w:r>
        <w:rPr>
          <w:color w:val="000000"/>
          <w:spacing w:val="0"/>
          <w:w w:val="100"/>
          <w:position w:val="0"/>
        </w:rPr>
        <w:t>短期薪酬列示</w:t>
      </w:r>
      <w:bookmarkEnd w:id="1666"/>
      <w:bookmarkEnd w:id="1667"/>
      <w:bookmarkEnd w:id="1669"/>
    </w:p>
    <w:p>
      <w:pPr>
        <w:pStyle w:val="Style5"/>
        <w:keepNext w:val="0"/>
        <w:keepLines w:val="0"/>
        <w:widowControl w:val="0"/>
        <w:shd w:val="clear" w:color="auto" w:fill="auto"/>
        <w:bidi w:val="0"/>
        <w:spacing w:before="0" w:after="40" w:line="240" w:lineRule="auto"/>
        <w:ind w:left="0" w:right="0" w:firstLine="56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242"/>
        <w:gridCol w:w="1699"/>
        <w:gridCol w:w="1704"/>
        <w:gridCol w:w="1699"/>
        <w:gridCol w:w="1718"/>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left"/>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一、工资、奖金、津贴 和补贴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280,354,556.87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671,050,724.58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647,232,004.21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304,173,277.24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25,586,973.40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25,586,973.40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3,485,931.12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33,819,166.41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33,418,955.61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3,886,141.92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3,127,860.56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33,124,804.83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32,750,989.26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3,501,676.13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48,505.87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693,569.60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660,841.37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81,234.10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71,279.43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791.98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7,124.98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64,946.43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补充医疗保险</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238,285.26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238,285.26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2,235,005.98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45,424,135.77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44,484,939.57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3,174,202.18</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五、工会经费和职工教 育经费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5,138,244.25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6,459,834.91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6,568,280.16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5,029,799.00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291,213,738.22</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782,340,835.07</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757,291,152.95</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316,263,420.34</w:t>
            </w:r>
          </w:p>
        </w:tc>
      </w:tr>
    </w:tbl>
    <w:p>
      <w:pPr>
        <w:widowControl w:val="0"/>
        <w:spacing w:after="319" w:line="1" w:lineRule="exact"/>
      </w:pPr>
    </w:p>
    <w:p>
      <w:pPr>
        <w:pStyle w:val="Style26"/>
        <w:keepNext/>
        <w:keepLines/>
        <w:widowControl w:val="0"/>
        <w:numPr>
          <w:ilvl w:val="0"/>
          <w:numId w:val="195"/>
        </w:numPr>
        <w:shd w:val="clear" w:color="auto" w:fill="auto"/>
        <w:bidi w:val="0"/>
        <w:spacing w:before="0" w:after="100" w:line="240" w:lineRule="auto"/>
        <w:ind w:left="0" w:right="0" w:firstLine="560"/>
        <w:jc w:val="left"/>
      </w:pPr>
      <w:bookmarkStart w:id="1670" w:name="bookmark1670"/>
      <w:bookmarkStart w:id="1671" w:name="bookmark1671"/>
      <w:bookmarkStart w:id="1672" w:name="bookmark1672"/>
      <w:bookmarkStart w:id="1673" w:name="bookmark1673"/>
      <w:bookmarkEnd w:id="1672"/>
      <w:r>
        <w:rPr>
          <w:color w:val="000000"/>
          <w:spacing w:val="0"/>
          <w:w w:val="100"/>
          <w:position w:val="0"/>
        </w:rPr>
        <w:t>.</w:t>
      </w:r>
      <w:r>
        <w:rPr>
          <w:color w:val="000000"/>
          <w:spacing w:val="0"/>
          <w:w w:val="100"/>
          <w:position w:val="0"/>
        </w:rPr>
        <w:t>设定提存计划列示</w:t>
      </w:r>
      <w:bookmarkEnd w:id="1670"/>
      <w:bookmarkEnd w:id="1671"/>
      <w:bookmarkEnd w:id="1673"/>
    </w:p>
    <w:p>
      <w:pPr>
        <w:pStyle w:val="Style5"/>
        <w:keepNext w:val="0"/>
        <w:keepLines w:val="0"/>
        <w:widowControl w:val="0"/>
        <w:shd w:val="clear" w:color="auto" w:fill="auto"/>
        <w:bidi w:val="0"/>
        <w:spacing w:before="0" w:after="40" w:line="240" w:lineRule="auto"/>
        <w:ind w:left="0" w:right="0" w:firstLine="56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597"/>
        <w:gridCol w:w="1627"/>
        <w:gridCol w:w="1608"/>
        <w:gridCol w:w="1637"/>
        <w:gridCol w:w="1603"/>
      </w:tblGrid>
      <w:tr>
        <w:trPr>
          <w:trHeight w:val="30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2597"/>
        <w:gridCol w:w="1622"/>
        <w:gridCol w:w="1608"/>
        <w:gridCol w:w="1642"/>
        <w:gridCol w:w="1598"/>
      </w:tblGrid>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、基本养老保险</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2,027,202.76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48,589,641.14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45,743,012.07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4,873,831.83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w:t>
            </w:r>
            <w:r>
              <w:rPr>
                <w:color w:val="000000"/>
                <w:spacing w:val="0"/>
                <w:w w:val="100"/>
                <w:position w:val="0"/>
              </w:rPr>
              <w:t>、失业保险费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76,811.13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1,683,362.18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1,585,825.06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174,348.25</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3</w:t>
            </w:r>
            <w:r>
              <w:rPr>
                <w:color w:val="000000"/>
                <w:spacing w:val="0"/>
                <w:w w:val="100"/>
                <w:position w:val="0"/>
              </w:rPr>
              <w:t>、企业年金缴费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97,451.83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3,782,263.13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3,839,022.42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40,692.54</w:t>
            </w:r>
          </w:p>
        </w:tc>
      </w:tr>
      <w:tr>
        <w:trPr>
          <w:trHeight w:val="298"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2,201,465.72</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54,055,266.45</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51,167,859.55</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5,088,872.62</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560"/>
        <w:jc w:val="both"/>
      </w:pPr>
      <w:bookmarkStart w:id="1674" w:name="bookmark1674"/>
      <w:bookmarkStart w:id="1675" w:name="bookmark1675"/>
      <w:bookmarkStart w:id="1676" w:name="bookmark1676"/>
      <w:bookmarkStart w:id="1677" w:name="bookmark1677"/>
      <w:r>
        <w:rPr>
          <w:color w:val="000000"/>
          <w:spacing w:val="0"/>
          <w:w w:val="100"/>
          <w:position w:val="0"/>
        </w:rPr>
        <w:t>4</w:t>
      </w:r>
      <w:bookmarkEnd w:id="1676"/>
      <w:r>
        <w:rPr>
          <w:color w:val="000000"/>
          <w:spacing w:val="0"/>
          <w:w w:val="100"/>
          <w:position w:val="0"/>
        </w:rPr>
        <w:t>0、应交税费</w:t>
      </w:r>
      <w:bookmarkEnd w:id="1674"/>
      <w:bookmarkEnd w:id="1675"/>
      <w:bookmarkEnd w:id="1677"/>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38"/>
        <w:gridCol w:w="3005"/>
        <w:gridCol w:w="3019"/>
      </w:tblGrid>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16,711,883.75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10,676,340.18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26,579,118.40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43,665,700.78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5,609,820.85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21,259,857.82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1,710,603.17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1,850,448.92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242,109.96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369,780.76</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47,233.62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2,807,601.00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207,947.12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392,375.58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719,927.79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764,469.56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479,951.78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559,975.07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148,953.46</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代扣代缴劳务税费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4,852.34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6,852.44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残疾人保障金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13,628.70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21,989.96</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52,327,077.48</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82,524,345.53</w:t>
            </w:r>
          </w:p>
        </w:tc>
      </w:tr>
    </w:tbl>
    <w:p>
      <w:pPr>
        <w:pStyle w:val="Style23"/>
        <w:keepNext w:val="0"/>
        <w:keepLines w:val="0"/>
        <w:widowControl w:val="0"/>
        <w:shd w:val="clear" w:color="auto" w:fill="auto"/>
        <w:bidi w:val="0"/>
        <w:spacing w:before="0" w:after="0" w:line="288" w:lineRule="exact"/>
        <w:ind w:left="96" w:right="0" w:firstLine="0"/>
        <w:jc w:val="left"/>
      </w:pPr>
      <w:r>
        <w:rPr>
          <w:color w:val="000000"/>
          <w:spacing w:val="0"/>
          <w:w w:val="100"/>
          <w:position w:val="0"/>
        </w:rPr>
        <w:t>其他说明： 无</w:t>
      </w:r>
    </w:p>
    <w:p>
      <w:pPr>
        <w:widowControl w:val="0"/>
        <w:spacing w:after="99" w:line="1" w:lineRule="exact"/>
      </w:pPr>
    </w:p>
    <w:p>
      <w:pPr>
        <w:pStyle w:val="Style26"/>
        <w:keepNext/>
        <w:keepLines/>
        <w:widowControl w:val="0"/>
        <w:shd w:val="clear" w:color="auto" w:fill="auto"/>
        <w:bidi w:val="0"/>
        <w:spacing w:before="0" w:after="100" w:line="360" w:lineRule="exact"/>
        <w:ind w:left="560" w:right="0" w:firstLine="0"/>
        <w:jc w:val="left"/>
      </w:pPr>
      <w:bookmarkStart w:id="1678" w:name="bookmark1678"/>
      <w:bookmarkStart w:id="1679" w:name="bookmark1679"/>
      <w:bookmarkStart w:id="1680" w:name="bookmark1680"/>
      <w:bookmarkStart w:id="1681" w:name="bookmark1681"/>
      <w:r>
        <w:rPr>
          <w:color w:val="000000"/>
          <w:spacing w:val="0"/>
          <w:w w:val="100"/>
          <w:position w:val="0"/>
        </w:rPr>
        <w:t>4</w:t>
      </w:r>
      <w:bookmarkEnd w:id="1680"/>
      <w:r>
        <w:rPr>
          <w:color w:val="000000"/>
          <w:spacing w:val="0"/>
          <w:w w:val="100"/>
          <w:position w:val="0"/>
        </w:rPr>
        <w:t>1、其他应付款 项目列示</w:t>
      </w:r>
      <w:bookmarkEnd w:id="1678"/>
      <w:bookmarkEnd w:id="1679"/>
      <w:bookmarkEnd w:id="1681"/>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12"/>
        <w:gridCol w:w="2866"/>
        <w:gridCol w:w="2885"/>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10,830,114.96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94,525,349.92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56,631,227.10</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101,725,349.92</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67,461,342.06</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560"/>
        <w:jc w:val="left"/>
      </w:pPr>
      <w:bookmarkStart w:id="1682" w:name="bookmark1682"/>
      <w:bookmarkStart w:id="1683" w:name="bookmark1683"/>
      <w:bookmarkStart w:id="1684" w:name="bookmark1684"/>
      <w:r>
        <w:rPr>
          <w:color w:val="000000"/>
          <w:spacing w:val="0"/>
          <w:w w:val="100"/>
          <w:position w:val="0"/>
        </w:rPr>
        <w:t>应付利息</w:t>
      </w:r>
      <w:bookmarkEnd w:id="1682"/>
      <w:bookmarkEnd w:id="1683"/>
      <w:bookmarkEnd w:id="1684"/>
    </w:p>
    <w:p>
      <w:pPr>
        <w:pStyle w:val="Style26"/>
        <w:keepNext/>
        <w:keepLines/>
        <w:widowControl w:val="0"/>
        <w:shd w:val="clear" w:color="auto" w:fill="auto"/>
        <w:bidi w:val="0"/>
        <w:spacing w:before="0" w:after="100" w:line="240" w:lineRule="auto"/>
        <w:ind w:left="0" w:right="0" w:firstLine="560"/>
        <w:jc w:val="both"/>
      </w:pPr>
      <w:bookmarkStart w:id="1682" w:name="bookmark1682"/>
      <w:bookmarkStart w:id="1683" w:name="bookmark1683"/>
      <w:bookmarkStart w:id="1685" w:name="bookmark1685"/>
      <w:r>
        <w:rPr>
          <w:color w:val="000000"/>
          <w:spacing w:val="0"/>
          <w:w w:val="100"/>
          <w:position w:val="0"/>
        </w:rPr>
        <w:t>(1).</w:t>
      </w:r>
      <w:r>
        <w:rPr>
          <w:color w:val="000000"/>
          <w:spacing w:val="0"/>
          <w:w w:val="100"/>
          <w:position w:val="0"/>
        </w:rPr>
        <w:t>分类列示</w:t>
      </w:r>
      <w:bookmarkEnd w:id="1682"/>
      <w:bookmarkEnd w:id="1683"/>
      <w:bookmarkEnd w:id="1685"/>
    </w:p>
    <w:p>
      <w:pPr>
        <w:pStyle w:val="Style5"/>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520"/>
        <w:jc w:val="left"/>
      </w:pPr>
      <w:bookmarkStart w:id="1686" w:name="bookmark1686"/>
      <w:bookmarkStart w:id="1687" w:name="bookmark1687"/>
      <w:bookmarkStart w:id="1688" w:name="bookmark1688"/>
      <w:r>
        <w:rPr>
          <w:color w:val="000000"/>
          <w:spacing w:val="0"/>
          <w:w w:val="100"/>
          <w:position w:val="0"/>
        </w:rPr>
        <w:t>应付股利</w:t>
      </w:r>
      <w:bookmarkEnd w:id="1686"/>
      <w:bookmarkEnd w:id="1687"/>
      <w:bookmarkEnd w:id="1688"/>
    </w:p>
    <w:p>
      <w:pPr>
        <w:pStyle w:val="Style26"/>
        <w:keepNext/>
        <w:keepLines/>
        <w:widowControl w:val="0"/>
        <w:numPr>
          <w:ilvl w:val="0"/>
          <w:numId w:val="187"/>
        </w:numPr>
        <w:shd w:val="clear" w:color="auto" w:fill="auto"/>
        <w:bidi w:val="0"/>
        <w:spacing w:before="0" w:after="100" w:line="240" w:lineRule="auto"/>
        <w:ind w:left="0" w:right="0" w:firstLine="520"/>
        <w:jc w:val="left"/>
      </w:pPr>
      <w:bookmarkStart w:id="1686" w:name="bookmark1686"/>
      <w:bookmarkStart w:id="1687" w:name="bookmark1687"/>
      <w:bookmarkStart w:id="1689" w:name="bookmark1689"/>
      <w:bookmarkStart w:id="1690" w:name="bookmark1690"/>
      <w:bookmarkEnd w:id="1689"/>
      <w:r>
        <w:rPr>
          <w:color w:val="000000"/>
          <w:spacing w:val="0"/>
          <w:w w:val="100"/>
          <w:position w:val="0"/>
        </w:rPr>
        <w:t>.</w:t>
      </w:r>
      <w:r>
        <w:rPr>
          <w:color w:val="000000"/>
          <w:spacing w:val="0"/>
          <w:w w:val="100"/>
          <w:position w:val="0"/>
        </w:rPr>
        <w:t>分类列示</w:t>
      </w:r>
      <w:bookmarkEnd w:id="1686"/>
      <w:bookmarkEnd w:id="1687"/>
      <w:bookmarkEnd w:id="1690"/>
    </w:p>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66"/>
        <w:gridCol w:w="3014"/>
        <w:gridCol w:w="3029"/>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7,200,000.00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10,830,114.96</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7,200,000.00</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10,830,114.96</w:t>
            </w:r>
          </w:p>
        </w:tc>
      </w:tr>
    </w:tbl>
    <w:p>
      <w:pPr>
        <w:pStyle w:val="Style23"/>
        <w:keepNext w:val="0"/>
        <w:keepLines w:val="0"/>
        <w:widowControl w:val="0"/>
        <w:shd w:val="clear" w:color="auto" w:fill="auto"/>
        <w:bidi w:val="0"/>
        <w:spacing w:before="0" w:after="0" w:line="274" w:lineRule="exact"/>
        <w:ind w:left="19"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 本期无账龄</w:t>
      </w:r>
      <w:r>
        <w:rPr>
          <w:rFonts w:ascii="Times New Roman" w:eastAsia="Times New Roman" w:hAnsi="Times New Roman" w:cs="Times New Roman"/>
          <w:color w:val="000000"/>
          <w:spacing w:val="0"/>
          <w:w w:val="100"/>
          <w:position w:val="0"/>
        </w:rPr>
        <w:t>1</w:t>
      </w:r>
      <w:r>
        <w:rPr>
          <w:color w:val="000000"/>
          <w:spacing w:val="0"/>
          <w:w w:val="100"/>
          <w:position w:val="0"/>
        </w:rPr>
        <w:t>年以上重要的应付股利。</w:t>
      </w:r>
    </w:p>
    <w:p>
      <w:pPr>
        <w:widowControl w:val="0"/>
        <w:spacing w:after="319" w:line="1" w:lineRule="exact"/>
      </w:pPr>
    </w:p>
    <w:p>
      <w:pPr>
        <w:pStyle w:val="Style26"/>
        <w:keepNext/>
        <w:keepLines/>
        <w:widowControl w:val="0"/>
        <w:shd w:val="clear" w:color="auto" w:fill="auto"/>
        <w:bidi w:val="0"/>
        <w:spacing w:before="0" w:after="100" w:line="240" w:lineRule="auto"/>
        <w:ind w:left="0" w:right="0" w:firstLine="520"/>
        <w:jc w:val="left"/>
      </w:pPr>
      <w:bookmarkStart w:id="1691" w:name="bookmark1691"/>
      <w:bookmarkStart w:id="1692" w:name="bookmark1692"/>
      <w:bookmarkStart w:id="1693" w:name="bookmark1693"/>
      <w:r>
        <w:rPr>
          <w:color w:val="000000"/>
          <w:spacing w:val="0"/>
          <w:w w:val="100"/>
          <w:position w:val="0"/>
        </w:rPr>
        <w:t>其他应付款</w:t>
      </w:r>
      <w:bookmarkEnd w:id="1691"/>
      <w:bookmarkEnd w:id="1692"/>
      <w:bookmarkEnd w:id="1693"/>
    </w:p>
    <w:p>
      <w:pPr>
        <w:pStyle w:val="Style26"/>
        <w:keepNext/>
        <w:keepLines/>
        <w:widowControl w:val="0"/>
        <w:shd w:val="clear" w:color="auto" w:fill="auto"/>
        <w:bidi w:val="0"/>
        <w:spacing w:before="0" w:after="100" w:line="240" w:lineRule="auto"/>
        <w:ind w:left="0" w:right="0" w:firstLine="520"/>
        <w:jc w:val="left"/>
      </w:pPr>
      <w:bookmarkStart w:id="1691" w:name="bookmark1691"/>
      <w:bookmarkStart w:id="1692" w:name="bookmark1692"/>
      <w:bookmarkStart w:id="1694" w:name="bookmark1694"/>
      <w:r>
        <w:rPr>
          <w:color w:val="000000"/>
          <w:spacing w:val="0"/>
          <w:w w:val="100"/>
          <w:position w:val="0"/>
        </w:rPr>
        <w:t>(1).</w:t>
      </w:r>
      <w:r>
        <w:rPr>
          <w:color w:val="000000"/>
          <w:spacing w:val="0"/>
          <w:w w:val="100"/>
          <w:position w:val="0"/>
        </w:rPr>
        <w:t>按款项性质列示其他应付款</w:t>
      </w:r>
      <w:bookmarkEnd w:id="1691"/>
      <w:bookmarkEnd w:id="1692"/>
      <w:bookmarkEnd w:id="1694"/>
    </w:p>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28"/>
        <w:gridCol w:w="3005"/>
        <w:gridCol w:w="3130"/>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2,672,736.85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1,731,206.05</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应付暂收款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31,240,291.79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35,213,595.54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已结算未支付经营费用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12,553,516.59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14,948,243.41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36,820,000.00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应付出资款</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6,000,000.00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1,190,000.00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5,238,804.69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3,548,182.10</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94,525,349.92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56,631,227.10</w:t>
            </w:r>
          </w:p>
        </w:tc>
      </w:tr>
    </w:tbl>
    <w:p>
      <w:pPr>
        <w:pStyle w:val="Style23"/>
        <w:keepNext w:val="0"/>
        <w:keepLines w:val="0"/>
        <w:widowControl w:val="0"/>
        <w:shd w:val="clear" w:color="auto" w:fill="auto"/>
        <w:bidi w:val="0"/>
        <w:spacing w:before="0" w:after="0" w:line="240" w:lineRule="auto"/>
        <w:ind w:left="538" w:right="0" w:firstLine="0"/>
        <w:jc w:val="left"/>
      </w:pPr>
      <w:r>
        <w:rPr>
          <w:color w:val="000000"/>
          <w:spacing w:val="0"/>
          <w:w w:val="100"/>
          <w:position w:val="0"/>
        </w:rPr>
        <w:t>［注</w:t>
      </w:r>
      <w:r>
        <w:rPr>
          <w:color w:val="000000"/>
          <w:spacing w:val="0"/>
          <w:w w:val="100"/>
          <w:position w:val="0"/>
          <w:sz w:val="20"/>
          <w:szCs w:val="20"/>
        </w:rPr>
        <w:t>1］</w:t>
      </w:r>
      <w:r>
        <w:rPr>
          <w:color w:val="000000"/>
          <w:spacing w:val="0"/>
          <w:w w:val="100"/>
          <w:position w:val="0"/>
        </w:rPr>
        <w:t>股权转让款系子公司杭州富春云科技有限公司非同一控制下合并购买杭州富春云科</w:t>
      </w:r>
    </w:p>
    <w:p>
      <w:pPr>
        <w:pStyle w:val="Style5"/>
        <w:keepNext w:val="0"/>
        <w:keepLines w:val="0"/>
        <w:widowControl w:val="0"/>
        <w:shd w:val="clear" w:color="auto" w:fill="auto"/>
        <w:bidi w:val="0"/>
        <w:spacing w:before="0" w:after="0" w:line="413" w:lineRule="exact"/>
        <w:ind w:left="0" w:right="0" w:firstLine="520"/>
        <w:jc w:val="left"/>
      </w:pPr>
      <w:r>
        <w:rPr>
          <w:color w:val="000000"/>
          <w:spacing w:val="0"/>
          <w:w w:val="100"/>
          <w:position w:val="0"/>
        </w:rPr>
        <w:t>技有限公司</w:t>
      </w:r>
      <w:r>
        <w:rPr>
          <w:color w:val="000000"/>
          <w:spacing w:val="0"/>
          <w:w w:val="100"/>
          <w:position w:val="0"/>
          <w:sz w:val="20"/>
          <w:szCs w:val="20"/>
        </w:rPr>
        <w:t>100%</w:t>
      </w:r>
      <w:r>
        <w:rPr>
          <w:color w:val="000000"/>
          <w:spacing w:val="0"/>
          <w:w w:val="100"/>
          <w:position w:val="0"/>
        </w:rPr>
        <w:t>的股权尚未支付的款项，该款项将根据《收购协议》约定的付款条件陆续支付</w:t>
      </w:r>
    </w:p>
    <w:p>
      <w:pPr>
        <w:pStyle w:val="Style5"/>
        <w:keepNext w:val="0"/>
        <w:keepLines w:val="0"/>
        <w:widowControl w:val="0"/>
        <w:shd w:val="clear" w:color="auto" w:fill="auto"/>
        <w:bidi w:val="0"/>
        <w:spacing w:before="0" w:after="500" w:line="413" w:lineRule="exact"/>
        <w:ind w:left="520" w:right="0" w:firstLine="460"/>
        <w:jc w:val="both"/>
      </w:pPr>
      <w:r>
        <w:rPr>
          <w:color w:val="000000"/>
          <w:spacing w:val="0"/>
          <w:w w:val="100"/>
          <w:position w:val="0"/>
        </w:rPr>
        <w:t>［注</w:t>
      </w:r>
      <w:r>
        <w:rPr>
          <w:color w:val="000000"/>
          <w:spacing w:val="0"/>
          <w:w w:val="100"/>
          <w:position w:val="0"/>
          <w:sz w:val="20"/>
          <w:szCs w:val="20"/>
        </w:rPr>
        <w:t>2］</w:t>
      </w:r>
      <w:r>
        <w:rPr>
          <w:color w:val="000000"/>
          <w:spacing w:val="0"/>
          <w:w w:val="100"/>
          <w:position w:val="0"/>
        </w:rPr>
        <w:t>上述款项中</w:t>
      </w:r>
      <w:r>
        <w:rPr>
          <w:color w:val="000000"/>
          <w:spacing w:val="0"/>
          <w:w w:val="100"/>
          <w:position w:val="0"/>
          <w:sz w:val="20"/>
          <w:szCs w:val="20"/>
        </w:rPr>
        <w:t xml:space="preserve">1, 000, </w:t>
      </w:r>
      <w:r>
        <w:rPr>
          <w:color w:val="000000"/>
          <w:spacing w:val="0"/>
          <w:w w:val="100"/>
          <w:position w:val="0"/>
          <w:sz w:val="20"/>
          <w:szCs w:val="20"/>
        </w:rPr>
        <w:t>000.00</w:t>
      </w:r>
      <w:r>
        <w:rPr>
          <w:color w:val="000000"/>
          <w:spacing w:val="0"/>
          <w:w w:val="100"/>
          <w:position w:val="0"/>
        </w:rPr>
        <w:t>元系子公司淘宝天下传媒有限公司根据投资协议应向其联营 企业杭州游鲤文化创意有限公司缴付的出资款</w:t>
      </w:r>
      <w:r>
        <w:rPr>
          <w:color w:val="000000"/>
          <w:spacing w:val="0"/>
          <w:w w:val="100"/>
          <w:position w:val="0"/>
          <w:sz w:val="20"/>
          <w:szCs w:val="20"/>
        </w:rPr>
        <w:t>；</w:t>
      </w:r>
      <w:r>
        <w:rPr>
          <w:color w:val="000000"/>
          <w:spacing w:val="0"/>
          <w:w w:val="100"/>
          <w:position w:val="0"/>
          <w:sz w:val="20"/>
          <w:szCs w:val="20"/>
        </w:rPr>
        <w:t>5,000,000.00</w:t>
      </w:r>
      <w:r>
        <w:rPr>
          <w:color w:val="000000"/>
          <w:spacing w:val="0"/>
          <w:w w:val="100"/>
          <w:position w:val="0"/>
        </w:rPr>
        <w:t>元系子公司杭州边锋网络技术有限 公司应向投资单位厦门瑶华音科技有限公司缴付的出资款</w:t>
      </w:r>
    </w:p>
    <w:p>
      <w:pPr>
        <w:pStyle w:val="Style26"/>
        <w:keepNext/>
        <w:keepLines/>
        <w:widowControl w:val="0"/>
        <w:numPr>
          <w:ilvl w:val="0"/>
          <w:numId w:val="197"/>
        </w:numPr>
        <w:shd w:val="clear" w:color="auto" w:fill="auto"/>
        <w:bidi w:val="0"/>
        <w:spacing w:before="0" w:after="100" w:line="240" w:lineRule="auto"/>
        <w:ind w:left="0" w:right="0" w:firstLine="520"/>
        <w:jc w:val="left"/>
      </w:pPr>
      <w:bookmarkStart w:id="1695" w:name="bookmark1695"/>
      <w:bookmarkStart w:id="1696" w:name="bookmark1696"/>
      <w:bookmarkStart w:id="1697" w:name="bookmark1697"/>
      <w:bookmarkStart w:id="1698" w:name="bookmark1698"/>
      <w:bookmarkEnd w:id="1697"/>
      <w:r>
        <w:rPr>
          <w:color w:val="000000"/>
          <w:spacing w:val="0"/>
          <w:w w:val="100"/>
          <w:position w:val="0"/>
        </w:rPr>
        <w:t>.</w:t>
      </w:r>
      <w:r>
        <w:rPr>
          <w:color w:val="000000"/>
          <w:spacing w:val="0"/>
          <w:w w:val="100"/>
          <w:position w:val="0"/>
        </w:rPr>
        <w:t>账龄超过1年的重要其他应付款</w:t>
      </w:r>
      <w:bookmarkEnd w:id="1695"/>
      <w:bookmarkEnd w:id="1696"/>
      <w:bookmarkEnd w:id="1698"/>
    </w:p>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320" w:line="240" w:lineRule="auto"/>
        <w:ind w:left="0" w:right="0" w:firstLine="520"/>
        <w:jc w:val="left"/>
      </w:pPr>
      <w:r>
        <w:rPr>
          <w:color w:val="000000"/>
          <w:spacing w:val="0"/>
          <w:w w:val="100"/>
          <w:position w:val="0"/>
        </w:rPr>
        <w:t>本期无账龄</w:t>
      </w:r>
      <w:r>
        <w:rPr>
          <w:rFonts w:ascii="Times New Roman" w:eastAsia="Times New Roman" w:hAnsi="Times New Roman" w:cs="Times New Roman"/>
          <w:color w:val="000000"/>
          <w:spacing w:val="0"/>
          <w:w w:val="100"/>
          <w:position w:val="0"/>
        </w:rPr>
        <w:t>1</w:t>
      </w:r>
      <w:r>
        <w:rPr>
          <w:color w:val="000000"/>
          <w:spacing w:val="0"/>
          <w:w w:val="100"/>
          <w:position w:val="0"/>
        </w:rPr>
        <w:t>年以上重要的其他应付款。</w:t>
      </w:r>
    </w:p>
    <w:p>
      <w:pPr>
        <w:pStyle w:val="Style26"/>
        <w:keepNext/>
        <w:keepLines/>
        <w:widowControl w:val="0"/>
        <w:shd w:val="clear" w:color="auto" w:fill="auto"/>
        <w:tabs>
          <w:tab w:pos="1036" w:val="left"/>
        </w:tabs>
        <w:bidi w:val="0"/>
        <w:spacing w:before="0" w:after="100" w:line="240" w:lineRule="auto"/>
        <w:ind w:left="0" w:right="0" w:firstLine="520"/>
        <w:jc w:val="left"/>
      </w:pPr>
      <w:bookmarkStart w:id="1699" w:name="bookmark1699"/>
      <w:bookmarkStart w:id="1700" w:name="bookmark1700"/>
      <w:bookmarkStart w:id="1701" w:name="bookmark1701"/>
      <w:bookmarkStart w:id="1702" w:name="bookmark1702"/>
      <w:r>
        <w:rPr>
          <w:color w:val="000000"/>
          <w:spacing w:val="0"/>
          <w:w w:val="100"/>
          <w:position w:val="0"/>
        </w:rPr>
        <w:t>4</w:t>
      </w:r>
      <w:bookmarkEnd w:id="1701"/>
      <w:r>
        <w:rPr>
          <w:color w:val="000000"/>
          <w:spacing w:val="0"/>
          <w:w w:val="100"/>
          <w:position w:val="0"/>
        </w:rPr>
        <w:t>2、</w:t>
        <w:tab/>
        <w:t>持有待售负债</w:t>
      </w:r>
      <w:bookmarkEnd w:id="1699"/>
      <w:bookmarkEnd w:id="1700"/>
      <w:bookmarkEnd w:id="1702"/>
    </w:p>
    <w:p>
      <w:pPr>
        <w:pStyle w:val="Style5"/>
        <w:keepNext w:val="0"/>
        <w:keepLines w:val="0"/>
        <w:widowControl w:val="0"/>
        <w:shd w:val="clear" w:color="auto" w:fill="auto"/>
        <w:bidi w:val="0"/>
        <w:spacing w:before="0" w:after="320" w:line="240" w:lineRule="auto"/>
        <w:ind w:left="0" w:right="0" w:firstLine="5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tabs>
          <w:tab w:pos="1036" w:val="left"/>
        </w:tabs>
        <w:bidi w:val="0"/>
        <w:spacing w:before="0" w:after="100" w:line="240" w:lineRule="auto"/>
        <w:ind w:left="0" w:right="0" w:firstLine="520"/>
        <w:jc w:val="left"/>
      </w:pPr>
      <w:bookmarkStart w:id="1703" w:name="bookmark1703"/>
      <w:bookmarkStart w:id="1704" w:name="bookmark1704"/>
      <w:bookmarkStart w:id="1705" w:name="bookmark1705"/>
      <w:bookmarkStart w:id="1706" w:name="bookmark1706"/>
      <w:r>
        <w:rPr>
          <w:color w:val="000000"/>
          <w:spacing w:val="0"/>
          <w:w w:val="100"/>
          <w:position w:val="0"/>
        </w:rPr>
        <w:t>4</w:t>
      </w:r>
      <w:bookmarkEnd w:id="1705"/>
      <w:r>
        <w:rPr>
          <w:color w:val="000000"/>
          <w:spacing w:val="0"/>
          <w:w w:val="100"/>
          <w:position w:val="0"/>
        </w:rPr>
        <w:t>3、</w:t>
        <w:tab/>
        <w:t>1年内到期的非流动负债</w:t>
      </w:r>
      <w:bookmarkEnd w:id="1703"/>
      <w:bookmarkEnd w:id="1704"/>
      <w:bookmarkEnd w:id="1706"/>
    </w:p>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 币种：人民币</w:t>
      </w:r>
    </w:p>
    <w:tbl>
      <w:tblPr>
        <w:tblOverlap w:val="never"/>
        <w:jc w:val="center"/>
        <w:tblLayout w:type="fixed"/>
      </w:tblPr>
      <w:tblGrid>
        <w:gridCol w:w="2914"/>
        <w:gridCol w:w="3038"/>
        <w:gridCol w:w="3110"/>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年内到期的长期借款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26,500,000.00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年内到期的租赁负债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44,075,868.11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33,171,694.19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一年内到期的长期借款利息</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25,052.50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37,742.05</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36,000,000.00</w:t>
            </w:r>
          </w:p>
        </w:tc>
      </w:tr>
    </w:tbl>
    <w:tbl>
      <w:tblPr>
        <w:tblOverlap w:val="never"/>
        <w:jc w:val="center"/>
        <w:tblLayout w:type="fixed"/>
      </w:tblPr>
      <w:tblGrid>
        <w:gridCol w:w="2914"/>
        <w:gridCol w:w="3038"/>
        <w:gridCol w:w="3110"/>
      </w:tblGrid>
      <w:tr>
        <w:trPr>
          <w:trHeight w:val="298"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62,100,920.61</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95,709,436.24</w:t>
            </w:r>
          </w:p>
        </w:tc>
      </w:tr>
    </w:tbl>
    <w:p>
      <w:pPr>
        <w:pStyle w:val="Style23"/>
        <w:keepNext w:val="0"/>
        <w:keepLines w:val="0"/>
        <w:widowControl w:val="0"/>
        <w:shd w:val="clear" w:color="auto" w:fill="auto"/>
        <w:bidi w:val="0"/>
        <w:spacing w:before="0" w:after="60" w:line="240" w:lineRule="auto"/>
        <w:ind w:left="91"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0" w:line="240" w:lineRule="auto"/>
        <w:ind w:left="91" w:right="0" w:firstLine="0"/>
        <w:jc w:val="left"/>
      </w:pPr>
      <w:r>
        <w:rPr>
          <w:color w:val="000000"/>
          <w:spacing w:val="0"/>
          <w:w w:val="100"/>
          <w:position w:val="0"/>
        </w:rPr>
        <w:t>期初数与上年年末数</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日)差异详见本财务报表附注五、</w:t>
      </w:r>
      <w:r>
        <w:rPr>
          <w:color w:val="000000"/>
          <w:spacing w:val="0"/>
          <w:w w:val="100"/>
          <w:position w:val="0"/>
          <w:sz w:val="20"/>
          <w:szCs w:val="20"/>
        </w:rPr>
        <w:t>44</w:t>
      </w:r>
      <w:r>
        <w:rPr>
          <w:color w:val="000000"/>
          <w:spacing w:val="0"/>
          <w:w w:val="100"/>
          <w:position w:val="0"/>
        </w:rPr>
        <w:t>之说明</w:t>
      </w:r>
    </w:p>
    <w:p>
      <w:pPr>
        <w:widowControl w:val="0"/>
        <w:spacing w:after="339" w:line="1" w:lineRule="exact"/>
      </w:pPr>
    </w:p>
    <w:p>
      <w:pPr>
        <w:pStyle w:val="Style26"/>
        <w:keepNext/>
        <w:keepLines/>
        <w:widowControl w:val="0"/>
        <w:shd w:val="clear" w:color="auto" w:fill="auto"/>
        <w:bidi w:val="0"/>
        <w:spacing w:before="0" w:after="100" w:line="240" w:lineRule="auto"/>
        <w:ind w:left="0" w:right="0" w:firstLine="560"/>
        <w:jc w:val="both"/>
      </w:pPr>
      <w:bookmarkStart w:id="1707" w:name="bookmark1707"/>
      <w:bookmarkStart w:id="1708" w:name="bookmark1708"/>
      <w:bookmarkStart w:id="1709" w:name="bookmark1709"/>
      <w:bookmarkStart w:id="1710" w:name="bookmark1710"/>
      <w:r>
        <w:rPr>
          <w:color w:val="000000"/>
          <w:spacing w:val="0"/>
          <w:w w:val="100"/>
          <w:position w:val="0"/>
        </w:rPr>
        <w:t>4</w:t>
      </w:r>
      <w:bookmarkEnd w:id="1709"/>
      <w:r>
        <w:rPr>
          <w:color w:val="000000"/>
          <w:spacing w:val="0"/>
          <w:w w:val="100"/>
          <w:position w:val="0"/>
        </w:rPr>
        <w:t>4、其他流动负债</w:t>
      </w:r>
      <w:bookmarkEnd w:id="1707"/>
      <w:bookmarkEnd w:id="1708"/>
      <w:bookmarkEnd w:id="1710"/>
    </w:p>
    <w:p>
      <w:pPr>
        <w:pStyle w:val="Style5"/>
        <w:keepNext w:val="0"/>
        <w:keepLines w:val="0"/>
        <w:widowControl w:val="0"/>
        <w:shd w:val="clear" w:color="auto" w:fill="auto"/>
        <w:bidi w:val="0"/>
        <w:spacing w:before="0" w:after="40" w:line="240" w:lineRule="auto"/>
        <w:ind w:left="0" w:right="0" w:firstLine="560"/>
        <w:jc w:val="both"/>
      </w:pPr>
      <w:r>
        <w:rPr>
          <w:color w:val="000000"/>
          <w:spacing w:val="0"/>
          <w:w w:val="100"/>
          <w:position w:val="0"/>
        </w:rPr>
        <w:t>其他流动负债情况</w:t>
      </w:r>
    </w:p>
    <w:p>
      <w:pPr>
        <w:pStyle w:val="Style5"/>
        <w:keepNext w:val="0"/>
        <w:keepLines w:val="0"/>
        <w:widowControl w:val="0"/>
        <w:shd w:val="clear" w:color="auto" w:fill="auto"/>
        <w:bidi w:val="0"/>
        <w:spacing w:before="0" w:after="40" w:line="240" w:lineRule="auto"/>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08"/>
        <w:gridCol w:w="3120"/>
        <w:gridCol w:w="3134"/>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7,878,028.43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5,697,292.18</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7,878,028.43</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5,697,292.18</w:t>
            </w:r>
          </w:p>
        </w:tc>
      </w:tr>
    </w:tbl>
    <w:p>
      <w:pPr>
        <w:widowControl w:val="0"/>
        <w:spacing w:after="219" w:line="1" w:lineRule="exact"/>
      </w:pPr>
    </w:p>
    <w:p>
      <w:pPr>
        <w:pStyle w:val="Style5"/>
        <w:keepNext w:val="0"/>
        <w:keepLines w:val="0"/>
        <w:widowControl w:val="0"/>
        <w:shd w:val="clear" w:color="auto" w:fill="auto"/>
        <w:bidi w:val="0"/>
        <w:spacing w:before="0" w:after="40" w:line="274" w:lineRule="exact"/>
        <w:ind w:left="560" w:right="0" w:firstLine="0"/>
        <w:jc w:val="left"/>
      </w:pPr>
      <w:r>
        <w:rPr>
          <w:color w:val="000000"/>
          <w:spacing w:val="0"/>
          <w:w w:val="100"/>
          <w:position w:val="0"/>
        </w:rPr>
        <w:t xml:space="preserve">短期应付债券的增减变动: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0" w:line="274" w:lineRule="exact"/>
        <w:ind w:left="0" w:right="0" w:firstLine="560"/>
        <w:jc w:val="both"/>
      </w:pPr>
      <w:r>
        <w:rPr>
          <w:color w:val="000000"/>
          <w:spacing w:val="0"/>
          <w:w w:val="100"/>
          <w:position w:val="0"/>
        </w:rPr>
        <w:t>其他说明：</w:t>
      </w:r>
    </w:p>
    <w:p>
      <w:pPr>
        <w:pStyle w:val="Style5"/>
        <w:keepNext w:val="0"/>
        <w:keepLines w:val="0"/>
        <w:widowControl w:val="0"/>
        <w:shd w:val="clear" w:color="auto" w:fill="auto"/>
        <w:bidi w:val="0"/>
        <w:spacing w:before="0" w:after="340" w:line="274" w:lineRule="exact"/>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0" w:after="100" w:line="274" w:lineRule="exact"/>
        <w:ind w:left="0" w:right="0" w:firstLine="560"/>
        <w:jc w:val="both"/>
      </w:pPr>
      <w:bookmarkStart w:id="1711" w:name="bookmark1711"/>
      <w:bookmarkStart w:id="1712" w:name="bookmark1712"/>
      <w:bookmarkStart w:id="1713" w:name="bookmark1713"/>
      <w:bookmarkStart w:id="1714" w:name="bookmark1714"/>
      <w:r>
        <w:rPr>
          <w:color w:val="000000"/>
          <w:spacing w:val="0"/>
          <w:w w:val="100"/>
          <w:position w:val="0"/>
        </w:rPr>
        <w:t>4</w:t>
      </w:r>
      <w:bookmarkEnd w:id="1713"/>
      <w:r>
        <w:rPr>
          <w:color w:val="000000"/>
          <w:spacing w:val="0"/>
          <w:w w:val="100"/>
          <w:position w:val="0"/>
        </w:rPr>
        <w:t>5、长期借款</w:t>
      </w:r>
      <w:bookmarkEnd w:id="1711"/>
      <w:bookmarkEnd w:id="1712"/>
      <w:bookmarkEnd w:id="1714"/>
    </w:p>
    <w:p>
      <w:pPr>
        <w:pStyle w:val="Style26"/>
        <w:keepNext/>
        <w:keepLines/>
        <w:widowControl w:val="0"/>
        <w:shd w:val="clear" w:color="auto" w:fill="auto"/>
        <w:bidi w:val="0"/>
        <w:spacing w:before="0" w:after="40" w:line="274" w:lineRule="exact"/>
        <w:ind w:left="0" w:right="0" w:firstLine="560"/>
        <w:jc w:val="both"/>
      </w:pPr>
      <w:bookmarkStart w:id="1711" w:name="bookmark1711"/>
      <w:bookmarkStart w:id="1712" w:name="bookmark1712"/>
      <w:bookmarkStart w:id="1715" w:name="bookmark1715"/>
      <w:r>
        <w:rPr>
          <w:color w:val="000000"/>
          <w:spacing w:val="0"/>
          <w:w w:val="100"/>
          <w:position w:val="0"/>
        </w:rPr>
        <w:t>(1).</w:t>
      </w:r>
      <w:r>
        <w:rPr>
          <w:color w:val="000000"/>
          <w:spacing w:val="0"/>
          <w:w w:val="100"/>
          <w:position w:val="0"/>
        </w:rPr>
        <w:t>长期借款分类</w:t>
      </w:r>
      <w:bookmarkEnd w:id="1711"/>
      <w:bookmarkEnd w:id="1712"/>
      <w:bookmarkEnd w:id="1715"/>
    </w:p>
    <w:p>
      <w:pPr>
        <w:pStyle w:val="Style5"/>
        <w:keepNext w:val="0"/>
        <w:keepLines w:val="0"/>
        <w:widowControl w:val="0"/>
        <w:shd w:val="clear" w:color="auto" w:fill="auto"/>
        <w:bidi w:val="0"/>
        <w:spacing w:before="0" w:after="40" w:line="274" w:lineRule="exact"/>
        <w:ind w:left="0" w:right="0" w:firstLine="560"/>
        <w:jc w:val="both"/>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58"/>
        <w:gridCol w:w="3053"/>
        <w:gridCol w:w="2952"/>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94,000,000.00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112,000,000.00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164,420,000.00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借款利息</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323,046.69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230,388.58</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258,743,046.69</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172,230,388.58</w:t>
            </w:r>
          </w:p>
        </w:tc>
      </w:tr>
    </w:tbl>
    <w:p>
      <w:pPr>
        <w:pStyle w:val="Style23"/>
        <w:keepNext w:val="0"/>
        <w:keepLines w:val="0"/>
        <w:widowControl w:val="0"/>
        <w:shd w:val="clear" w:color="auto" w:fill="auto"/>
        <w:bidi w:val="0"/>
        <w:spacing w:before="0" w:after="0" w:line="331" w:lineRule="exact"/>
        <w:ind w:left="96" w:right="0" w:firstLine="0"/>
        <w:jc w:val="left"/>
      </w:pPr>
      <w:r>
        <w:rPr>
          <w:color w:val="000000"/>
          <w:spacing w:val="0"/>
          <w:w w:val="100"/>
          <w:position w:val="0"/>
        </w:rPr>
        <w:t>长期借款分类的说明: 无</w:t>
      </w:r>
    </w:p>
    <w:p>
      <w:pPr>
        <w:widowControl w:val="0"/>
        <w:spacing w:after="219" w:line="1" w:lineRule="exact"/>
      </w:pPr>
    </w:p>
    <w:p>
      <w:pPr>
        <w:pStyle w:val="Style5"/>
        <w:keepNext w:val="0"/>
        <w:keepLines w:val="0"/>
        <w:widowControl w:val="0"/>
        <w:shd w:val="clear" w:color="auto" w:fill="auto"/>
        <w:bidi w:val="0"/>
        <w:spacing w:before="0" w:after="40" w:line="240" w:lineRule="auto"/>
        <w:ind w:left="0" w:right="0" w:firstLine="560"/>
        <w:jc w:val="left"/>
      </w:pPr>
      <w:r>
        <w:rPr>
          <w:color w:val="000000"/>
          <w:spacing w:val="0"/>
          <w:w w:val="100"/>
          <w:position w:val="0"/>
        </w:rPr>
        <w:t>其他说明，包括利率区间：</w:t>
      </w:r>
    </w:p>
    <w:p>
      <w:pPr>
        <w:pStyle w:val="Style5"/>
        <w:keepNext w:val="0"/>
        <w:keepLines w:val="0"/>
        <w:widowControl w:val="0"/>
        <w:shd w:val="clear" w:color="auto" w:fill="auto"/>
        <w:bidi w:val="0"/>
        <w:spacing w:before="0" w:after="34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560"/>
        <w:jc w:val="left"/>
      </w:pPr>
      <w:bookmarkStart w:id="1716" w:name="bookmark1716"/>
      <w:bookmarkStart w:id="1717" w:name="bookmark1717"/>
      <w:bookmarkStart w:id="1718" w:name="bookmark1718"/>
      <w:bookmarkStart w:id="1719" w:name="bookmark1719"/>
      <w:r>
        <w:rPr>
          <w:color w:val="000000"/>
          <w:spacing w:val="0"/>
          <w:w w:val="100"/>
          <w:position w:val="0"/>
        </w:rPr>
        <w:t>4</w:t>
      </w:r>
      <w:bookmarkEnd w:id="1718"/>
      <w:r>
        <w:rPr>
          <w:color w:val="000000"/>
          <w:spacing w:val="0"/>
          <w:w w:val="100"/>
          <w:position w:val="0"/>
        </w:rPr>
        <w:t>6、应付债券</w:t>
      </w:r>
      <w:bookmarkEnd w:id="1716"/>
      <w:bookmarkEnd w:id="1717"/>
      <w:bookmarkEnd w:id="1719"/>
    </w:p>
    <w:p>
      <w:pPr>
        <w:pStyle w:val="Style26"/>
        <w:keepNext/>
        <w:keepLines/>
        <w:widowControl w:val="0"/>
        <w:numPr>
          <w:ilvl w:val="0"/>
          <w:numId w:val="199"/>
        </w:numPr>
        <w:shd w:val="clear" w:color="auto" w:fill="auto"/>
        <w:tabs>
          <w:tab w:pos="995" w:val="left"/>
        </w:tabs>
        <w:bidi w:val="0"/>
        <w:spacing w:before="0" w:after="100" w:line="240" w:lineRule="auto"/>
        <w:ind w:left="0" w:right="0" w:firstLine="560"/>
        <w:jc w:val="left"/>
      </w:pPr>
      <w:bookmarkStart w:id="1716" w:name="bookmark1716"/>
      <w:bookmarkStart w:id="1717" w:name="bookmark1717"/>
      <w:bookmarkStart w:id="1720" w:name="bookmark1720"/>
      <w:bookmarkStart w:id="1721" w:name="bookmark1721"/>
      <w:bookmarkEnd w:id="1720"/>
      <w:r>
        <w:rPr>
          <w:color w:val="000000"/>
          <w:spacing w:val="0"/>
          <w:w w:val="100"/>
          <w:position w:val="0"/>
        </w:rPr>
        <w:t>.</w:t>
      </w:r>
      <w:r>
        <w:rPr>
          <w:color w:val="000000"/>
          <w:spacing w:val="0"/>
          <w:w w:val="100"/>
          <w:position w:val="0"/>
        </w:rPr>
        <w:t>应付债券</w:t>
      </w:r>
      <w:bookmarkEnd w:id="1716"/>
      <w:bookmarkEnd w:id="1717"/>
      <w:bookmarkEnd w:id="1721"/>
    </w:p>
    <w:p>
      <w:pPr>
        <w:pStyle w:val="Style5"/>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199"/>
        </w:numPr>
        <w:shd w:val="clear" w:color="auto" w:fill="auto"/>
        <w:tabs>
          <w:tab w:pos="995" w:val="left"/>
        </w:tabs>
        <w:bidi w:val="0"/>
        <w:spacing w:before="0" w:after="100" w:line="240" w:lineRule="auto"/>
        <w:ind w:left="0" w:right="0" w:firstLine="560"/>
        <w:jc w:val="left"/>
      </w:pPr>
      <w:bookmarkStart w:id="1722" w:name="bookmark1722"/>
      <w:bookmarkEnd w:id="1722"/>
      <w:r>
        <w:rPr>
          <w:b/>
          <w:bCs/>
          <w:color w:val="000000"/>
          <w:spacing w:val="0"/>
          <w:w w:val="100"/>
          <w:position w:val="0"/>
        </w:rPr>
        <w:t>.</w:t>
      </w:r>
      <w:r>
        <w:rPr>
          <w:b/>
          <w:bCs/>
          <w:color w:val="000000"/>
          <w:spacing w:val="0"/>
          <w:w w:val="100"/>
          <w:position w:val="0"/>
        </w:rPr>
        <w:t>应付债券的增减变动：(不包括划分为金融负债的优先股、永续债等其他金融工具)</w:t>
      </w:r>
    </w:p>
    <w:p>
      <w:pPr>
        <w:pStyle w:val="Style5"/>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199"/>
        </w:numPr>
        <w:shd w:val="clear" w:color="auto" w:fill="auto"/>
        <w:tabs>
          <w:tab w:pos="995" w:val="left"/>
        </w:tabs>
        <w:bidi w:val="0"/>
        <w:spacing w:before="0" w:after="100" w:line="240" w:lineRule="auto"/>
        <w:ind w:left="0" w:right="0" w:firstLine="560"/>
        <w:jc w:val="left"/>
      </w:pPr>
      <w:bookmarkStart w:id="1723" w:name="bookmark1723"/>
      <w:bookmarkEnd w:id="1723"/>
      <w:r>
        <w:rPr>
          <w:b/>
          <w:bCs/>
          <w:color w:val="000000"/>
          <w:spacing w:val="0"/>
          <w:w w:val="100"/>
          <w:position w:val="0"/>
        </w:rPr>
        <w:t>.</w:t>
      </w:r>
      <w:r>
        <w:rPr>
          <w:b/>
          <w:bCs/>
          <w:color w:val="000000"/>
          <w:spacing w:val="0"/>
          <w:w w:val="100"/>
          <w:position w:val="0"/>
        </w:rPr>
        <w:t>可转换公司债券的转股条件、转股时间说明</w:t>
      </w:r>
    </w:p>
    <w:p>
      <w:pPr>
        <w:pStyle w:val="Style5"/>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numPr>
          <w:ilvl w:val="0"/>
          <w:numId w:val="199"/>
        </w:numPr>
        <w:shd w:val="clear" w:color="auto" w:fill="auto"/>
        <w:tabs>
          <w:tab w:pos="995" w:val="left"/>
        </w:tabs>
        <w:bidi w:val="0"/>
        <w:spacing w:before="0" w:after="100" w:line="240" w:lineRule="auto"/>
        <w:ind w:left="0" w:right="0" w:firstLine="560"/>
        <w:jc w:val="left"/>
      </w:pPr>
      <w:bookmarkStart w:id="1724" w:name="bookmark1724"/>
      <w:bookmarkStart w:id="1725" w:name="bookmark1725"/>
      <w:bookmarkStart w:id="1726" w:name="bookmark1726"/>
      <w:bookmarkStart w:id="1727" w:name="bookmark1727"/>
      <w:bookmarkEnd w:id="1726"/>
      <w:r>
        <w:rPr>
          <w:color w:val="000000"/>
          <w:spacing w:val="0"/>
          <w:w w:val="100"/>
          <w:position w:val="0"/>
        </w:rPr>
        <w:t>.</w:t>
      </w:r>
      <w:r>
        <w:rPr>
          <w:color w:val="000000"/>
          <w:spacing w:val="0"/>
          <w:w w:val="100"/>
          <w:position w:val="0"/>
        </w:rPr>
        <w:t>划分为金融负债的其他金融工具说明</w:t>
      </w:r>
      <w:bookmarkEnd w:id="1724"/>
      <w:bookmarkEnd w:id="1725"/>
      <w:bookmarkEnd w:id="1727"/>
    </w:p>
    <w:p>
      <w:pPr>
        <w:pStyle w:val="Style5"/>
        <w:keepNext w:val="0"/>
        <w:keepLines w:val="0"/>
        <w:widowControl w:val="0"/>
        <w:shd w:val="clear" w:color="auto" w:fill="auto"/>
        <w:bidi w:val="0"/>
        <w:spacing w:before="0" w:after="40" w:line="240" w:lineRule="auto"/>
        <w:ind w:left="0" w:right="0" w:firstLine="560"/>
        <w:jc w:val="left"/>
      </w:pPr>
      <w:r>
        <w:rPr>
          <w:color w:val="000000"/>
          <w:spacing w:val="0"/>
          <w:w w:val="100"/>
          <w:position w:val="0"/>
        </w:rPr>
        <w:t>期末发行在外的优先股、永续债等其他金融工具基本情况</w:t>
      </w:r>
    </w:p>
    <w:p>
      <w:pPr>
        <w:pStyle w:val="Style5"/>
        <w:keepNext w:val="0"/>
        <w:keepLines w:val="0"/>
        <w:widowControl w:val="0"/>
        <w:shd w:val="clear" w:color="auto" w:fill="auto"/>
        <w:bidi w:val="0"/>
        <w:spacing w:before="0" w:after="28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560"/>
        <w:jc w:val="left"/>
      </w:pPr>
      <w:r>
        <w:rPr>
          <w:color w:val="000000"/>
          <w:spacing w:val="0"/>
          <w:w w:val="100"/>
          <w:position w:val="0"/>
        </w:rPr>
        <w:t>期末发行在外的优先股、永续债等金融工具变动情况表</w:t>
      </w:r>
    </w:p>
    <w:p>
      <w:pPr>
        <w:pStyle w:val="Style5"/>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280" w:line="331" w:lineRule="exact"/>
        <w:ind w:left="560" w:right="0" w:firstLine="0"/>
        <w:jc w:val="left"/>
      </w:pPr>
      <w:r>
        <w:rPr>
          <w:color w:val="000000"/>
          <w:spacing w:val="0"/>
          <w:w w:val="100"/>
          <w:position w:val="0"/>
        </w:rPr>
        <w:t xml:space="preserve">其他金融工具划分为金融负债的依据说明: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331" w:lineRule="exact"/>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280" w:line="331" w:lineRule="exact"/>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0" w:after="0" w:line="331" w:lineRule="exact"/>
        <w:ind w:left="0" w:right="0" w:firstLine="560"/>
        <w:jc w:val="left"/>
      </w:pPr>
      <w:bookmarkStart w:id="1728" w:name="bookmark1728"/>
      <w:bookmarkStart w:id="1729" w:name="bookmark1729"/>
      <w:bookmarkStart w:id="1730" w:name="bookmark1730"/>
      <w:bookmarkStart w:id="1731" w:name="bookmark1731"/>
      <w:r>
        <w:rPr>
          <w:color w:val="000000"/>
          <w:spacing w:val="0"/>
          <w:w w:val="100"/>
          <w:position w:val="0"/>
        </w:rPr>
        <w:t>4</w:t>
      </w:r>
      <w:bookmarkEnd w:id="1730"/>
      <w:r>
        <w:rPr>
          <w:color w:val="000000"/>
          <w:spacing w:val="0"/>
          <w:w w:val="100"/>
          <w:position w:val="0"/>
        </w:rPr>
        <w:t>7、租赁负债</w:t>
      </w:r>
      <w:bookmarkEnd w:id="1728"/>
      <w:bookmarkEnd w:id="1729"/>
      <w:bookmarkEnd w:id="1731"/>
    </w:p>
    <w:p>
      <w:pPr>
        <w:pStyle w:val="Style5"/>
        <w:keepNext w:val="0"/>
        <w:keepLines w:val="0"/>
        <w:widowControl w:val="0"/>
        <w:shd w:val="clear" w:color="auto" w:fill="auto"/>
        <w:bidi w:val="0"/>
        <w:spacing w:before="0" w:after="0" w:line="331" w:lineRule="exact"/>
        <w:ind w:left="0" w:right="0" w:firstLine="5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11"/>
        <w:gridCol w:w="2923"/>
        <w:gridCol w:w="2928"/>
      </w:tblGrid>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269,908,555.89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22,919,608.60</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减：未确认融资费用</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49,700,651.04</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501,768.27</w:t>
            </w:r>
          </w:p>
        </w:tc>
      </w:tr>
      <w:tr>
        <w:trPr>
          <w:trHeight w:val="29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220,207,904.85</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22,417,840.33</w:t>
            </w:r>
          </w:p>
        </w:tc>
      </w:tr>
    </w:tbl>
    <w:p>
      <w:pPr>
        <w:widowControl w:val="0"/>
        <w:spacing w:after="319" w:line="1" w:lineRule="exact"/>
      </w:pPr>
    </w:p>
    <w:p>
      <w:pPr>
        <w:pStyle w:val="Style5"/>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560"/>
        <w:jc w:val="left"/>
      </w:pPr>
      <w:r>
        <w:rPr>
          <w:color w:val="000000"/>
          <w:spacing w:val="0"/>
          <w:w w:val="100"/>
          <w:position w:val="0"/>
        </w:rPr>
        <w:t>期初数与上年年末数</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日）差异详见本财务报表附注附注五、</w:t>
      </w:r>
      <w:r>
        <w:rPr>
          <w:color w:val="000000"/>
          <w:spacing w:val="0"/>
          <w:w w:val="100"/>
          <w:position w:val="0"/>
          <w:sz w:val="20"/>
          <w:szCs w:val="20"/>
        </w:rPr>
        <w:t>44</w:t>
      </w:r>
      <w:r>
        <w:rPr>
          <w:color w:val="000000"/>
          <w:spacing w:val="0"/>
          <w:w w:val="100"/>
          <w:position w:val="0"/>
        </w:rPr>
        <w:t>之说明。</w:t>
      </w:r>
    </w:p>
    <w:p>
      <w:pPr>
        <w:pStyle w:val="Style26"/>
        <w:keepNext/>
        <w:keepLines/>
        <w:widowControl w:val="0"/>
        <w:shd w:val="clear" w:color="auto" w:fill="auto"/>
        <w:bidi w:val="0"/>
        <w:spacing w:before="0" w:after="100" w:line="240" w:lineRule="auto"/>
        <w:ind w:left="0" w:right="0" w:firstLine="560"/>
        <w:jc w:val="left"/>
      </w:pPr>
      <w:bookmarkStart w:id="1732" w:name="bookmark1732"/>
      <w:bookmarkStart w:id="1733" w:name="bookmark1733"/>
      <w:bookmarkStart w:id="1734" w:name="bookmark1734"/>
      <w:bookmarkStart w:id="1735" w:name="bookmark1735"/>
      <w:r>
        <w:rPr>
          <w:color w:val="000000"/>
          <w:spacing w:val="0"/>
          <w:w w:val="100"/>
          <w:position w:val="0"/>
        </w:rPr>
        <w:t>4</w:t>
      </w:r>
      <w:bookmarkEnd w:id="1734"/>
      <w:r>
        <w:rPr>
          <w:color w:val="000000"/>
          <w:spacing w:val="0"/>
          <w:w w:val="100"/>
          <w:position w:val="0"/>
        </w:rPr>
        <w:t>8、长期应付款</w:t>
      </w:r>
      <w:bookmarkEnd w:id="1732"/>
      <w:bookmarkEnd w:id="1733"/>
      <w:bookmarkEnd w:id="1735"/>
    </w:p>
    <w:p>
      <w:pPr>
        <w:pStyle w:val="Style26"/>
        <w:keepNext/>
        <w:keepLines/>
        <w:widowControl w:val="0"/>
        <w:shd w:val="clear" w:color="auto" w:fill="auto"/>
        <w:bidi w:val="0"/>
        <w:spacing w:before="0" w:after="100" w:line="240" w:lineRule="auto"/>
        <w:ind w:left="0" w:right="0" w:firstLine="560"/>
        <w:jc w:val="left"/>
      </w:pPr>
      <w:bookmarkStart w:id="1732" w:name="bookmark1732"/>
      <w:bookmarkStart w:id="1733" w:name="bookmark1733"/>
      <w:bookmarkStart w:id="1736" w:name="bookmark1736"/>
      <w:r>
        <w:rPr>
          <w:color w:val="000000"/>
          <w:spacing w:val="0"/>
          <w:w w:val="100"/>
          <w:position w:val="0"/>
        </w:rPr>
        <w:t>项目列示</w:t>
      </w:r>
      <w:bookmarkEnd w:id="1732"/>
      <w:bookmarkEnd w:id="1733"/>
      <w:bookmarkEnd w:id="1736"/>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12"/>
        <w:gridCol w:w="2866"/>
        <w:gridCol w:w="2885"/>
      </w:tblGrid>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13,690,000.00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13,690,000.00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13,690,000.00</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13,690,000.00</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560"/>
        <w:jc w:val="left"/>
      </w:pPr>
      <w:bookmarkStart w:id="1737" w:name="bookmark1737"/>
      <w:bookmarkStart w:id="1738" w:name="bookmark1738"/>
      <w:bookmarkStart w:id="1739" w:name="bookmark1739"/>
      <w:r>
        <w:rPr>
          <w:color w:val="000000"/>
          <w:spacing w:val="0"/>
          <w:w w:val="100"/>
          <w:position w:val="0"/>
        </w:rPr>
        <w:t>长期应付款</w:t>
      </w:r>
      <w:bookmarkEnd w:id="1737"/>
      <w:bookmarkEnd w:id="1738"/>
      <w:bookmarkEnd w:id="1739"/>
    </w:p>
    <w:p>
      <w:pPr>
        <w:pStyle w:val="Style26"/>
        <w:keepNext/>
        <w:keepLines/>
        <w:widowControl w:val="0"/>
        <w:shd w:val="clear" w:color="auto" w:fill="auto"/>
        <w:bidi w:val="0"/>
        <w:spacing w:before="0" w:after="100" w:line="240" w:lineRule="auto"/>
        <w:ind w:left="0" w:right="0" w:firstLine="560"/>
        <w:jc w:val="left"/>
      </w:pPr>
      <w:bookmarkStart w:id="1737" w:name="bookmark1737"/>
      <w:bookmarkStart w:id="1738" w:name="bookmark1738"/>
      <w:bookmarkStart w:id="1740" w:name="bookmark1740"/>
      <w:r>
        <w:rPr>
          <w:color w:val="000000"/>
          <w:spacing w:val="0"/>
          <w:w w:val="100"/>
          <w:position w:val="0"/>
        </w:rPr>
        <w:t>（1）.</w:t>
      </w:r>
      <w:r>
        <w:rPr>
          <w:color w:val="000000"/>
          <w:spacing w:val="0"/>
          <w:w w:val="100"/>
          <w:position w:val="0"/>
        </w:rPr>
        <w:t>按款项性质列示长期应付款</w:t>
      </w:r>
      <w:bookmarkEnd w:id="1737"/>
      <w:bookmarkEnd w:id="1738"/>
      <w:bookmarkEnd w:id="1740"/>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16"/>
        <w:gridCol w:w="2923"/>
        <w:gridCol w:w="2938"/>
      </w:tblGrid>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关联方委托贷款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13,690,000.00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13,690,000.00</w:t>
            </w:r>
          </w:p>
        </w:tc>
      </w:tr>
      <w:tr>
        <w:trPr>
          <w:trHeight w:val="29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101"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411" w:lineRule="exact"/>
        <w:ind w:left="560" w:right="0" w:firstLine="420"/>
        <w:jc w:val="both"/>
      </w:pPr>
      <w:r>
        <w:rPr>
          <w:color w:val="000000"/>
          <w:spacing w:val="0"/>
          <w:w w:val="100"/>
          <w:position w:val="0"/>
        </w:rPr>
        <w:t>根据浙江省财政厅《关于</w:t>
      </w:r>
      <w:r>
        <w:rPr>
          <w:rFonts w:ascii="Times New Roman" w:eastAsia="Times New Roman" w:hAnsi="Times New Roman" w:cs="Times New Roman"/>
          <w:color w:val="000000"/>
          <w:spacing w:val="0"/>
          <w:w w:val="100"/>
          <w:position w:val="0"/>
        </w:rPr>
        <w:t>2016</w:t>
      </w:r>
      <w:r>
        <w:rPr>
          <w:color w:val="000000"/>
          <w:spacing w:val="0"/>
          <w:w w:val="100"/>
          <w:position w:val="0"/>
        </w:rPr>
        <w:t>年国有资本经营预算的批复》浙财文资预批〔</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9927</w:t>
      </w:r>
      <w:r>
        <w:rPr>
          <w:color w:val="000000"/>
          <w:spacing w:val="0"/>
          <w:w w:val="100"/>
          <w:position w:val="0"/>
        </w:rPr>
        <w:t>号 及《关于</w:t>
      </w:r>
      <w:r>
        <w:rPr>
          <w:rFonts w:ascii="Times New Roman" w:eastAsia="Times New Roman" w:hAnsi="Times New Roman" w:cs="Times New Roman"/>
          <w:color w:val="000000"/>
          <w:spacing w:val="0"/>
          <w:w w:val="100"/>
          <w:position w:val="0"/>
        </w:rPr>
        <w:t>2017</w:t>
      </w:r>
      <w:r>
        <w:rPr>
          <w:color w:val="000000"/>
          <w:spacing w:val="0"/>
          <w:w w:val="100"/>
          <w:position w:val="0"/>
        </w:rPr>
        <w:t>年国有资本经营预算的批复》浙财教预批〔</w:t>
      </w:r>
      <w:r>
        <w:rPr>
          <w:rFonts w:ascii="Times New Roman" w:eastAsia="Times New Roman" w:hAnsi="Times New Roman" w:cs="Times New Roman"/>
          <w:color w:val="000000"/>
          <w:spacing w:val="0"/>
          <w:w w:val="100"/>
          <w:position w:val="0"/>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rPr>
        <w:t>23</w:t>
      </w:r>
      <w:r>
        <w:rPr>
          <w:color w:val="000000"/>
          <w:spacing w:val="0"/>
          <w:w w:val="100"/>
          <w:position w:val="0"/>
        </w:rPr>
        <w:t>号文，公司及下属子公司申 报的文化产业发展项目获得资本性财政支持共计</w:t>
      </w:r>
      <w:r>
        <w:rPr>
          <w:rFonts w:ascii="Times New Roman" w:eastAsia="Times New Roman" w:hAnsi="Times New Roman" w:cs="Times New Roman"/>
          <w:color w:val="000000"/>
          <w:spacing w:val="0"/>
          <w:w w:val="100"/>
          <w:position w:val="0"/>
        </w:rPr>
        <w:t>1,369</w:t>
      </w:r>
      <w:r>
        <w:rPr>
          <w:color w:val="000000"/>
          <w:spacing w:val="0"/>
          <w:w w:val="100"/>
          <w:position w:val="0"/>
        </w:rPr>
        <w:t>万元。该笔资金应由浙江省财政厅通过公 司实际控制人浙江日报报业集团下拨至浙报传媒控股集团有限公司，并由浙报传媒控股集团有限 公司下拨至公司。同时，根据财政部下发的《加强企业财务信息管理暂行规定》</w:t>
      </w:r>
      <w:r>
        <w:rPr>
          <w:color w:val="000000"/>
          <w:spacing w:val="0"/>
          <w:w w:val="100"/>
          <w:position w:val="0"/>
        </w:rPr>
        <w:t>（</w:t>
      </w:r>
      <w:r>
        <w:rPr>
          <w:color w:val="000000"/>
          <w:spacing w:val="0"/>
          <w:w w:val="100"/>
          <w:position w:val="0"/>
        </w:rPr>
        <w:t>财企〔</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23 </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规定：“企业集团母公司将资本性财政性资金拨付所属全资或控股法人企业使用的，应当作为</w:t>
      </w:r>
    </w:p>
    <w:p>
      <w:pPr>
        <w:pStyle w:val="Style5"/>
        <w:keepNext w:val="0"/>
        <w:keepLines w:val="0"/>
        <w:widowControl w:val="0"/>
        <w:shd w:val="clear" w:color="auto" w:fill="auto"/>
        <w:bidi w:val="0"/>
        <w:spacing w:before="0" w:after="0" w:line="407" w:lineRule="exact"/>
        <w:ind w:left="560" w:right="0" w:firstLine="0"/>
        <w:jc w:val="both"/>
      </w:pPr>
      <w:r>
        <w:rPr>
          <w:color w:val="000000"/>
          <w:spacing w:val="0"/>
          <w:w w:val="100"/>
          <w:position w:val="0"/>
        </w:rPr>
        <w:t>股权投资。母公司所属控股法人企业暂无增资扩股计划的，列作委托贷款，与母公司签订协议， 约定在发生增资扩股、改制上市等事项时，依法将委托贷款转为母公司的股权投资”。因公司暂无 增资扩股计划，浙报传媒控股集团有限公司将上述资本性财政性资金转作委托贷款，通过中国工 商银行股份有限公司杭州庆春路支行发放至公司，并于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日签订《对公委托贷款委 托代理协议》，贷款期限为</w:t>
      </w:r>
      <w:r>
        <w:rPr>
          <w:rFonts w:ascii="Times New Roman" w:eastAsia="Times New Roman" w:hAnsi="Times New Roman" w:cs="Times New Roman"/>
          <w:color w:val="000000"/>
          <w:spacing w:val="0"/>
          <w:w w:val="100"/>
          <w:position w:val="0"/>
        </w:rPr>
        <w:t>12</w:t>
      </w:r>
      <w:r>
        <w:rPr>
          <w:color w:val="000000"/>
          <w:spacing w:val="0"/>
          <w:w w:val="100"/>
          <w:position w:val="0"/>
        </w:rPr>
        <w:t>个月。到期后协议各方若无异议，协议自动延续</w:t>
      </w:r>
      <w:r>
        <w:rPr>
          <w:rFonts w:ascii="Times New Roman" w:eastAsia="Times New Roman" w:hAnsi="Times New Roman" w:cs="Times New Roman"/>
          <w:color w:val="000000"/>
          <w:spacing w:val="0"/>
          <w:w w:val="100"/>
          <w:position w:val="0"/>
        </w:rPr>
        <w:t>（</w:t>
      </w:r>
      <w:r>
        <w:rPr>
          <w:color w:val="000000"/>
          <w:spacing w:val="0"/>
          <w:w w:val="100"/>
          <w:position w:val="0"/>
        </w:rPr>
        <w:t>可多次</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5"/>
        <w:keepNext w:val="0"/>
        <w:keepLines w:val="0"/>
        <w:widowControl w:val="0"/>
        <w:shd w:val="clear" w:color="auto" w:fill="auto"/>
        <w:bidi w:val="0"/>
        <w:spacing w:before="0" w:after="580" w:line="407" w:lineRule="exact"/>
        <w:ind w:left="56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日，公司董事会审计委员会</w:t>
      </w:r>
      <w:r>
        <w:rPr>
          <w:rFonts w:ascii="Times New Roman" w:eastAsia="Times New Roman" w:hAnsi="Times New Roman" w:cs="Times New Roman"/>
          <w:color w:val="000000"/>
          <w:spacing w:val="0"/>
          <w:w w:val="100"/>
          <w:position w:val="0"/>
        </w:rPr>
        <w:t>2019</w:t>
      </w:r>
      <w:r>
        <w:rPr>
          <w:color w:val="000000"/>
          <w:spacing w:val="0"/>
          <w:w w:val="100"/>
          <w:position w:val="0"/>
        </w:rPr>
        <w:t>年第二次会议、第八届董事会第二十二次会议和 第八届监事会第二十次会议审议通过了《关于控股股东资本性财政性资金拟继续转作公司委托贷 款暨关联交易的议案》，并于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日签订《对公委托贷款委托代理协议》，贷款期限为 </w:t>
      </w:r>
      <w:r>
        <w:rPr>
          <w:rFonts w:ascii="Times New Roman" w:eastAsia="Times New Roman" w:hAnsi="Times New Roman" w:cs="Times New Roman"/>
          <w:color w:val="000000"/>
          <w:spacing w:val="0"/>
          <w:w w:val="100"/>
          <w:position w:val="0"/>
        </w:rPr>
        <w:t>12</w:t>
      </w:r>
      <w:r>
        <w:rPr>
          <w:color w:val="000000"/>
          <w:spacing w:val="0"/>
          <w:w w:val="100"/>
          <w:position w:val="0"/>
        </w:rPr>
        <w:t>个月；该委托贷款协议到期日前，公司于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日签订《对公委托贷款借款合同》， 贷款期限为</w:t>
      </w:r>
      <w:r>
        <w:rPr>
          <w:rFonts w:ascii="Times New Roman" w:eastAsia="Times New Roman" w:hAnsi="Times New Roman" w:cs="Times New Roman"/>
          <w:color w:val="000000"/>
          <w:spacing w:val="0"/>
          <w:w w:val="100"/>
          <w:position w:val="0"/>
        </w:rPr>
        <w:t>12</w:t>
      </w:r>
      <w:r>
        <w:rPr>
          <w:color w:val="000000"/>
          <w:spacing w:val="0"/>
          <w:w w:val="100"/>
          <w:position w:val="0"/>
        </w:rPr>
        <w:t>个月，自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日；本期委托贷款协议到期日前，公 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日签订《对公委托贷款借款合同》（编号：</w:t>
      </w:r>
      <w:r>
        <w:rPr>
          <w:rFonts w:ascii="Times New Roman" w:eastAsia="Times New Roman" w:hAnsi="Times New Roman" w:cs="Times New Roman"/>
          <w:color w:val="000000"/>
          <w:spacing w:val="0"/>
          <w:w w:val="100"/>
          <w:position w:val="0"/>
        </w:rPr>
        <w:t>2021</w:t>
      </w:r>
      <w:r>
        <w:rPr>
          <w:color w:val="000000"/>
          <w:spacing w:val="0"/>
          <w:w w:val="100"/>
          <w:position w:val="0"/>
        </w:rPr>
        <w:t>年（庆春）字</w:t>
      </w:r>
      <w:r>
        <w:rPr>
          <w:rFonts w:ascii="Times New Roman" w:eastAsia="Times New Roman" w:hAnsi="Times New Roman" w:cs="Times New Roman"/>
          <w:color w:val="000000"/>
          <w:spacing w:val="0"/>
          <w:w w:val="100"/>
          <w:position w:val="0"/>
        </w:rPr>
        <w:t>000003</w:t>
      </w:r>
      <w:r>
        <w:rPr>
          <w:color w:val="000000"/>
          <w:spacing w:val="0"/>
          <w:w w:val="100"/>
          <w:position w:val="0"/>
        </w:rPr>
        <w:t>号）， 贷款期限为</w:t>
      </w:r>
      <w:r>
        <w:rPr>
          <w:rFonts w:ascii="Times New Roman" w:eastAsia="Times New Roman" w:hAnsi="Times New Roman" w:cs="Times New Roman"/>
          <w:color w:val="000000"/>
          <w:spacing w:val="0"/>
          <w:w w:val="100"/>
          <w:position w:val="0"/>
        </w:rPr>
        <w:t>12</w:t>
      </w:r>
      <w:r>
        <w:rPr>
          <w:color w:val="000000"/>
          <w:spacing w:val="0"/>
          <w:w w:val="100"/>
          <w:position w:val="0"/>
        </w:rPr>
        <w:t>个月，自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p>
      <w:pPr>
        <w:pStyle w:val="Style26"/>
        <w:keepNext/>
        <w:keepLines/>
        <w:widowControl w:val="0"/>
        <w:shd w:val="clear" w:color="auto" w:fill="auto"/>
        <w:bidi w:val="0"/>
        <w:spacing w:before="0" w:after="100" w:line="240" w:lineRule="auto"/>
        <w:ind w:left="0" w:right="0" w:firstLine="560"/>
        <w:jc w:val="both"/>
      </w:pPr>
      <w:bookmarkStart w:id="1741" w:name="bookmark1741"/>
      <w:bookmarkStart w:id="1742" w:name="bookmark1742"/>
      <w:bookmarkStart w:id="1743" w:name="bookmark1743"/>
      <w:r>
        <w:rPr>
          <w:color w:val="000000"/>
          <w:spacing w:val="0"/>
          <w:w w:val="100"/>
          <w:position w:val="0"/>
        </w:rPr>
        <w:t>专项应付款</w:t>
      </w:r>
      <w:bookmarkEnd w:id="1741"/>
      <w:bookmarkEnd w:id="1742"/>
      <w:bookmarkEnd w:id="1743"/>
    </w:p>
    <w:p>
      <w:pPr>
        <w:pStyle w:val="Style26"/>
        <w:keepNext/>
        <w:keepLines/>
        <w:widowControl w:val="0"/>
        <w:shd w:val="clear" w:color="auto" w:fill="auto"/>
        <w:bidi w:val="0"/>
        <w:spacing w:before="0" w:after="100" w:line="240" w:lineRule="auto"/>
        <w:ind w:left="0" w:right="0" w:firstLine="560"/>
        <w:jc w:val="left"/>
      </w:pPr>
      <w:bookmarkStart w:id="1741" w:name="bookmark1741"/>
      <w:bookmarkStart w:id="1742" w:name="bookmark1742"/>
      <w:bookmarkStart w:id="1744" w:name="bookmark1744"/>
      <w:bookmarkStart w:id="1745" w:name="bookmark1745"/>
      <w:r>
        <w:rPr>
          <w:color w:val="000000"/>
          <w:spacing w:val="0"/>
          <w:w w:val="100"/>
          <w:position w:val="0"/>
        </w:rPr>
        <w:t>（</w:t>
      </w:r>
      <w:bookmarkEnd w:id="1744"/>
      <w:r>
        <w:rPr>
          <w:color w:val="000000"/>
          <w:spacing w:val="0"/>
          <w:w w:val="100"/>
          <w:position w:val="0"/>
        </w:rPr>
        <w:t>2）.</w:t>
      </w:r>
      <w:r>
        <w:rPr>
          <w:color w:val="000000"/>
          <w:spacing w:val="0"/>
          <w:w w:val="100"/>
          <w:position w:val="0"/>
        </w:rPr>
        <w:t>按款项性质列示专项应付款</w:t>
      </w:r>
      <w:bookmarkEnd w:id="1741"/>
      <w:bookmarkEnd w:id="1742"/>
      <w:bookmarkEnd w:id="1745"/>
    </w:p>
    <w:p>
      <w:pPr>
        <w:pStyle w:val="Style5"/>
        <w:keepNext w:val="0"/>
        <w:keepLines w:val="0"/>
        <w:widowControl w:val="0"/>
        <w:shd w:val="clear" w:color="auto" w:fill="auto"/>
        <w:bidi w:val="0"/>
        <w:spacing w:before="0" w:after="32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tabs>
          <w:tab w:pos="1059" w:val="left"/>
        </w:tabs>
        <w:bidi w:val="0"/>
        <w:spacing w:before="0" w:after="100" w:line="240" w:lineRule="auto"/>
        <w:ind w:left="0" w:right="0" w:firstLine="560"/>
        <w:jc w:val="left"/>
      </w:pPr>
      <w:bookmarkStart w:id="1746" w:name="bookmark1746"/>
      <w:bookmarkStart w:id="1747" w:name="bookmark1747"/>
      <w:bookmarkStart w:id="1748" w:name="bookmark1748"/>
      <w:bookmarkStart w:id="1749" w:name="bookmark1749"/>
      <w:r>
        <w:rPr>
          <w:color w:val="000000"/>
          <w:spacing w:val="0"/>
          <w:w w:val="100"/>
          <w:position w:val="0"/>
        </w:rPr>
        <w:t>4</w:t>
      </w:r>
      <w:bookmarkEnd w:id="1748"/>
      <w:r>
        <w:rPr>
          <w:color w:val="000000"/>
          <w:spacing w:val="0"/>
          <w:w w:val="100"/>
          <w:position w:val="0"/>
        </w:rPr>
        <w:t>9、</w:t>
        <w:tab/>
        <w:t>长期应付职工薪酬</w:t>
      </w:r>
      <w:bookmarkEnd w:id="1746"/>
      <w:bookmarkEnd w:id="1747"/>
      <w:bookmarkEnd w:id="1749"/>
    </w:p>
    <w:p>
      <w:pPr>
        <w:pStyle w:val="Style5"/>
        <w:keepNext w:val="0"/>
        <w:keepLines w:val="0"/>
        <w:widowControl w:val="0"/>
        <w:shd w:val="clear" w:color="auto" w:fill="auto"/>
        <w:bidi w:val="0"/>
        <w:spacing w:before="0" w:after="32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tabs>
          <w:tab w:pos="1059" w:val="left"/>
        </w:tabs>
        <w:bidi w:val="0"/>
        <w:spacing w:before="0" w:after="100" w:line="240" w:lineRule="auto"/>
        <w:ind w:left="0" w:right="0" w:firstLine="560"/>
        <w:jc w:val="left"/>
      </w:pPr>
      <w:bookmarkStart w:id="1750" w:name="bookmark1750"/>
      <w:bookmarkStart w:id="1751" w:name="bookmark1751"/>
      <w:bookmarkStart w:id="1752" w:name="bookmark1752"/>
      <w:bookmarkStart w:id="1753" w:name="bookmark1753"/>
      <w:r>
        <w:rPr>
          <w:color w:val="000000"/>
          <w:spacing w:val="0"/>
          <w:w w:val="100"/>
          <w:position w:val="0"/>
        </w:rPr>
        <w:t>5</w:t>
      </w:r>
      <w:bookmarkEnd w:id="1752"/>
      <w:r>
        <w:rPr>
          <w:color w:val="000000"/>
          <w:spacing w:val="0"/>
          <w:w w:val="100"/>
          <w:position w:val="0"/>
        </w:rPr>
        <w:t>0、</w:t>
        <w:tab/>
        <w:t>预计负债</w:t>
      </w:r>
      <w:bookmarkEnd w:id="1750"/>
      <w:bookmarkEnd w:id="1751"/>
      <w:bookmarkEnd w:id="1753"/>
    </w:p>
    <w:p>
      <w:pPr>
        <w:pStyle w:val="Style5"/>
        <w:keepNext w:val="0"/>
        <w:keepLines w:val="0"/>
        <w:widowControl w:val="0"/>
        <w:shd w:val="clear" w:color="auto" w:fill="auto"/>
        <w:bidi w:val="0"/>
        <w:spacing w:before="0" w:after="320" w:line="240" w:lineRule="auto"/>
        <w:ind w:left="0" w:right="0" w:firstLine="56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tabs>
          <w:tab w:pos="1059" w:val="left"/>
        </w:tabs>
        <w:bidi w:val="0"/>
        <w:spacing w:before="0" w:after="100" w:line="240" w:lineRule="auto"/>
        <w:ind w:left="0" w:right="0" w:firstLine="560"/>
        <w:jc w:val="left"/>
      </w:pPr>
      <w:bookmarkStart w:id="1754" w:name="bookmark1754"/>
      <w:bookmarkStart w:id="1755" w:name="bookmark1755"/>
      <w:bookmarkStart w:id="1756" w:name="bookmark1756"/>
      <w:bookmarkStart w:id="1757" w:name="bookmark1757"/>
      <w:r>
        <w:rPr>
          <w:color w:val="000000"/>
          <w:spacing w:val="0"/>
          <w:w w:val="100"/>
          <w:position w:val="0"/>
        </w:rPr>
        <w:t>5</w:t>
      </w:r>
      <w:bookmarkEnd w:id="1756"/>
      <w:r>
        <w:rPr>
          <w:color w:val="000000"/>
          <w:spacing w:val="0"/>
          <w:w w:val="100"/>
          <w:position w:val="0"/>
        </w:rPr>
        <w:t>1、</w:t>
        <w:tab/>
        <w:t>递延收益</w:t>
      </w:r>
      <w:bookmarkEnd w:id="1754"/>
      <w:bookmarkEnd w:id="1755"/>
      <w:bookmarkEnd w:id="1757"/>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递延收益情况</w:t>
      </w:r>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26"/>
        <w:gridCol w:w="1488"/>
        <w:gridCol w:w="1474"/>
        <w:gridCol w:w="1488"/>
        <w:gridCol w:w="1502"/>
        <w:gridCol w:w="1598"/>
      </w:tblGrid>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164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0"/>
                <w:szCs w:val="20"/>
              </w:rPr>
              <w:t>200,000.00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0"/>
                <w:szCs w:val="20"/>
              </w:rPr>
              <w:t>275,000.00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0"/>
                <w:szCs w:val="20"/>
              </w:rPr>
              <w:t>125,000.00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与收益相关， 且用于补偿公 司以后期间的 相关成本费用 或损失的政府</w:t>
            </w:r>
          </w:p>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补助</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增值税进项税 加计抵减</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2,540,263.57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2,540,263.57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存在待抵扣的 进项税额</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2,740,263.57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0"/>
                <w:szCs w:val="20"/>
              </w:rPr>
              <w:t>200,000.00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 xml:space="preserve">2,815, </w:t>
            </w:r>
            <w:r>
              <w:rPr>
                <w:color w:val="000000"/>
                <w:spacing w:val="0"/>
                <w:w w:val="100"/>
                <w:position w:val="0"/>
                <w:sz w:val="20"/>
                <w:szCs w:val="20"/>
              </w:rPr>
              <w:t xml:space="preserve">263. </w:t>
            </w:r>
            <w:r>
              <w:rPr>
                <w:color w:val="000000"/>
                <w:spacing w:val="0"/>
                <w:w w:val="100"/>
                <w:position w:val="0"/>
                <w:sz w:val="20"/>
                <w:szCs w:val="20"/>
              </w:rPr>
              <w:t>57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0"/>
                <w:szCs w:val="20"/>
              </w:rPr>
              <w:t>125,000.00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519" w:line="1" w:lineRule="exact"/>
      </w:pPr>
    </w:p>
    <w:p>
      <w:pPr>
        <w:pStyle w:val="Style5"/>
        <w:keepNext w:val="0"/>
        <w:keepLines w:val="0"/>
        <w:widowControl w:val="0"/>
        <w:shd w:val="clear" w:color="auto" w:fill="auto"/>
        <w:bidi w:val="0"/>
        <w:spacing w:before="0" w:after="100" w:line="331" w:lineRule="exact"/>
        <w:ind w:left="560" w:right="0" w:firstLine="0"/>
        <w:jc w:val="left"/>
      </w:pPr>
      <w:r>
        <w:rPr>
          <w:color w:val="000000"/>
          <w:spacing w:val="0"/>
          <w:w w:val="100"/>
          <w:position w:val="0"/>
        </w:rPr>
        <w:t xml:space="preserve">涉及政府补助的项目: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980" w:firstLine="0"/>
        <w:jc w:val="right"/>
      </w:pPr>
      <w:r>
        <w:rPr>
          <w:color w:val="000000"/>
          <w:spacing w:val="0"/>
          <w:w w:val="100"/>
          <w:position w:val="0"/>
        </w:rPr>
        <w:t>单位：元 币种：人民币</w:t>
      </w:r>
    </w:p>
    <w:tbl>
      <w:tblPr>
        <w:tblOverlap w:val="never"/>
        <w:jc w:val="center"/>
        <w:tblLayout w:type="fixed"/>
      </w:tblPr>
      <w:tblGrid>
        <w:gridCol w:w="1358"/>
        <w:gridCol w:w="1171"/>
        <w:gridCol w:w="1171"/>
        <w:gridCol w:w="1186"/>
        <w:gridCol w:w="1171"/>
        <w:gridCol w:w="706"/>
        <w:gridCol w:w="1171"/>
        <w:gridCol w:w="1142"/>
      </w:tblGrid>
      <w:tr>
        <w:trPr>
          <w:trHeight w:val="83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本期新增 补助金额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本期计入</w:t>
            </w:r>
          </w:p>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营业外收 入金额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本期计入</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其他收益</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rPr>
              <w:t>/</w:t>
            </w:r>
            <w:r>
              <w:rPr>
                <w:color w:val="000000"/>
                <w:spacing w:val="0"/>
                <w:w w:val="100"/>
                <w:position w:val="0"/>
              </w:rPr>
              <w:t>与收益 相关</w:t>
            </w:r>
          </w:p>
        </w:tc>
      </w:tr>
      <w:tr>
        <w:trPr>
          <w:trHeight w:val="1099"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媒体监测导 控平台项目 财政资金拨 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与收益相 关</w:t>
            </w:r>
          </w:p>
        </w:tc>
      </w:tr>
      <w:tr>
        <w:trPr>
          <w:trHeight w:val="1099"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省</w:t>
            </w:r>
            <w:r>
              <w:rPr>
                <w:rFonts w:ascii="Times New Roman" w:eastAsia="Times New Roman" w:hAnsi="Times New Roman" w:cs="Times New Roman"/>
                <w:color w:val="000000"/>
                <w:spacing w:val="0"/>
                <w:w w:val="100"/>
                <w:position w:val="0"/>
              </w:rPr>
              <w:t>“</w:t>
            </w:r>
            <w:r>
              <w:rPr>
                <w:color w:val="000000"/>
                <w:spacing w:val="0"/>
                <w:w w:val="100"/>
                <w:position w:val="0"/>
              </w:rPr>
              <w:t>万人计 划</w:t>
            </w:r>
            <w:r>
              <w:rPr>
                <w:rFonts w:ascii="Times New Roman" w:eastAsia="Times New Roman" w:hAnsi="Times New Roman" w:cs="Times New Roman"/>
                <w:color w:val="000000"/>
                <w:spacing w:val="0"/>
                <w:w w:val="100"/>
                <w:position w:val="0"/>
              </w:rPr>
              <w:t>”</w:t>
            </w:r>
            <w:r>
              <w:rPr>
                <w:color w:val="000000"/>
                <w:spacing w:val="0"/>
                <w:w w:val="100"/>
                <w:position w:val="0"/>
              </w:rPr>
              <w:t>人文社 科领军人才 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与收益相 关</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200,000.00</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460" w:line="240" w:lineRule="auto"/>
        <w:ind w:left="0" w:right="0" w:firstLine="560"/>
        <w:jc w:val="left"/>
      </w:pPr>
      <w:r>
        <w:rPr>
          <w:color w:val="000000"/>
          <w:spacing w:val="0"/>
          <w:w w:val="100"/>
          <w:position w:val="0"/>
        </w:rPr>
        <w:t>政府补助本期计入当期损益情况详见本财务报表附注七、</w:t>
      </w:r>
      <w:r>
        <w:rPr>
          <w:rFonts w:ascii="Times New Roman" w:eastAsia="Times New Roman" w:hAnsi="Times New Roman" w:cs="Times New Roman"/>
          <w:color w:val="000000"/>
          <w:spacing w:val="0"/>
          <w:w w:val="100"/>
          <w:position w:val="0"/>
        </w:rPr>
        <w:t>84</w:t>
      </w:r>
      <w:r>
        <w:rPr>
          <w:color w:val="000000"/>
          <w:spacing w:val="0"/>
          <w:w w:val="100"/>
          <w:position w:val="0"/>
        </w:rPr>
        <w:t>之说明</w:t>
      </w:r>
    </w:p>
    <w:p>
      <w:pPr>
        <w:pStyle w:val="Style26"/>
        <w:keepNext/>
        <w:keepLines/>
        <w:widowControl w:val="0"/>
        <w:shd w:val="clear" w:color="auto" w:fill="auto"/>
        <w:tabs>
          <w:tab w:pos="1054" w:val="left"/>
        </w:tabs>
        <w:bidi w:val="0"/>
        <w:spacing w:before="0" w:after="100" w:line="240" w:lineRule="auto"/>
        <w:ind w:left="0" w:right="0" w:firstLine="560"/>
        <w:jc w:val="left"/>
      </w:pPr>
      <w:bookmarkStart w:id="1758" w:name="bookmark1758"/>
      <w:bookmarkStart w:id="1759" w:name="bookmark1759"/>
      <w:bookmarkStart w:id="1760" w:name="bookmark1760"/>
      <w:bookmarkStart w:id="1761" w:name="bookmark1761"/>
      <w:r>
        <w:rPr>
          <w:color w:val="000000"/>
          <w:spacing w:val="0"/>
          <w:w w:val="100"/>
          <w:position w:val="0"/>
        </w:rPr>
        <w:t>5</w:t>
      </w:r>
      <w:bookmarkEnd w:id="1760"/>
      <w:r>
        <w:rPr>
          <w:color w:val="000000"/>
          <w:spacing w:val="0"/>
          <w:w w:val="100"/>
          <w:position w:val="0"/>
        </w:rPr>
        <w:t>2、</w:t>
        <w:tab/>
        <w:t>其他非流动负债</w:t>
      </w:r>
      <w:bookmarkEnd w:id="1758"/>
      <w:bookmarkEnd w:id="1759"/>
      <w:bookmarkEnd w:id="1761"/>
    </w:p>
    <w:p>
      <w:pPr>
        <w:pStyle w:val="Style5"/>
        <w:keepNext w:val="0"/>
        <w:keepLines w:val="0"/>
        <w:widowControl w:val="0"/>
        <w:shd w:val="clear" w:color="auto" w:fill="auto"/>
        <w:bidi w:val="0"/>
        <w:spacing w:before="0" w:after="340" w:line="240" w:lineRule="auto"/>
        <w:ind w:left="0" w:right="0" w:firstLine="56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tabs>
          <w:tab w:pos="1054" w:val="left"/>
        </w:tabs>
        <w:bidi w:val="0"/>
        <w:spacing w:before="0" w:after="100" w:line="240" w:lineRule="auto"/>
        <w:ind w:left="0" w:right="0" w:firstLine="560"/>
        <w:jc w:val="left"/>
      </w:pPr>
      <w:bookmarkStart w:id="1762" w:name="bookmark1762"/>
      <w:bookmarkStart w:id="1763" w:name="bookmark1763"/>
      <w:bookmarkStart w:id="1764" w:name="bookmark1764"/>
      <w:bookmarkStart w:id="1765" w:name="bookmark1765"/>
      <w:r>
        <w:rPr>
          <w:color w:val="000000"/>
          <w:spacing w:val="0"/>
          <w:w w:val="100"/>
          <w:position w:val="0"/>
        </w:rPr>
        <w:t>5</w:t>
      </w:r>
      <w:bookmarkEnd w:id="1764"/>
      <w:r>
        <w:rPr>
          <w:color w:val="000000"/>
          <w:spacing w:val="0"/>
          <w:w w:val="100"/>
          <w:position w:val="0"/>
        </w:rPr>
        <w:t>3、</w:t>
        <w:tab/>
        <w:t>股本</w:t>
      </w:r>
      <w:bookmarkEnd w:id="1762"/>
      <w:bookmarkEnd w:id="1763"/>
      <w:bookmarkEnd w:id="1765"/>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96"/>
        <w:gridCol w:w="1968"/>
        <w:gridCol w:w="566"/>
        <w:gridCol w:w="427"/>
        <w:gridCol w:w="600"/>
        <w:gridCol w:w="1546"/>
        <w:gridCol w:w="1498"/>
        <w:gridCol w:w="1762"/>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、一）</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373"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top"/>
          </w:tcPr>
          <w:p>
            <w:pPr>
              <w:pStyle w:val="Style45"/>
              <w:keepNext w:val="0"/>
              <w:keepLines w:val="0"/>
              <w:widowControl w:val="0"/>
              <w:shd w:val="clear" w:color="auto" w:fill="auto"/>
              <w:bidi w:val="0"/>
              <w:spacing w:before="180" w:after="0" w:line="240" w:lineRule="auto"/>
              <w:ind w:left="0" w:right="0" w:firstLine="0"/>
              <w:jc w:val="center"/>
              <w:rPr>
                <w:sz w:val="20"/>
                <w:szCs w:val="20"/>
              </w:rPr>
            </w:pPr>
            <w:r>
              <w:rPr>
                <w:color w:val="000000"/>
                <w:spacing w:val="0"/>
                <w:w w:val="100"/>
                <w:position w:val="0"/>
                <w:sz w:val="20"/>
                <w:szCs w:val="20"/>
              </w:rPr>
              <w:t>发行新股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59" w:lineRule="exact"/>
              <w:ind w:left="0" w:right="0" w:firstLine="0"/>
              <w:jc w:val="center"/>
            </w:pPr>
            <w:r>
              <w:rPr>
                <w:color w:val="000000"/>
                <w:spacing w:val="0"/>
                <w:w w:val="100"/>
                <w:position w:val="0"/>
              </w:rPr>
              <w:t>送 股</w:t>
            </w:r>
          </w:p>
        </w:tc>
        <w:tc>
          <w:tcPr>
            <w:tcBorders>
              <w:top w:val="single" w:sz="4"/>
              <w:left w:val="single" w:sz="4"/>
            </w:tcBorders>
            <w:shd w:val="clear" w:color="auto" w:fill="FFFFFF"/>
            <w:textDirection w:val="tbRlV"/>
            <w:vAlign w:val="top"/>
          </w:tcPr>
          <w:p>
            <w:pPr>
              <w:pStyle w:val="Style45"/>
              <w:keepNext w:val="0"/>
              <w:keepLines w:val="0"/>
              <w:widowControl w:val="0"/>
              <w:shd w:val="clear" w:color="auto" w:fill="auto"/>
              <w:bidi w:val="0"/>
              <w:spacing w:before="200" w:after="0" w:line="240" w:lineRule="auto"/>
              <w:ind w:left="0" w:right="0" w:firstLine="0"/>
              <w:jc w:val="center"/>
              <w:rPr>
                <w:sz w:val="20"/>
                <w:szCs w:val="20"/>
              </w:rPr>
            </w:pPr>
            <w:r>
              <w:rPr>
                <w:color w:val="000000"/>
                <w:spacing w:val="0"/>
                <w:w w:val="100"/>
                <w:position w:val="0"/>
                <w:sz w:val="20"/>
                <w:szCs w:val="20"/>
              </w:rPr>
              <w:t>公积金转股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56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总数</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1,301,923,953.00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-36,193,430.00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-36,193,430.00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1,265,730,523.00</w:t>
            </w: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5"/>
        <w:keepNext w:val="0"/>
        <w:keepLines w:val="0"/>
        <w:widowControl w:val="0"/>
        <w:shd w:val="clear" w:color="auto" w:fill="auto"/>
        <w:tabs>
          <w:tab w:pos="5560" w:val="left"/>
        </w:tabs>
        <w:bidi w:val="0"/>
        <w:spacing w:before="0" w:after="460" w:line="408" w:lineRule="exact"/>
        <w:ind w:left="560" w:right="0" w:firstLine="420"/>
        <w:jc w:val="left"/>
      </w:pPr>
      <w:r>
        <w:rPr>
          <w:color w:val="000000"/>
          <w:spacing w:val="0"/>
          <w:w w:val="100"/>
          <w:position w:val="0"/>
        </w:rPr>
        <w:t>根据公司第九届董事会第二十次会议、</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年第二次临时股东大会审议和修改后章程规定， 公司申请减少以集中竞价交易方式回购的社会公众股</w:t>
      </w:r>
      <w:r>
        <w:rPr>
          <w:rFonts w:ascii="Times New Roman" w:eastAsia="Times New Roman" w:hAnsi="Times New Roman" w:cs="Times New Roman"/>
          <w:color w:val="000000"/>
          <w:spacing w:val="0"/>
          <w:w w:val="100"/>
          <w:position w:val="0"/>
        </w:rPr>
        <w:t>36,193,430</w:t>
      </w:r>
      <w:r>
        <w:rPr>
          <w:color w:val="000000"/>
          <w:spacing w:val="0"/>
          <w:w w:val="100"/>
          <w:position w:val="0"/>
        </w:rPr>
        <w:t xml:space="preserve">股，相应减少注册资本人民币 </w:t>
      </w:r>
      <w:r>
        <w:rPr>
          <w:rFonts w:ascii="Times New Roman" w:eastAsia="Times New Roman" w:hAnsi="Times New Roman" w:cs="Times New Roman"/>
          <w:color w:val="000000"/>
          <w:spacing w:val="0"/>
          <w:w w:val="100"/>
          <w:position w:val="0"/>
        </w:rPr>
        <w:t>36,193,430.00</w:t>
      </w:r>
      <w:r>
        <w:rPr>
          <w:color w:val="000000"/>
          <w:spacing w:val="0"/>
          <w:w w:val="100"/>
          <w:position w:val="0"/>
        </w:rPr>
        <w:t>元，减少资本公积</w:t>
      </w:r>
      <w:r>
        <w:rPr>
          <w:rFonts w:ascii="Times New Roman" w:eastAsia="Times New Roman" w:hAnsi="Times New Roman" w:cs="Times New Roman"/>
          <w:color w:val="000000"/>
          <w:spacing w:val="0"/>
          <w:w w:val="100"/>
          <w:position w:val="0"/>
        </w:rPr>
        <w:t>271,469,232.77</w:t>
      </w:r>
      <w:r>
        <w:rPr>
          <w:color w:val="000000"/>
          <w:spacing w:val="0"/>
          <w:w w:val="100"/>
          <w:position w:val="0"/>
        </w:rPr>
        <w:t>元。变更后的注册资本为人民币</w:t>
      </w:r>
      <w:r>
        <w:rPr>
          <w:rFonts w:ascii="Times New Roman" w:eastAsia="Times New Roman" w:hAnsi="Times New Roman" w:cs="Times New Roman"/>
          <w:color w:val="000000"/>
          <w:spacing w:val="0"/>
          <w:w w:val="100"/>
          <w:position w:val="0"/>
        </w:rPr>
        <w:t xml:space="preserve">1,265,730,523.00 </w:t>
      </w:r>
      <w:r>
        <w:rPr>
          <w:color w:val="000000"/>
          <w:spacing w:val="0"/>
          <w:w w:val="100"/>
          <w:position w:val="0"/>
        </w:rPr>
        <w:t>元，累计股本人民币</w:t>
      </w:r>
      <w:r>
        <w:rPr>
          <w:rFonts w:ascii="Times New Roman" w:eastAsia="Times New Roman" w:hAnsi="Times New Roman" w:cs="Times New Roman"/>
          <w:color w:val="000000"/>
          <w:spacing w:val="0"/>
          <w:w w:val="100"/>
          <w:position w:val="0"/>
        </w:rPr>
        <w:t>1,265,730,523.00</w:t>
      </w:r>
      <w:r>
        <w:rPr>
          <w:color w:val="000000"/>
          <w:spacing w:val="0"/>
          <w:w w:val="100"/>
          <w:position w:val="0"/>
        </w:rPr>
        <w:t>元。上述股本变更情况业经天健会计师事务所（特殊普通合 伙）审验，并由其出具《验资报告》（天健验〔</w:t>
      </w:r>
      <w:r>
        <w:rPr>
          <w:rFonts w:ascii="Times New Roman" w:eastAsia="Times New Roman" w:hAnsi="Times New Roman" w:cs="Times New Roman"/>
          <w:color w:val="000000"/>
          <w:spacing w:val="0"/>
          <w:w w:val="100"/>
          <w:position w:val="0"/>
        </w:rPr>
        <w:t>2021</w:t>
      </w:r>
      <w:r>
        <w:rPr>
          <w:color w:val="000000"/>
          <w:spacing w:val="0"/>
          <w:w w:val="100"/>
          <w:position w:val="0"/>
        </w:rPr>
        <w:t>）</w:t>
        <w:tab/>
      </w:r>
      <w:r>
        <w:rPr>
          <w:rFonts w:ascii="Times New Roman" w:eastAsia="Times New Roman" w:hAnsi="Times New Roman" w:cs="Times New Roman"/>
          <w:color w:val="000000"/>
          <w:spacing w:val="0"/>
          <w:w w:val="100"/>
          <w:position w:val="0"/>
        </w:rPr>
        <w:t>818</w:t>
      </w:r>
      <w:r>
        <w:rPr>
          <w:color w:val="000000"/>
          <w:spacing w:val="0"/>
          <w:w w:val="100"/>
          <w:position w:val="0"/>
        </w:rPr>
        <w:t>号）。</w:t>
      </w:r>
    </w:p>
    <w:p>
      <w:pPr>
        <w:pStyle w:val="Style26"/>
        <w:keepNext/>
        <w:keepLines/>
        <w:widowControl w:val="0"/>
        <w:shd w:val="clear" w:color="auto" w:fill="auto"/>
        <w:bidi w:val="0"/>
        <w:spacing w:before="0" w:after="100" w:line="240" w:lineRule="auto"/>
        <w:ind w:left="0" w:right="0" w:firstLine="560"/>
        <w:jc w:val="left"/>
      </w:pPr>
      <w:bookmarkStart w:id="1766" w:name="bookmark1766"/>
      <w:bookmarkStart w:id="1767" w:name="bookmark1767"/>
      <w:bookmarkStart w:id="1768" w:name="bookmark1768"/>
      <w:bookmarkStart w:id="1769" w:name="bookmark1769"/>
      <w:r>
        <w:rPr>
          <w:color w:val="000000"/>
          <w:spacing w:val="0"/>
          <w:w w:val="100"/>
          <w:position w:val="0"/>
        </w:rPr>
        <w:t>5</w:t>
      </w:r>
      <w:bookmarkEnd w:id="1768"/>
      <w:r>
        <w:rPr>
          <w:color w:val="000000"/>
          <w:spacing w:val="0"/>
          <w:w w:val="100"/>
          <w:position w:val="0"/>
        </w:rPr>
        <w:t>4、其他权益工具</w:t>
      </w:r>
      <w:bookmarkEnd w:id="1766"/>
      <w:bookmarkEnd w:id="1767"/>
      <w:bookmarkEnd w:id="1769"/>
    </w:p>
    <w:p>
      <w:pPr>
        <w:pStyle w:val="Style26"/>
        <w:keepNext/>
        <w:keepLines/>
        <w:widowControl w:val="0"/>
        <w:shd w:val="clear" w:color="auto" w:fill="auto"/>
        <w:tabs>
          <w:tab w:pos="995" w:val="left"/>
        </w:tabs>
        <w:bidi w:val="0"/>
        <w:spacing w:before="0" w:after="100" w:line="240" w:lineRule="auto"/>
        <w:ind w:left="0" w:right="0" w:firstLine="560"/>
        <w:jc w:val="left"/>
      </w:pPr>
      <w:bookmarkStart w:id="1766" w:name="bookmark1766"/>
      <w:bookmarkStart w:id="1767" w:name="bookmark1767"/>
      <w:bookmarkStart w:id="1770" w:name="bookmark1770"/>
      <w:bookmarkStart w:id="1771" w:name="bookmark1771"/>
      <w:r>
        <w:rPr>
          <w:color w:val="000000"/>
          <w:spacing w:val="0"/>
          <w:w w:val="100"/>
          <w:position w:val="0"/>
        </w:rPr>
        <w:t>（</w:t>
      </w:r>
      <w:bookmarkEnd w:id="1770"/>
      <w:r>
        <w:rPr>
          <w:color w:val="000000"/>
          <w:spacing w:val="0"/>
          <w:w w:val="100"/>
          <w:position w:val="0"/>
        </w:rPr>
        <w:t>1）</w:t>
        <w:tab/>
        <w:t>.</w:t>
      </w:r>
      <w:r>
        <w:rPr>
          <w:color w:val="000000"/>
          <w:spacing w:val="0"/>
          <w:w w:val="100"/>
          <w:position w:val="0"/>
        </w:rPr>
        <w:t>期末发行在外的优先股、永续债等其他金融工具基本情况</w:t>
      </w:r>
      <w:bookmarkEnd w:id="1766"/>
      <w:bookmarkEnd w:id="1767"/>
      <w:bookmarkEnd w:id="1771"/>
    </w:p>
    <w:p>
      <w:pPr>
        <w:pStyle w:val="Style5"/>
        <w:keepNext w:val="0"/>
        <w:keepLines w:val="0"/>
        <w:widowControl w:val="0"/>
        <w:shd w:val="clear" w:color="auto" w:fill="auto"/>
        <w:bidi w:val="0"/>
        <w:spacing w:before="0" w:after="340" w:line="240" w:lineRule="auto"/>
        <w:ind w:left="0" w:right="0" w:firstLine="56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tabs>
          <w:tab w:pos="995" w:val="left"/>
        </w:tabs>
        <w:bidi w:val="0"/>
        <w:spacing w:before="0" w:after="100" w:line="240" w:lineRule="auto"/>
        <w:ind w:left="0" w:right="0" w:firstLine="560"/>
        <w:jc w:val="left"/>
      </w:pPr>
      <w:bookmarkStart w:id="1772" w:name="bookmark1772"/>
      <w:bookmarkStart w:id="1773" w:name="bookmark1773"/>
      <w:bookmarkStart w:id="1774" w:name="bookmark1774"/>
      <w:bookmarkStart w:id="1775" w:name="bookmark1775"/>
      <w:r>
        <w:rPr>
          <w:color w:val="000000"/>
          <w:spacing w:val="0"/>
          <w:w w:val="100"/>
          <w:position w:val="0"/>
        </w:rPr>
        <w:t>（</w:t>
      </w:r>
      <w:bookmarkEnd w:id="1774"/>
      <w:r>
        <w:rPr>
          <w:color w:val="000000"/>
          <w:spacing w:val="0"/>
          <w:w w:val="100"/>
          <w:position w:val="0"/>
        </w:rPr>
        <w:t>2）</w:t>
        <w:tab/>
        <w:t>.</w:t>
      </w:r>
      <w:r>
        <w:rPr>
          <w:color w:val="000000"/>
          <w:spacing w:val="0"/>
          <w:w w:val="100"/>
          <w:position w:val="0"/>
        </w:rPr>
        <w:t>期末发行在外的优先股、永续债等金融工具变动情况表</w:t>
      </w:r>
      <w:bookmarkEnd w:id="1772"/>
      <w:bookmarkEnd w:id="1773"/>
      <w:bookmarkEnd w:id="1775"/>
    </w:p>
    <w:p>
      <w:pPr>
        <w:pStyle w:val="Style5"/>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其他权益工具本期增减变动情况、变动原因说明，以及相关会计处理的依据:</w:t>
      </w:r>
    </w:p>
    <w:p>
      <w:pPr>
        <w:pStyle w:val="Style5"/>
        <w:keepNext w:val="0"/>
        <w:keepLines w:val="0"/>
        <w:widowControl w:val="0"/>
        <w:shd w:val="clear" w:color="auto" w:fill="auto"/>
        <w:bidi w:val="0"/>
        <w:spacing w:before="0" w:after="300" w:line="240" w:lineRule="auto"/>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rPr>
        <w:t>其他说明</w:t>
      </w:r>
      <w:r>
        <w:rPr>
          <w:color w:val="000000"/>
          <w:spacing w:val="0"/>
          <w:w w:val="100"/>
          <w:position w:val="0"/>
        </w:rPr>
        <w:t>：</w:t>
      </w:r>
    </w:p>
    <w:p>
      <w:pPr>
        <w:pStyle w:val="Style5"/>
        <w:keepNext w:val="0"/>
        <w:keepLines w:val="0"/>
        <w:widowControl w:val="0"/>
        <w:shd w:val="clear" w:color="auto" w:fill="auto"/>
        <w:bidi w:val="0"/>
        <w:spacing w:before="0" w:after="300" w:line="240" w:lineRule="auto"/>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560"/>
        <w:jc w:val="both"/>
      </w:pPr>
      <w:bookmarkStart w:id="1776" w:name="bookmark1776"/>
      <w:bookmarkStart w:id="1777" w:name="bookmark1777"/>
      <w:bookmarkStart w:id="1778" w:name="bookmark1778"/>
      <w:bookmarkStart w:id="1779" w:name="bookmark1779"/>
      <w:r>
        <w:rPr>
          <w:color w:val="000000"/>
          <w:spacing w:val="0"/>
          <w:w w:val="100"/>
          <w:position w:val="0"/>
        </w:rPr>
        <w:t>5</w:t>
      </w:r>
      <w:bookmarkEnd w:id="1778"/>
      <w:r>
        <w:rPr>
          <w:color w:val="000000"/>
          <w:spacing w:val="0"/>
          <w:w w:val="100"/>
          <w:position w:val="0"/>
        </w:rPr>
        <w:t>5、资本公积</w:t>
      </w:r>
      <w:bookmarkEnd w:id="1776"/>
      <w:bookmarkEnd w:id="1777"/>
      <w:bookmarkEnd w:id="1779"/>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27"/>
        <w:gridCol w:w="1954"/>
        <w:gridCol w:w="1771"/>
        <w:gridCol w:w="1757"/>
        <w:gridCol w:w="1968"/>
      </w:tblGrid>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资本溢价（股本 溢价）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3,173,885,868.25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57,962,747.64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271,469,232.77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2,960,379,383.12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7,770,046.00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19,346,753.89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27,116,799.90</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3,181,655,914.25</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77,309,501.53</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271,469,232.77</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2,987,496,183.02</w:t>
            </w:r>
          </w:p>
        </w:tc>
      </w:tr>
    </w:tbl>
    <w:p>
      <w:pPr>
        <w:pStyle w:val="Style23"/>
        <w:keepNext w:val="0"/>
        <w:keepLines w:val="0"/>
        <w:widowControl w:val="0"/>
        <w:shd w:val="clear" w:color="auto" w:fill="auto"/>
        <w:bidi w:val="0"/>
        <w:spacing w:before="0" w:after="0" w:line="240" w:lineRule="auto"/>
        <w:ind w:left="101" w:right="0" w:firstLine="0"/>
        <w:jc w:val="left"/>
      </w:pPr>
      <w:r>
        <w:rPr>
          <w:color w:val="000000"/>
          <w:spacing w:val="0"/>
          <w:w w:val="100"/>
          <w:position w:val="0"/>
        </w:rPr>
        <w:t>其他说明，包括本期增减变动情况、变动原因说明:</w:t>
      </w:r>
    </w:p>
    <w:p>
      <w:pPr>
        <w:pStyle w:val="Style5"/>
        <w:keepNext w:val="0"/>
        <w:keepLines w:val="0"/>
        <w:widowControl w:val="0"/>
        <w:shd w:val="clear" w:color="auto" w:fill="auto"/>
        <w:tabs>
          <w:tab w:pos="1239" w:val="left"/>
        </w:tabs>
        <w:bidi w:val="0"/>
        <w:spacing w:before="0" w:after="0" w:line="414" w:lineRule="exact"/>
        <w:ind w:left="560" w:right="0" w:firstLine="420"/>
        <w:jc w:val="both"/>
      </w:pPr>
      <w:bookmarkStart w:id="1780" w:name="bookmark1780"/>
      <w:r>
        <w:rPr>
          <w:rFonts w:ascii="Times New Roman" w:eastAsia="Times New Roman" w:hAnsi="Times New Roman" w:cs="Times New Roman"/>
          <w:color w:val="000000"/>
          <w:spacing w:val="0"/>
          <w:w w:val="100"/>
          <w:position w:val="0"/>
        </w:rPr>
        <w:t>1</w:t>
      </w:r>
      <w:bookmarkEnd w:id="1780"/>
      <w:r>
        <w:rPr>
          <w:rFonts w:ascii="Times New Roman" w:eastAsia="Times New Roman" w:hAnsi="Times New Roman" w:cs="Times New Roman"/>
          <w:color w:val="000000"/>
          <w:spacing w:val="0"/>
          <w:w w:val="100"/>
          <w:position w:val="0"/>
        </w:rPr>
        <w:t>）</w:t>
        <w:tab/>
      </w:r>
      <w:r>
        <w:rPr>
          <w:color w:val="000000"/>
          <w:spacing w:val="0"/>
          <w:w w:val="100"/>
          <w:position w:val="0"/>
        </w:rPr>
        <w:t>根据子公司杭州边锋网络有限公司与自然人张坤、潘玉奔和贾福星于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月签订的 《股权转让协议》，杭州边锋网络有限公司受让自然人张坤、潘玉奔和贾福星合计持有的杭州聚轮</w:t>
      </w:r>
    </w:p>
    <w:p>
      <w:pPr>
        <w:pStyle w:val="Style5"/>
        <w:keepNext w:val="0"/>
        <w:keepLines w:val="0"/>
        <w:widowControl w:val="0"/>
        <w:shd w:val="clear" w:color="auto" w:fill="auto"/>
        <w:bidi w:val="0"/>
        <w:spacing w:before="0" w:after="0" w:line="414" w:lineRule="exact"/>
        <w:ind w:left="560" w:right="0" w:firstLine="0"/>
        <w:jc w:val="both"/>
      </w:pPr>
      <w:r>
        <w:rPr>
          <w:color w:val="000000"/>
          <w:spacing w:val="0"/>
          <w:w w:val="100"/>
          <w:position w:val="0"/>
        </w:rPr>
        <w:t>网络科技有限公司</w:t>
      </w:r>
      <w:r>
        <w:rPr>
          <w:rFonts w:ascii="Times New Roman" w:eastAsia="Times New Roman" w:hAnsi="Times New Roman" w:cs="Times New Roman"/>
          <w:color w:val="000000"/>
          <w:spacing w:val="0"/>
          <w:w w:val="100"/>
          <w:position w:val="0"/>
        </w:rPr>
        <w:t>60%</w:t>
      </w:r>
      <w:r>
        <w:rPr>
          <w:color w:val="000000"/>
          <w:spacing w:val="0"/>
          <w:w w:val="100"/>
          <w:position w:val="0"/>
        </w:rPr>
        <w:t>的股权，在合并报表中，新取得的长期股权投资与按照新增持股比例计算 应享有子公司自合并日开始持续计算的可辨认净资产份额之间的差额</w:t>
      </w:r>
      <w:r>
        <w:rPr>
          <w:rFonts w:ascii="Times New Roman" w:eastAsia="Times New Roman" w:hAnsi="Times New Roman" w:cs="Times New Roman"/>
          <w:color w:val="000000"/>
          <w:spacing w:val="0"/>
          <w:w w:val="100"/>
          <w:position w:val="0"/>
        </w:rPr>
        <w:t>66,489,701.64</w:t>
      </w:r>
      <w:r>
        <w:rPr>
          <w:color w:val="000000"/>
          <w:spacing w:val="0"/>
          <w:w w:val="100"/>
          <w:position w:val="0"/>
        </w:rPr>
        <w:t>元，相应调增 合并财务报表中的资本公积</w:t>
      </w:r>
      <w:r>
        <w:rPr>
          <w:rFonts w:ascii="Times New Roman" w:eastAsia="Times New Roman" w:hAnsi="Times New Roman" w:cs="Times New Roman"/>
          <w:color w:val="000000"/>
          <w:spacing w:val="0"/>
          <w:w w:val="100"/>
          <w:position w:val="0"/>
        </w:rPr>
        <w:t>（</w:t>
      </w:r>
      <w:r>
        <w:rPr>
          <w:color w:val="000000"/>
          <w:spacing w:val="0"/>
          <w:w w:val="100"/>
          <w:position w:val="0"/>
        </w:rPr>
        <w:t>资本溢价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5"/>
        <w:keepNext w:val="0"/>
        <w:keepLines w:val="0"/>
        <w:widowControl w:val="0"/>
        <w:shd w:val="clear" w:color="auto" w:fill="auto"/>
        <w:tabs>
          <w:tab w:pos="1302" w:val="left"/>
        </w:tabs>
        <w:bidi w:val="0"/>
        <w:spacing w:before="0" w:after="0" w:line="410" w:lineRule="exact"/>
        <w:ind w:left="560" w:right="0" w:firstLine="420"/>
        <w:jc w:val="left"/>
      </w:pPr>
      <w:bookmarkStart w:id="1781" w:name="bookmark1781"/>
      <w:r>
        <w:rPr>
          <w:rFonts w:ascii="Times New Roman" w:eastAsia="Times New Roman" w:hAnsi="Times New Roman" w:cs="Times New Roman"/>
          <w:color w:val="000000"/>
          <w:spacing w:val="0"/>
          <w:w w:val="100"/>
          <w:position w:val="0"/>
        </w:rPr>
        <w:t>2</w:t>
      </w:r>
      <w:bookmarkEnd w:id="1781"/>
      <w:r>
        <w:rPr>
          <w:rFonts w:ascii="Times New Roman" w:eastAsia="Times New Roman" w:hAnsi="Times New Roman" w:cs="Times New Roman"/>
          <w:color w:val="000000"/>
          <w:spacing w:val="0"/>
          <w:w w:val="100"/>
          <w:position w:val="0"/>
        </w:rPr>
        <w:t>）</w:t>
        <w:tab/>
      </w:r>
      <w:r>
        <w:rPr>
          <w:color w:val="000000"/>
          <w:spacing w:val="0"/>
          <w:w w:val="100"/>
          <w:position w:val="0"/>
        </w:rPr>
        <w:t>根据子公司杭州边锋网络有限公司与自然人栗喜明于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月签订的《股权转让协议》， 杭州边锋网络有限公司以人民币</w:t>
      </w:r>
      <w:r>
        <w:rPr>
          <w:rFonts w:ascii="Times New Roman" w:eastAsia="Times New Roman" w:hAnsi="Times New Roman" w:cs="Times New Roman"/>
          <w:color w:val="000000"/>
          <w:spacing w:val="0"/>
          <w:w w:val="100"/>
          <w:position w:val="0"/>
        </w:rPr>
        <w:t>810</w:t>
      </w:r>
      <w:r>
        <w:rPr>
          <w:color w:val="000000"/>
          <w:spacing w:val="0"/>
          <w:w w:val="100"/>
          <w:position w:val="0"/>
        </w:rPr>
        <w:t xml:space="preserve">万元的价格受让自然人栗喜明合计持有的北京永无止境互娱 网络科技有限公司 </w:t>
      </w:r>
      <w:r>
        <w:rPr>
          <w:rFonts w:ascii="Times New Roman" w:eastAsia="Times New Roman" w:hAnsi="Times New Roman" w:cs="Times New Roman"/>
          <w:color w:val="000000"/>
          <w:spacing w:val="0"/>
          <w:w w:val="100"/>
          <w:position w:val="0"/>
        </w:rPr>
        <w:t>9%</w:t>
      </w:r>
      <w:r>
        <w:rPr>
          <w:color w:val="000000"/>
          <w:spacing w:val="0"/>
          <w:w w:val="100"/>
          <w:position w:val="0"/>
        </w:rPr>
        <w:t>的股权，在合并报表中，新取得的长期股权投资与按照新增持股比例计算 应享有子公司自合并日开始持续计算的可辨认净资产份额之间的差额</w:t>
      </w:r>
      <w:r>
        <w:rPr>
          <w:rFonts w:ascii="Times New Roman" w:eastAsia="Times New Roman" w:hAnsi="Times New Roman" w:cs="Times New Roman"/>
          <w:color w:val="000000"/>
          <w:spacing w:val="0"/>
          <w:w w:val="100"/>
          <w:position w:val="0"/>
        </w:rPr>
        <w:t>7,210,443.01</w:t>
      </w:r>
      <w:r>
        <w:rPr>
          <w:color w:val="000000"/>
          <w:spacing w:val="0"/>
          <w:w w:val="100"/>
          <w:position w:val="0"/>
        </w:rPr>
        <w:t>元，相应冲减 合并财务报表中的资本公积</w:t>
      </w:r>
      <w:r>
        <w:rPr>
          <w:rFonts w:ascii="Times New Roman" w:eastAsia="Times New Roman" w:hAnsi="Times New Roman" w:cs="Times New Roman"/>
          <w:color w:val="000000"/>
          <w:spacing w:val="0"/>
          <w:w w:val="100"/>
          <w:position w:val="0"/>
        </w:rPr>
        <w:t>（</w:t>
      </w:r>
      <w:r>
        <w:rPr>
          <w:color w:val="000000"/>
          <w:spacing w:val="0"/>
          <w:w w:val="100"/>
          <w:position w:val="0"/>
        </w:rPr>
        <w:t>资本溢价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5"/>
        <w:keepNext w:val="0"/>
        <w:keepLines w:val="0"/>
        <w:widowControl w:val="0"/>
        <w:shd w:val="clear" w:color="auto" w:fill="auto"/>
        <w:tabs>
          <w:tab w:pos="1302" w:val="left"/>
        </w:tabs>
        <w:bidi w:val="0"/>
        <w:spacing w:before="0" w:after="0" w:line="410" w:lineRule="exact"/>
        <w:ind w:left="560" w:right="0" w:firstLine="420"/>
        <w:jc w:val="left"/>
      </w:pPr>
      <w:bookmarkStart w:id="1782" w:name="bookmark1782"/>
      <w:r>
        <w:rPr>
          <w:rFonts w:ascii="Times New Roman" w:eastAsia="Times New Roman" w:hAnsi="Times New Roman" w:cs="Times New Roman"/>
          <w:color w:val="000000"/>
          <w:spacing w:val="0"/>
          <w:w w:val="100"/>
          <w:position w:val="0"/>
        </w:rPr>
        <w:t>3</w:t>
      </w:r>
      <w:bookmarkEnd w:id="1782"/>
      <w:r>
        <w:rPr>
          <w:rFonts w:ascii="Times New Roman" w:eastAsia="Times New Roman" w:hAnsi="Times New Roman" w:cs="Times New Roman"/>
          <w:color w:val="000000"/>
          <w:spacing w:val="0"/>
          <w:w w:val="100"/>
          <w:position w:val="0"/>
        </w:rPr>
        <w:t>）</w:t>
        <w:tab/>
      </w:r>
      <w:r>
        <w:rPr>
          <w:color w:val="000000"/>
          <w:spacing w:val="0"/>
          <w:w w:val="100"/>
          <w:position w:val="0"/>
        </w:rPr>
        <w:t>根据子公司上海浩方在线信息技术有限公司与杭州顺网科技股份有限公司于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 签订的《股权转让协议》，上海浩方在线信息技术有限公司受让杭州顺网科技股份有限公司所持杭 州赛云电竞科技有限公司</w:t>
      </w:r>
      <w:r>
        <w:rPr>
          <w:rFonts w:ascii="Times New Roman" w:eastAsia="Times New Roman" w:hAnsi="Times New Roman" w:cs="Times New Roman"/>
          <w:color w:val="000000"/>
          <w:spacing w:val="0"/>
          <w:w w:val="100"/>
          <w:position w:val="0"/>
        </w:rPr>
        <w:t>49%</w:t>
      </w:r>
      <w:r>
        <w:rPr>
          <w:color w:val="000000"/>
          <w:spacing w:val="0"/>
          <w:w w:val="100"/>
          <w:position w:val="0"/>
        </w:rPr>
        <w:t>的少数股权，在合并报表中，新取得的长期股权投资与按照新增持 股比例计算应享有子公司自合并日开始持续计算的可辨认净资产份额之间的差额</w:t>
      </w:r>
      <w:r>
        <w:rPr>
          <w:rFonts w:ascii="Times New Roman" w:eastAsia="Times New Roman" w:hAnsi="Times New Roman" w:cs="Times New Roman"/>
          <w:color w:val="000000"/>
          <w:spacing w:val="0"/>
          <w:w w:val="100"/>
          <w:position w:val="0"/>
        </w:rPr>
        <w:t>2,783,118.49</w:t>
      </w:r>
      <w:r>
        <w:rPr>
          <w:color w:val="000000"/>
          <w:spacing w:val="0"/>
          <w:w w:val="100"/>
          <w:position w:val="0"/>
        </w:rPr>
        <w:t>元， 相应冲减合并财务报表中的资本公积</w:t>
      </w:r>
      <w:r>
        <w:rPr>
          <w:rFonts w:ascii="Times New Roman" w:eastAsia="Times New Roman" w:hAnsi="Times New Roman" w:cs="Times New Roman"/>
          <w:color w:val="000000"/>
          <w:spacing w:val="0"/>
          <w:w w:val="100"/>
          <w:position w:val="0"/>
        </w:rPr>
        <w:t>（</w:t>
      </w:r>
      <w:r>
        <w:rPr>
          <w:color w:val="000000"/>
          <w:spacing w:val="0"/>
          <w:w w:val="100"/>
          <w:position w:val="0"/>
        </w:rPr>
        <w:t>资本溢价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5"/>
        <w:keepNext w:val="0"/>
        <w:keepLines w:val="0"/>
        <w:widowControl w:val="0"/>
        <w:shd w:val="clear" w:color="auto" w:fill="auto"/>
        <w:tabs>
          <w:tab w:pos="1297" w:val="left"/>
        </w:tabs>
        <w:bidi w:val="0"/>
        <w:spacing w:before="0" w:after="0" w:line="410" w:lineRule="exact"/>
        <w:ind w:left="560" w:right="0" w:firstLine="420"/>
        <w:jc w:val="left"/>
      </w:pPr>
      <w:bookmarkStart w:id="1783" w:name="bookmark1783"/>
      <w:r>
        <w:rPr>
          <w:rFonts w:ascii="Times New Roman" w:eastAsia="Times New Roman" w:hAnsi="Times New Roman" w:cs="Times New Roman"/>
          <w:color w:val="000000"/>
          <w:spacing w:val="0"/>
          <w:w w:val="100"/>
          <w:position w:val="0"/>
        </w:rPr>
        <w:t>4</w:t>
      </w:r>
      <w:bookmarkEnd w:id="1783"/>
      <w:r>
        <w:rPr>
          <w:rFonts w:ascii="Times New Roman" w:eastAsia="Times New Roman" w:hAnsi="Times New Roman" w:cs="Times New Roman"/>
          <w:color w:val="000000"/>
          <w:spacing w:val="0"/>
          <w:w w:val="100"/>
          <w:position w:val="0"/>
        </w:rPr>
        <w:t>）</w:t>
        <w:tab/>
      </w:r>
      <w:r>
        <w:rPr>
          <w:color w:val="000000"/>
          <w:spacing w:val="0"/>
          <w:w w:val="100"/>
          <w:position w:val="0"/>
        </w:rPr>
        <w:t>根据子公司浙报数字科技</w:t>
      </w:r>
      <w:r>
        <w:rPr>
          <w:rFonts w:ascii="Times New Roman" w:eastAsia="Times New Roman" w:hAnsi="Times New Roman" w:cs="Times New Roman"/>
          <w:color w:val="000000"/>
          <w:spacing w:val="0"/>
          <w:w w:val="100"/>
          <w:position w:val="0"/>
        </w:rPr>
        <w:t>（</w:t>
      </w:r>
      <w:r>
        <w:rPr>
          <w:color w:val="000000"/>
          <w:spacing w:val="0"/>
          <w:w w:val="100"/>
          <w:position w:val="0"/>
        </w:rPr>
        <w:t>浙江</w:t>
      </w:r>
      <w:r>
        <w:rPr>
          <w:rFonts w:ascii="Times New Roman" w:eastAsia="Times New Roman" w:hAnsi="Times New Roman" w:cs="Times New Roman"/>
          <w:color w:val="000000"/>
          <w:spacing w:val="0"/>
          <w:w w:val="100"/>
          <w:position w:val="0"/>
        </w:rPr>
        <w:t>）</w:t>
      </w:r>
      <w:r>
        <w:rPr>
          <w:color w:val="000000"/>
          <w:spacing w:val="0"/>
          <w:w w:val="100"/>
          <w:position w:val="0"/>
        </w:rPr>
        <w:t>有限公司与中青益信（杭州）科技有限公司于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月签订的《股权转让协议》，浙报数字科技</w:t>
      </w:r>
      <w:r>
        <w:rPr>
          <w:rFonts w:ascii="Times New Roman" w:eastAsia="Times New Roman" w:hAnsi="Times New Roman" w:cs="Times New Roman"/>
          <w:color w:val="000000"/>
          <w:spacing w:val="0"/>
          <w:w w:val="100"/>
          <w:position w:val="0"/>
        </w:rPr>
        <w:t>（</w:t>
      </w:r>
      <w:r>
        <w:rPr>
          <w:color w:val="000000"/>
          <w:spacing w:val="0"/>
          <w:w w:val="100"/>
          <w:position w:val="0"/>
        </w:rPr>
        <w:t>浙江</w:t>
      </w:r>
      <w:r>
        <w:rPr>
          <w:rFonts w:ascii="Times New Roman" w:eastAsia="Times New Roman" w:hAnsi="Times New Roman" w:cs="Times New Roman"/>
          <w:color w:val="000000"/>
          <w:spacing w:val="0"/>
          <w:w w:val="100"/>
          <w:position w:val="0"/>
        </w:rPr>
        <w:t>）</w:t>
      </w:r>
      <w:r>
        <w:rPr>
          <w:color w:val="000000"/>
          <w:spacing w:val="0"/>
          <w:w w:val="100"/>
          <w:position w:val="0"/>
        </w:rPr>
        <w:t>有限公司受让中青益信（杭州）科技有限公司所 持浙报数益科技（浙江）有限公司</w:t>
      </w:r>
      <w:r>
        <w:rPr>
          <w:rFonts w:ascii="Times New Roman" w:eastAsia="Times New Roman" w:hAnsi="Times New Roman" w:cs="Times New Roman"/>
          <w:color w:val="000000"/>
          <w:spacing w:val="0"/>
          <w:w w:val="100"/>
          <w:position w:val="0"/>
        </w:rPr>
        <w:t>42%</w:t>
      </w:r>
      <w:r>
        <w:rPr>
          <w:color w:val="000000"/>
          <w:spacing w:val="0"/>
          <w:w w:val="100"/>
          <w:position w:val="0"/>
        </w:rPr>
        <w:t xml:space="preserve">的少数股权，在合并报表中，新取得的长期股权投资与按 照新增持股比例计算应享有子公司自合并日开始持续计算的可辨认净资产份额之间的差额 </w:t>
      </w:r>
      <w:r>
        <w:rPr>
          <w:rFonts w:ascii="Times New Roman" w:eastAsia="Times New Roman" w:hAnsi="Times New Roman" w:cs="Times New Roman"/>
          <w:color w:val="000000"/>
          <w:spacing w:val="0"/>
          <w:w w:val="100"/>
          <w:position w:val="0"/>
        </w:rPr>
        <w:t>137,725.59</w:t>
      </w:r>
      <w:r>
        <w:rPr>
          <w:color w:val="000000"/>
          <w:spacing w:val="0"/>
          <w:w w:val="100"/>
          <w:position w:val="0"/>
        </w:rPr>
        <w:t>元，相应冲减合并财务报表中的资本公积</w:t>
      </w:r>
      <w:r>
        <w:rPr>
          <w:rFonts w:ascii="Times New Roman" w:eastAsia="Times New Roman" w:hAnsi="Times New Roman" w:cs="Times New Roman"/>
          <w:color w:val="000000"/>
          <w:spacing w:val="0"/>
          <w:w w:val="100"/>
          <w:position w:val="0"/>
        </w:rPr>
        <w:t>（</w:t>
      </w:r>
      <w:r>
        <w:rPr>
          <w:color w:val="000000"/>
          <w:spacing w:val="0"/>
          <w:w w:val="100"/>
          <w:position w:val="0"/>
        </w:rPr>
        <w:t>资本溢价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5"/>
        <w:keepNext w:val="0"/>
        <w:keepLines w:val="0"/>
        <w:widowControl w:val="0"/>
        <w:shd w:val="clear" w:color="auto" w:fill="auto"/>
        <w:tabs>
          <w:tab w:pos="1307" w:val="left"/>
        </w:tabs>
        <w:bidi w:val="0"/>
        <w:spacing w:before="0" w:after="160" w:line="410" w:lineRule="exact"/>
        <w:ind w:left="560" w:right="0" w:firstLine="420"/>
        <w:jc w:val="left"/>
      </w:pPr>
      <w:bookmarkStart w:id="1784" w:name="bookmark1784"/>
      <w:r>
        <w:rPr>
          <w:rFonts w:ascii="Times New Roman" w:eastAsia="Times New Roman" w:hAnsi="Times New Roman" w:cs="Times New Roman"/>
          <w:color w:val="000000"/>
          <w:spacing w:val="0"/>
          <w:w w:val="100"/>
          <w:position w:val="0"/>
        </w:rPr>
        <w:t>5</w:t>
      </w:r>
      <w:bookmarkEnd w:id="1784"/>
      <w:r>
        <w:rPr>
          <w:rFonts w:ascii="Times New Roman" w:eastAsia="Times New Roman" w:hAnsi="Times New Roman" w:cs="Times New Roman"/>
          <w:color w:val="000000"/>
          <w:spacing w:val="0"/>
          <w:w w:val="100"/>
          <w:position w:val="0"/>
        </w:rPr>
        <w:t>）</w:t>
        <w:tab/>
      </w:r>
      <w:r>
        <w:rPr>
          <w:color w:val="000000"/>
          <w:spacing w:val="0"/>
          <w:w w:val="100"/>
          <w:position w:val="0"/>
        </w:rPr>
        <w:t>根据子公司苏州工业园区丰游网络科技有限公司与上海意元网络科技有限公司于</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月签订的《关于上海撷星信息技术有限公司之增资协议》，上海意元网络科技有限公司拟以现 金增资方式对上海撷星信息技术有限公司增资人民币</w:t>
      </w:r>
      <w:r>
        <w:rPr>
          <w:rFonts w:ascii="Times New Roman" w:eastAsia="Times New Roman" w:hAnsi="Times New Roman" w:cs="Times New Roman"/>
          <w:color w:val="000000"/>
          <w:spacing w:val="0"/>
          <w:w w:val="100"/>
          <w:position w:val="0"/>
        </w:rPr>
        <w:t>500</w:t>
      </w:r>
      <w:r>
        <w:rPr>
          <w:color w:val="000000"/>
          <w:spacing w:val="0"/>
          <w:w w:val="100"/>
          <w:position w:val="0"/>
        </w:rPr>
        <w:t>万元，并于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 xml:space="preserve">日办妥工商 </w:t>
      </w:r>
      <w:r>
        <w:rPr>
          <w:color w:val="000000"/>
          <w:spacing w:val="0"/>
          <w:w w:val="100"/>
          <w:position w:val="0"/>
        </w:rPr>
        <w:t>变更登记手续。上述增资事项完成后，苏州工业园区丰游网络科技有限公司对上海撷星信息技术 有限公司的持股比例由</w:t>
      </w:r>
      <w:r>
        <w:rPr>
          <w:rFonts w:ascii="Times New Roman" w:eastAsia="Times New Roman" w:hAnsi="Times New Roman" w:cs="Times New Roman"/>
          <w:color w:val="000000"/>
          <w:spacing w:val="0"/>
          <w:w w:val="100"/>
          <w:position w:val="0"/>
        </w:rPr>
        <w:t>100%</w:t>
      </w:r>
      <w:r>
        <w:rPr>
          <w:color w:val="000000"/>
          <w:spacing w:val="0"/>
          <w:w w:val="100"/>
          <w:position w:val="0"/>
        </w:rPr>
        <w:t>变更为</w:t>
      </w:r>
      <w:r>
        <w:rPr>
          <w:rFonts w:ascii="Times New Roman" w:eastAsia="Times New Roman" w:hAnsi="Times New Roman" w:cs="Times New Roman"/>
          <w:color w:val="000000"/>
          <w:spacing w:val="0"/>
          <w:w w:val="100"/>
          <w:position w:val="0"/>
        </w:rPr>
        <w:t>80%</w:t>
      </w:r>
      <w:r>
        <w:rPr>
          <w:color w:val="000000"/>
          <w:spacing w:val="0"/>
          <w:w w:val="100"/>
          <w:position w:val="0"/>
        </w:rPr>
        <w:t>，在合并报表中，按照增资前持股比例</w:t>
      </w:r>
      <w:r>
        <w:rPr>
          <w:rFonts w:ascii="Times New Roman" w:eastAsia="Times New Roman" w:hAnsi="Times New Roman" w:cs="Times New Roman"/>
          <w:color w:val="000000"/>
          <w:spacing w:val="0"/>
          <w:w w:val="100"/>
          <w:position w:val="0"/>
        </w:rPr>
        <w:t>100%</w:t>
      </w:r>
      <w:r>
        <w:rPr>
          <w:color w:val="000000"/>
          <w:spacing w:val="0"/>
          <w:w w:val="100"/>
          <w:position w:val="0"/>
        </w:rPr>
        <w:t>计算其在增 资前上海撷星信息技术有限公司账面净资产中的份额，该份额与增资后按持股比例</w:t>
      </w:r>
      <w:r>
        <w:rPr>
          <w:rFonts w:ascii="Times New Roman" w:eastAsia="Times New Roman" w:hAnsi="Times New Roman" w:cs="Times New Roman"/>
          <w:color w:val="000000"/>
          <w:spacing w:val="0"/>
          <w:w w:val="100"/>
          <w:position w:val="0"/>
        </w:rPr>
        <w:t>80%</w:t>
      </w:r>
      <w:r>
        <w:rPr>
          <w:color w:val="000000"/>
          <w:spacing w:val="0"/>
          <w:w w:val="100"/>
          <w:position w:val="0"/>
        </w:rPr>
        <w:t>计算的其 在增资后上海撷星信息技术有限公司账面净资产份额之间的差额为</w:t>
      </w:r>
      <w:r>
        <w:rPr>
          <w:rFonts w:ascii="Times New Roman" w:eastAsia="Times New Roman" w:hAnsi="Times New Roman" w:cs="Times New Roman"/>
          <w:color w:val="000000"/>
          <w:spacing w:val="0"/>
          <w:w w:val="100"/>
          <w:position w:val="0"/>
        </w:rPr>
        <w:t>1,604,051.10</w:t>
      </w:r>
      <w:r>
        <w:rPr>
          <w:color w:val="000000"/>
          <w:spacing w:val="0"/>
          <w:w w:val="100"/>
          <w:position w:val="0"/>
        </w:rPr>
        <w:t>元，相应调增合 并财务报表中的资本公积</w:t>
      </w:r>
      <w:r>
        <w:rPr>
          <w:rFonts w:ascii="Times New Roman" w:eastAsia="Times New Roman" w:hAnsi="Times New Roman" w:cs="Times New Roman"/>
          <w:color w:val="000000"/>
          <w:spacing w:val="0"/>
          <w:w w:val="100"/>
          <w:position w:val="0"/>
        </w:rPr>
        <w:t>（</w:t>
      </w:r>
      <w:r>
        <w:rPr>
          <w:color w:val="000000"/>
          <w:spacing w:val="0"/>
          <w:w w:val="100"/>
          <w:position w:val="0"/>
        </w:rPr>
        <w:t>资本溢价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5"/>
        <w:keepNext w:val="0"/>
        <w:keepLines w:val="0"/>
        <w:widowControl w:val="0"/>
        <w:shd w:val="clear" w:color="auto" w:fill="auto"/>
        <w:tabs>
          <w:tab w:pos="1278" w:val="left"/>
        </w:tabs>
        <w:bidi w:val="0"/>
        <w:spacing w:before="0" w:after="0" w:line="427" w:lineRule="auto"/>
        <w:ind w:left="0" w:right="0" w:firstLine="980"/>
        <w:jc w:val="left"/>
      </w:pPr>
      <w:bookmarkStart w:id="1785" w:name="bookmark1785"/>
      <w:r>
        <w:rPr>
          <w:rFonts w:ascii="Times New Roman" w:eastAsia="Times New Roman" w:hAnsi="Times New Roman" w:cs="Times New Roman"/>
          <w:color w:val="000000"/>
          <w:spacing w:val="0"/>
          <w:w w:val="100"/>
          <w:position w:val="0"/>
        </w:rPr>
        <w:t>6</w:t>
      </w:r>
      <w:bookmarkEnd w:id="1785"/>
      <w:r>
        <w:rPr>
          <w:rFonts w:ascii="Times New Roman" w:eastAsia="Times New Roman" w:hAnsi="Times New Roman" w:cs="Times New Roman"/>
          <w:color w:val="000000"/>
          <w:spacing w:val="0"/>
          <w:w w:val="100"/>
          <w:position w:val="0"/>
        </w:rPr>
        <w:t>）</w:t>
        <w:tab/>
      </w:r>
      <w:r>
        <w:rPr>
          <w:color w:val="000000"/>
          <w:spacing w:val="0"/>
          <w:w w:val="100"/>
          <w:position w:val="0"/>
        </w:rPr>
        <w:t>本期资本公积</w:t>
      </w:r>
      <w:r>
        <w:rPr>
          <w:rFonts w:ascii="Times New Roman" w:eastAsia="Times New Roman" w:hAnsi="Times New Roman" w:cs="Times New Roman"/>
          <w:color w:val="000000"/>
          <w:spacing w:val="0"/>
          <w:w w:val="100"/>
          <w:position w:val="0"/>
        </w:rPr>
        <w:t>（</w:t>
      </w:r>
      <w:r>
        <w:rPr>
          <w:color w:val="000000"/>
          <w:spacing w:val="0"/>
          <w:w w:val="100"/>
          <w:position w:val="0"/>
        </w:rPr>
        <w:t>资本溢价</w:t>
      </w:r>
      <w:r>
        <w:rPr>
          <w:rFonts w:ascii="Times New Roman" w:eastAsia="Times New Roman" w:hAnsi="Times New Roman" w:cs="Times New Roman"/>
          <w:color w:val="000000"/>
          <w:spacing w:val="0"/>
          <w:w w:val="100"/>
          <w:position w:val="0"/>
        </w:rPr>
        <w:t>）</w:t>
      </w:r>
      <w:r>
        <w:rPr>
          <w:color w:val="000000"/>
          <w:spacing w:val="0"/>
          <w:w w:val="100"/>
          <w:position w:val="0"/>
        </w:rPr>
        <w:t>减少情况详见本财务报表附注七、</w:t>
      </w:r>
      <w:r>
        <w:rPr>
          <w:rFonts w:ascii="Times New Roman" w:eastAsia="Times New Roman" w:hAnsi="Times New Roman" w:cs="Times New Roman"/>
          <w:color w:val="000000"/>
          <w:spacing w:val="0"/>
          <w:w w:val="100"/>
          <w:position w:val="0"/>
        </w:rPr>
        <w:t>53</w:t>
      </w:r>
      <w:r>
        <w:rPr>
          <w:color w:val="000000"/>
          <w:spacing w:val="0"/>
          <w:w w:val="100"/>
          <w:position w:val="0"/>
        </w:rPr>
        <w:t>之说明。</w:t>
      </w:r>
    </w:p>
    <w:p>
      <w:pPr>
        <w:pStyle w:val="Style5"/>
        <w:keepNext w:val="0"/>
        <w:keepLines w:val="0"/>
        <w:widowControl w:val="0"/>
        <w:shd w:val="clear" w:color="auto" w:fill="auto"/>
        <w:tabs>
          <w:tab w:pos="1286" w:val="left"/>
        </w:tabs>
        <w:bidi w:val="0"/>
        <w:spacing w:before="0" w:after="0" w:line="408" w:lineRule="exact"/>
        <w:ind w:left="560" w:right="0" w:firstLine="420"/>
        <w:jc w:val="both"/>
      </w:pPr>
      <w:bookmarkStart w:id="1786" w:name="bookmark1786"/>
      <w:r>
        <w:rPr>
          <w:rFonts w:ascii="Times New Roman" w:eastAsia="Times New Roman" w:hAnsi="Times New Roman" w:cs="Times New Roman"/>
          <w:color w:val="000000"/>
          <w:spacing w:val="0"/>
          <w:w w:val="100"/>
          <w:position w:val="0"/>
        </w:rPr>
        <w:t>7</w:t>
      </w:r>
      <w:bookmarkEnd w:id="1786"/>
      <w:r>
        <w:rPr>
          <w:rFonts w:ascii="Times New Roman" w:eastAsia="Times New Roman" w:hAnsi="Times New Roman" w:cs="Times New Roman"/>
          <w:color w:val="000000"/>
          <w:spacing w:val="0"/>
          <w:w w:val="100"/>
          <w:position w:val="0"/>
        </w:rPr>
        <w:t>）</w:t>
        <w:tab/>
      </w:r>
      <w:r>
        <w:rPr>
          <w:color w:val="000000"/>
          <w:spacing w:val="0"/>
          <w:w w:val="100"/>
          <w:position w:val="0"/>
        </w:rPr>
        <w:t>经公司</w:t>
      </w:r>
      <w:r>
        <w:rPr>
          <w:rFonts w:ascii="Times New Roman" w:eastAsia="Times New Roman" w:hAnsi="Times New Roman" w:cs="Times New Roman"/>
          <w:color w:val="000000"/>
          <w:spacing w:val="0"/>
          <w:w w:val="100"/>
          <w:position w:val="0"/>
        </w:rPr>
        <w:t>2020</w:t>
      </w:r>
      <w:r>
        <w:rPr>
          <w:color w:val="000000"/>
          <w:spacing w:val="0"/>
          <w:w w:val="100"/>
          <w:position w:val="0"/>
        </w:rPr>
        <w:t>年第三次临时股东大会审议通过的</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年股票期权激励计划，向符合条件的 </w:t>
      </w:r>
      <w:r>
        <w:rPr>
          <w:rFonts w:ascii="Times New Roman" w:eastAsia="Times New Roman" w:hAnsi="Times New Roman" w:cs="Times New Roman"/>
          <w:color w:val="000000"/>
          <w:spacing w:val="0"/>
          <w:w w:val="100"/>
          <w:position w:val="0"/>
        </w:rPr>
        <w:t>157</w:t>
      </w:r>
      <w:r>
        <w:rPr>
          <w:color w:val="000000"/>
          <w:spacing w:val="0"/>
          <w:w w:val="100"/>
          <w:position w:val="0"/>
        </w:rPr>
        <w:t>名激励对象授予股票期权</w:t>
      </w:r>
      <w:r>
        <w:rPr>
          <w:rFonts w:ascii="Times New Roman" w:eastAsia="Times New Roman" w:hAnsi="Times New Roman" w:cs="Times New Roman"/>
          <w:color w:val="000000"/>
          <w:spacing w:val="0"/>
          <w:w w:val="100"/>
          <w:position w:val="0"/>
        </w:rPr>
        <w:t>1300</w:t>
      </w:r>
      <w:r>
        <w:rPr>
          <w:color w:val="000000"/>
          <w:spacing w:val="0"/>
          <w:w w:val="100"/>
          <w:position w:val="0"/>
        </w:rPr>
        <w:t>万份，每份期权的行权价格为</w:t>
      </w:r>
      <w:r>
        <w:rPr>
          <w:rFonts w:ascii="Times New Roman" w:eastAsia="Times New Roman" w:hAnsi="Times New Roman" w:cs="Times New Roman"/>
          <w:color w:val="000000"/>
          <w:spacing w:val="0"/>
          <w:w w:val="100"/>
          <w:position w:val="0"/>
        </w:rPr>
        <w:t>9.63</w:t>
      </w:r>
      <w:r>
        <w:rPr>
          <w:color w:val="000000"/>
          <w:spacing w:val="0"/>
          <w:w w:val="100"/>
          <w:position w:val="0"/>
        </w:rPr>
        <w:t>元，授予日为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r>
        <w:rPr>
          <w:color w:val="000000"/>
          <w:spacing w:val="0"/>
          <w:w w:val="100"/>
          <w:position w:val="0"/>
        </w:rPr>
        <w:t>日。公司根据授予日的股票价格，计算出授予日股票期权的内在价值为每份</w:t>
      </w:r>
      <w:r>
        <w:rPr>
          <w:rFonts w:ascii="Times New Roman" w:eastAsia="Times New Roman" w:hAnsi="Times New Roman" w:cs="Times New Roman"/>
          <w:color w:val="000000"/>
          <w:spacing w:val="0"/>
          <w:w w:val="100"/>
          <w:position w:val="0"/>
        </w:rPr>
        <w:t>1.93</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r>
        <w:rPr>
          <w:color w:val="000000"/>
          <w:spacing w:val="0"/>
          <w:w w:val="100"/>
          <w:position w:val="0"/>
        </w:rPr>
        <w:t>，</w:t>
      </w:r>
      <w:r>
        <w:rPr>
          <w:color w:val="000000"/>
          <w:spacing w:val="0"/>
          <w:w w:val="100"/>
          <w:position w:val="0"/>
        </w:rPr>
        <w:t>公司在中国证券登记结算有限责任公司上海分公司完成了授予登记手续，授予的期权 自授权日起</w:t>
      </w:r>
      <w:r>
        <w:rPr>
          <w:rFonts w:ascii="Times New Roman" w:eastAsia="Times New Roman" w:hAnsi="Times New Roman" w:cs="Times New Roman"/>
          <w:color w:val="000000"/>
          <w:spacing w:val="0"/>
          <w:w w:val="100"/>
          <w:position w:val="0"/>
        </w:rPr>
        <w:t>24</w:t>
      </w:r>
      <w:r>
        <w:rPr>
          <w:color w:val="000000"/>
          <w:spacing w:val="0"/>
          <w:w w:val="100"/>
          <w:position w:val="0"/>
        </w:rPr>
        <w:t>个月后按照第一个行权期</w:t>
      </w:r>
      <w:r>
        <w:rPr>
          <w:rFonts w:ascii="Times New Roman" w:eastAsia="Times New Roman" w:hAnsi="Times New Roman" w:cs="Times New Roman"/>
          <w:color w:val="000000"/>
          <w:spacing w:val="0"/>
          <w:w w:val="100"/>
          <w:position w:val="0"/>
        </w:rPr>
        <w:t>40%</w:t>
      </w:r>
      <w:r>
        <w:rPr>
          <w:color w:val="000000"/>
          <w:spacing w:val="0"/>
          <w:w w:val="100"/>
          <w:position w:val="0"/>
        </w:rPr>
        <w:t>、第二个行权期</w:t>
      </w:r>
      <w:r>
        <w:rPr>
          <w:rFonts w:ascii="Times New Roman" w:eastAsia="Times New Roman" w:hAnsi="Times New Roman" w:cs="Times New Roman"/>
          <w:color w:val="000000"/>
          <w:spacing w:val="0"/>
          <w:w w:val="100"/>
          <w:position w:val="0"/>
        </w:rPr>
        <w:t>30%</w:t>
      </w:r>
      <w:r>
        <w:rPr>
          <w:color w:val="000000"/>
          <w:spacing w:val="0"/>
          <w:w w:val="100"/>
          <w:position w:val="0"/>
        </w:rPr>
        <w:t>、第三个行权期</w:t>
      </w:r>
      <w:r>
        <w:rPr>
          <w:rFonts w:ascii="Times New Roman" w:eastAsia="Times New Roman" w:hAnsi="Times New Roman" w:cs="Times New Roman"/>
          <w:color w:val="000000"/>
          <w:spacing w:val="0"/>
          <w:w w:val="100"/>
          <w:position w:val="0"/>
        </w:rPr>
        <w:t>30%</w:t>
      </w:r>
      <w:r>
        <w:rPr>
          <w:color w:val="000000"/>
          <w:spacing w:val="0"/>
          <w:w w:val="100"/>
          <w:position w:val="0"/>
        </w:rPr>
        <w:t>的比例分 三期行权。公司本期应确认的以股份支付换取的职工服务总额为</w:t>
      </w:r>
      <w:r>
        <w:rPr>
          <w:rFonts w:ascii="Times New Roman" w:eastAsia="Times New Roman" w:hAnsi="Times New Roman" w:cs="Times New Roman"/>
          <w:color w:val="000000"/>
          <w:spacing w:val="0"/>
          <w:w w:val="100"/>
          <w:position w:val="0"/>
        </w:rPr>
        <w:t>2,436,536.94</w:t>
      </w:r>
      <w:r>
        <w:rPr>
          <w:color w:val="000000"/>
          <w:spacing w:val="0"/>
          <w:w w:val="100"/>
          <w:position w:val="0"/>
        </w:rPr>
        <w:t>元，相应确认资本 公积</w:t>
      </w:r>
      <w:r>
        <w:rPr>
          <w:rFonts w:ascii="Times New Roman" w:eastAsia="Times New Roman" w:hAnsi="Times New Roman" w:cs="Times New Roman"/>
          <w:color w:val="000000"/>
          <w:spacing w:val="0"/>
          <w:w w:val="100"/>
          <w:position w:val="0"/>
        </w:rPr>
        <w:t>-</w:t>
      </w:r>
      <w:r>
        <w:rPr>
          <w:color w:val="000000"/>
          <w:spacing w:val="0"/>
          <w:w w:val="100"/>
          <w:position w:val="0"/>
        </w:rPr>
        <w:t>其他资本公积</w:t>
      </w:r>
      <w:r>
        <w:rPr>
          <w:rFonts w:ascii="Times New Roman" w:eastAsia="Times New Roman" w:hAnsi="Times New Roman" w:cs="Times New Roman"/>
          <w:color w:val="000000"/>
          <w:spacing w:val="0"/>
          <w:w w:val="100"/>
          <w:position w:val="0"/>
        </w:rPr>
        <w:t>2,436,536.94</w:t>
      </w:r>
      <w:r>
        <w:rPr>
          <w:color w:val="000000"/>
          <w:spacing w:val="0"/>
          <w:w w:val="100"/>
          <w:position w:val="0"/>
        </w:rPr>
        <w:t>元。</w:t>
      </w:r>
    </w:p>
    <w:p>
      <w:pPr>
        <w:pStyle w:val="Style5"/>
        <w:keepNext w:val="0"/>
        <w:keepLines w:val="0"/>
        <w:widowControl w:val="0"/>
        <w:shd w:val="clear" w:color="auto" w:fill="auto"/>
        <w:tabs>
          <w:tab w:pos="1286" w:val="left"/>
        </w:tabs>
        <w:bidi w:val="0"/>
        <w:spacing w:before="0" w:after="0" w:line="408" w:lineRule="exact"/>
        <w:ind w:left="560" w:right="0" w:firstLine="420"/>
        <w:jc w:val="both"/>
      </w:pPr>
      <w:bookmarkStart w:id="1787" w:name="bookmark1787"/>
      <w:r>
        <w:rPr>
          <w:rFonts w:ascii="Times New Roman" w:eastAsia="Times New Roman" w:hAnsi="Times New Roman" w:cs="Times New Roman"/>
          <w:color w:val="000000"/>
          <w:spacing w:val="0"/>
          <w:w w:val="100"/>
          <w:position w:val="0"/>
        </w:rPr>
        <w:t>8</w:t>
      </w:r>
      <w:bookmarkEnd w:id="1787"/>
      <w:r>
        <w:rPr>
          <w:rFonts w:ascii="Times New Roman" w:eastAsia="Times New Roman" w:hAnsi="Times New Roman" w:cs="Times New Roman"/>
          <w:color w:val="000000"/>
          <w:spacing w:val="0"/>
          <w:w w:val="100"/>
          <w:position w:val="0"/>
        </w:rPr>
        <w:t>）</w:t>
        <w:tab/>
      </w:r>
      <w:r>
        <w:rPr>
          <w:color w:val="000000"/>
          <w:spacing w:val="0"/>
          <w:w w:val="100"/>
          <w:position w:val="0"/>
        </w:rPr>
        <w:t>根据子公司浙报融媒体科技（浙江）有限责任公司有关股东会决议、公司出资者签署的发 起人协议和章程的规定，同意原浙报融媒体科技（浙江）有限责任公司整体变更为股份有限公司。 原浙报融媒体科技（浙江）有限责任公司截止</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日经审计的净资产为</w:t>
      </w:r>
      <w:r>
        <w:rPr>
          <w:rFonts w:ascii="Times New Roman" w:eastAsia="Times New Roman" w:hAnsi="Times New Roman" w:cs="Times New Roman"/>
          <w:color w:val="000000"/>
          <w:spacing w:val="0"/>
          <w:w w:val="100"/>
          <w:position w:val="0"/>
        </w:rPr>
        <w:t xml:space="preserve">566,731,912.10 </w:t>
      </w:r>
      <w:r>
        <w:rPr>
          <w:color w:val="000000"/>
          <w:spacing w:val="0"/>
          <w:w w:val="100"/>
          <w:position w:val="0"/>
        </w:rPr>
        <w:t>元（其中：实收资本</w:t>
      </w:r>
      <w:r>
        <w:rPr>
          <w:rFonts w:ascii="Times New Roman" w:eastAsia="Times New Roman" w:hAnsi="Times New Roman" w:cs="Times New Roman"/>
          <w:color w:val="000000"/>
          <w:spacing w:val="0"/>
          <w:w w:val="100"/>
          <w:position w:val="0"/>
        </w:rPr>
        <w:t>565,681,700.00</w:t>
      </w:r>
      <w:r>
        <w:rPr>
          <w:color w:val="000000"/>
          <w:spacing w:val="0"/>
          <w:w w:val="100"/>
          <w:position w:val="0"/>
        </w:rPr>
        <w:t>元，资本公积</w:t>
      </w:r>
      <w:r>
        <w:rPr>
          <w:rFonts w:ascii="Times New Roman" w:eastAsia="Times New Roman" w:hAnsi="Times New Roman" w:cs="Times New Roman"/>
          <w:color w:val="000000"/>
          <w:spacing w:val="0"/>
          <w:w w:val="100"/>
          <w:position w:val="0"/>
        </w:rPr>
        <w:t>2,039,300.00</w:t>
      </w:r>
      <w:r>
        <w:rPr>
          <w:color w:val="000000"/>
          <w:spacing w:val="0"/>
          <w:w w:val="100"/>
          <w:position w:val="0"/>
        </w:rPr>
        <w:t>元，其他综合收益</w:t>
      </w:r>
      <w:r>
        <w:rPr>
          <w:rFonts w:ascii="Times New Roman" w:eastAsia="Times New Roman" w:hAnsi="Times New Roman" w:cs="Times New Roman"/>
          <w:color w:val="000000"/>
          <w:spacing w:val="0"/>
          <w:w w:val="100"/>
          <w:position w:val="0"/>
        </w:rPr>
        <w:t>319.03</w:t>
      </w:r>
      <w:r>
        <w:rPr>
          <w:color w:val="000000"/>
          <w:spacing w:val="0"/>
          <w:w w:val="100"/>
          <w:position w:val="0"/>
        </w:rPr>
        <w:t>元，未 分配利润</w:t>
      </w:r>
      <w:r>
        <w:rPr>
          <w:rFonts w:ascii="Times New Roman" w:eastAsia="Times New Roman" w:hAnsi="Times New Roman" w:cs="Times New Roman"/>
          <w:color w:val="000000"/>
          <w:spacing w:val="0"/>
          <w:w w:val="100"/>
          <w:position w:val="0"/>
        </w:rPr>
        <w:t>-989,406.93</w:t>
      </w:r>
      <w:r>
        <w:rPr>
          <w:color w:val="000000"/>
          <w:spacing w:val="0"/>
          <w:w w:val="100"/>
          <w:position w:val="0"/>
        </w:rPr>
        <w:t>元）。上述净资产</w:t>
      </w:r>
      <w:r>
        <w:rPr>
          <w:rFonts w:ascii="Times New Roman" w:eastAsia="Times New Roman" w:hAnsi="Times New Roman" w:cs="Times New Roman"/>
          <w:color w:val="000000"/>
          <w:spacing w:val="0"/>
          <w:w w:val="100"/>
          <w:position w:val="0"/>
        </w:rPr>
        <w:t>566,731,912.10</w:t>
      </w:r>
      <w:r>
        <w:rPr>
          <w:color w:val="000000"/>
          <w:spacing w:val="0"/>
          <w:w w:val="100"/>
          <w:position w:val="0"/>
        </w:rPr>
        <w:t>元相应折合实收股本</w:t>
      </w:r>
      <w:r>
        <w:rPr>
          <w:rFonts w:ascii="Times New Roman" w:eastAsia="Times New Roman" w:hAnsi="Times New Roman" w:cs="Times New Roman"/>
          <w:color w:val="000000"/>
          <w:spacing w:val="0"/>
          <w:w w:val="100"/>
          <w:position w:val="0"/>
        </w:rPr>
        <w:t>100,000,000.00</w:t>
      </w:r>
      <w:r>
        <w:rPr>
          <w:color w:val="000000"/>
          <w:spacing w:val="0"/>
          <w:w w:val="100"/>
          <w:position w:val="0"/>
        </w:rPr>
        <w:t>元（股 份</w:t>
      </w:r>
      <w:r>
        <w:rPr>
          <w:rFonts w:ascii="Times New Roman" w:eastAsia="Times New Roman" w:hAnsi="Times New Roman" w:cs="Times New Roman"/>
          <w:color w:val="000000"/>
          <w:spacing w:val="0"/>
          <w:w w:val="100"/>
          <w:position w:val="0"/>
        </w:rPr>
        <w:t>100,000,000</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元），资本公积</w:t>
      </w:r>
      <w:r>
        <w:rPr>
          <w:rFonts w:ascii="Times New Roman" w:eastAsia="Times New Roman" w:hAnsi="Times New Roman" w:cs="Times New Roman"/>
          <w:color w:val="000000"/>
          <w:spacing w:val="0"/>
          <w:w w:val="100"/>
          <w:position w:val="0"/>
        </w:rPr>
        <w:t>466,731,912.10</w:t>
      </w:r>
      <w:r>
        <w:rPr>
          <w:color w:val="000000"/>
          <w:spacing w:val="0"/>
          <w:w w:val="100"/>
          <w:position w:val="0"/>
        </w:rPr>
        <w:t>元。上述股本变更情况业经天健会 计师事务所（特殊普通合伙）审验，并由其出具《验资报告》（天健验〔</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683</w:t>
      </w:r>
      <w:r>
        <w:rPr>
          <w:color w:val="000000"/>
          <w:spacing w:val="0"/>
          <w:w w:val="100"/>
          <w:position w:val="0"/>
        </w:rPr>
        <w:t>号）。公司按 持股比例享有的其他综合收益</w:t>
      </w:r>
      <w:r>
        <w:rPr>
          <w:rFonts w:ascii="Times New Roman" w:eastAsia="Times New Roman" w:hAnsi="Times New Roman" w:cs="Times New Roman"/>
          <w:color w:val="000000"/>
          <w:spacing w:val="0"/>
          <w:w w:val="100"/>
          <w:position w:val="0"/>
        </w:rPr>
        <w:t>281.99</w:t>
      </w:r>
      <w:r>
        <w:rPr>
          <w:color w:val="000000"/>
          <w:spacing w:val="0"/>
          <w:w w:val="100"/>
          <w:position w:val="0"/>
        </w:rPr>
        <w:t>元，根据此次折股，相应结转入资本溢价（股本溢价）。</w:t>
      </w:r>
    </w:p>
    <w:p>
      <w:pPr>
        <w:pStyle w:val="Style5"/>
        <w:keepNext w:val="0"/>
        <w:keepLines w:val="0"/>
        <w:widowControl w:val="0"/>
        <w:shd w:val="clear" w:color="auto" w:fill="auto"/>
        <w:tabs>
          <w:tab w:pos="1281" w:val="left"/>
        </w:tabs>
        <w:bidi w:val="0"/>
        <w:spacing w:before="0" w:after="460" w:line="408" w:lineRule="exact"/>
        <w:ind w:left="560" w:right="0" w:firstLine="420"/>
        <w:jc w:val="both"/>
      </w:pPr>
      <w:bookmarkStart w:id="1788" w:name="bookmark1788"/>
      <w:r>
        <w:rPr>
          <w:rFonts w:ascii="Times New Roman" w:eastAsia="Times New Roman" w:hAnsi="Times New Roman" w:cs="Times New Roman"/>
          <w:color w:val="000000"/>
          <w:spacing w:val="0"/>
          <w:w w:val="100"/>
          <w:position w:val="0"/>
        </w:rPr>
        <w:t>9</w:t>
      </w:r>
      <w:bookmarkEnd w:id="1788"/>
      <w:r>
        <w:rPr>
          <w:rFonts w:ascii="Times New Roman" w:eastAsia="Times New Roman" w:hAnsi="Times New Roman" w:cs="Times New Roman"/>
          <w:color w:val="000000"/>
          <w:spacing w:val="0"/>
          <w:w w:val="100"/>
          <w:position w:val="0"/>
        </w:rPr>
        <w:t>）</w:t>
        <w:tab/>
      </w:r>
      <w:r>
        <w:rPr>
          <w:color w:val="000000"/>
          <w:spacing w:val="0"/>
          <w:w w:val="100"/>
          <w:position w:val="0"/>
        </w:rPr>
        <w:t>本期公司及子公司浙江翰墨投资管理有限公司因其投资的联营企业其他权益变动，按照享 有比例计算的权益变动，相应确认其他资本公积</w:t>
      </w:r>
      <w:r>
        <w:rPr>
          <w:rFonts w:ascii="Times New Roman" w:eastAsia="Times New Roman" w:hAnsi="Times New Roman" w:cs="Times New Roman"/>
          <w:color w:val="000000"/>
          <w:spacing w:val="0"/>
          <w:w w:val="100"/>
          <w:position w:val="0"/>
        </w:rPr>
        <w:t>16,910,216.96</w:t>
      </w:r>
      <w:r>
        <w:rPr>
          <w:color w:val="000000"/>
          <w:spacing w:val="0"/>
          <w:w w:val="100"/>
          <w:position w:val="0"/>
        </w:rPr>
        <w:t>元。</w:t>
      </w:r>
    </w:p>
    <w:p>
      <w:pPr>
        <w:pStyle w:val="Style26"/>
        <w:keepNext/>
        <w:keepLines/>
        <w:widowControl w:val="0"/>
        <w:shd w:val="clear" w:color="auto" w:fill="auto"/>
        <w:bidi w:val="0"/>
        <w:spacing w:before="0" w:after="120" w:line="240" w:lineRule="auto"/>
        <w:ind w:left="0" w:right="0" w:firstLine="560"/>
        <w:jc w:val="left"/>
      </w:pPr>
      <w:bookmarkStart w:id="1789" w:name="bookmark1789"/>
      <w:bookmarkStart w:id="1790" w:name="bookmark1790"/>
      <w:bookmarkStart w:id="1791" w:name="bookmark1791"/>
      <w:bookmarkStart w:id="1792" w:name="bookmark1792"/>
      <w:r>
        <w:rPr>
          <w:color w:val="000000"/>
          <w:spacing w:val="0"/>
          <w:w w:val="100"/>
          <w:position w:val="0"/>
        </w:rPr>
        <w:t>5</w:t>
      </w:r>
      <w:bookmarkEnd w:id="1791"/>
      <w:r>
        <w:rPr>
          <w:color w:val="000000"/>
          <w:spacing w:val="0"/>
          <w:w w:val="100"/>
          <w:position w:val="0"/>
        </w:rPr>
        <w:t>6、库存股</w:t>
      </w:r>
      <w:bookmarkEnd w:id="1789"/>
      <w:bookmarkEnd w:id="1790"/>
      <w:bookmarkEnd w:id="1792"/>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709"/>
        <w:gridCol w:w="1819"/>
        <w:gridCol w:w="1834"/>
        <w:gridCol w:w="1853"/>
        <w:gridCol w:w="1862"/>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40"/>
              <w:jc w:val="left"/>
            </w:pPr>
            <w:r>
              <w:rPr>
                <w:color w:val="000000"/>
                <w:spacing w:val="0"/>
                <w:w w:val="100"/>
                <w:position w:val="0"/>
              </w:rPr>
              <w:t>项目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307,662,662.77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307,662,662.77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307,662,662.77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307,662,662.77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160" w:line="240" w:lineRule="auto"/>
        <w:ind w:left="101" w:right="0" w:firstLine="0"/>
        <w:jc w:val="left"/>
      </w:pPr>
      <w:r>
        <w:rPr>
          <w:color w:val="000000"/>
          <w:spacing w:val="0"/>
          <w:w w:val="100"/>
          <w:position w:val="0"/>
        </w:rPr>
        <w:t>其他说明，包括本期增减变动情况、变动原因说明：</w:t>
      </w:r>
    </w:p>
    <w:p>
      <w:pPr>
        <w:pStyle w:val="Style23"/>
        <w:keepNext w:val="0"/>
        <w:keepLines w:val="0"/>
        <w:widowControl w:val="0"/>
        <w:shd w:val="clear" w:color="auto" w:fill="auto"/>
        <w:bidi w:val="0"/>
        <w:spacing w:before="0" w:after="0" w:line="240" w:lineRule="auto"/>
        <w:ind w:left="101" w:right="0" w:firstLine="0"/>
        <w:jc w:val="left"/>
        <w:sectPr>
          <w:footnotePr>
            <w:pos w:val="pageBottom"/>
            <w:numFmt w:val="decimal"/>
            <w:numRestart w:val="continuous"/>
          </w:footnotePr>
          <w:pgSz w:w="11900" w:h="16840"/>
          <w:pgMar w:top="1282" w:right="805" w:bottom="1532" w:left="693" w:header="0" w:footer="3" w:gutter="0"/>
          <w:cols w:space="720"/>
          <w:noEndnote/>
          <w:rtlGutter w:val="0"/>
          <w:docGrid w:linePitch="360"/>
        </w:sectPr>
      </w:pPr>
      <w:r>
        <w:rPr>
          <w:color w:val="000000"/>
          <w:spacing w:val="0"/>
          <w:w w:val="100"/>
          <w:position w:val="0"/>
        </w:rPr>
        <w:t>库存股本期减少系注销回购股票，详见本财务报表附注七、</w:t>
      </w:r>
      <w:r>
        <w:rPr>
          <w:rFonts w:ascii="Times New Roman" w:eastAsia="Times New Roman" w:hAnsi="Times New Roman" w:cs="Times New Roman"/>
          <w:color w:val="000000"/>
          <w:spacing w:val="0"/>
          <w:w w:val="100"/>
          <w:position w:val="0"/>
        </w:rPr>
        <w:t>53</w:t>
      </w:r>
      <w:r>
        <w:rPr>
          <w:color w:val="000000"/>
          <w:spacing w:val="0"/>
          <w:w w:val="100"/>
          <w:position w:val="0"/>
        </w:rPr>
        <w:t>之说明。</w:t>
      </w:r>
    </w:p>
    <w:p>
      <w:pPr>
        <w:pStyle w:val="Style26"/>
        <w:keepNext/>
        <w:keepLines/>
        <w:widowControl w:val="0"/>
        <w:shd w:val="clear" w:color="auto" w:fill="auto"/>
        <w:bidi w:val="0"/>
        <w:spacing w:before="300" w:after="120" w:line="240" w:lineRule="auto"/>
        <w:ind w:left="0" w:right="0" w:firstLine="0"/>
        <w:jc w:val="left"/>
      </w:pPr>
      <w:bookmarkStart w:id="1793" w:name="bookmark1793"/>
      <w:bookmarkStart w:id="1794" w:name="bookmark1794"/>
      <w:bookmarkStart w:id="1795" w:name="bookmark1795"/>
      <w:bookmarkStart w:id="1796" w:name="bookmark1796"/>
      <w:r>
        <w:rPr>
          <w:color w:val="000000"/>
          <w:spacing w:val="0"/>
          <w:w w:val="100"/>
          <w:position w:val="0"/>
        </w:rPr>
        <w:t>5</w:t>
      </w:r>
      <w:bookmarkEnd w:id="1795"/>
      <w:r>
        <w:rPr>
          <w:color w:val="000000"/>
          <w:spacing w:val="0"/>
          <w:w w:val="100"/>
          <w:position w:val="0"/>
        </w:rPr>
        <w:t>7、其他综合收益</w:t>
      </w:r>
      <w:bookmarkEnd w:id="1793"/>
      <w:bookmarkEnd w:id="1794"/>
      <w:bookmarkEnd w:id="179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30"/>
        <w:gridCol w:w="1699"/>
        <w:gridCol w:w="1416"/>
        <w:gridCol w:w="1421"/>
        <w:gridCol w:w="1272"/>
        <w:gridCol w:w="994"/>
        <w:gridCol w:w="1550"/>
        <w:gridCol w:w="1570"/>
        <w:gridCol w:w="1656"/>
      </w:tblGrid>
      <w:tr>
        <w:trPr>
          <w:trHeight w:val="28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期初</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6"/>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本期所得税 前发生额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left"/>
            </w:pPr>
            <w:r>
              <w:rPr>
                <w:color w:val="000000"/>
                <w:spacing w:val="0"/>
                <w:w w:val="100"/>
                <w:position w:val="0"/>
              </w:rPr>
              <w:t>减：前期计 入其他综合 收益当期转 入留存收益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税后归属于母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税后归属于少 数股东</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一、不能重分类进损益的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其中：重新计量设定受益 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320"/>
              <w:jc w:val="both"/>
            </w:pPr>
            <w:r>
              <w:rPr>
                <w:color w:val="000000"/>
                <w:spacing w:val="0"/>
                <w:w w:val="100"/>
                <w:position w:val="0"/>
              </w:rPr>
              <w:t>权益法下不能转损益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其他权益工具投资公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320"/>
              <w:jc w:val="both"/>
            </w:pPr>
            <w:r>
              <w:rPr>
                <w:color w:val="000000"/>
                <w:spacing w:val="0"/>
                <w:w w:val="100"/>
                <w:position w:val="0"/>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二、将重分类进损益的其 他综合收益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-3,770,095.95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-939,132.46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-853,561.50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-85,570.96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-4,623,657.45</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其中：权益法下可转损益 的其他综合收益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-3,552,471.45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-1,006,283.78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-935,232.04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-71,051.74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-4,487,703.49</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320"/>
              <w:jc w:val="both"/>
            </w:pPr>
            <w:r>
              <w:rPr>
                <w:color w:val="000000"/>
                <w:spacing w:val="0"/>
                <w:w w:val="100"/>
                <w:position w:val="0"/>
              </w:rPr>
              <w:t>金融资产重分类计入 其他综合收益的金额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-150,581.38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-150,581.38</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外币财务报表折算差</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-67,043.12</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67,151.32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81,670.54</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-14,519.22</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14,627.42</w:t>
            </w:r>
          </w:p>
        </w:tc>
      </w:tr>
    </w:tbl>
    <w:tbl>
      <w:tblPr>
        <w:tblOverlap w:val="never"/>
        <w:jc w:val="center"/>
        <w:tblLayout w:type="fixed"/>
      </w:tblPr>
      <w:tblGrid>
        <w:gridCol w:w="2530"/>
        <w:gridCol w:w="1699"/>
        <w:gridCol w:w="1416"/>
        <w:gridCol w:w="1421"/>
        <w:gridCol w:w="1272"/>
        <w:gridCol w:w="994"/>
        <w:gridCol w:w="1550"/>
        <w:gridCol w:w="1570"/>
        <w:gridCol w:w="1656"/>
      </w:tblGrid>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-3,770,095.95</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-939,132.46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-853,561.50</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-85,570.96</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-4,623,657.45</w:t>
            </w:r>
          </w:p>
        </w:tc>
      </w:tr>
    </w:tbl>
    <w:p>
      <w:pPr>
        <w:widowControl w:val="0"/>
        <w:spacing w:after="239" w:line="1" w:lineRule="exact"/>
      </w:pPr>
    </w:p>
    <w:p>
      <w:pPr>
        <w:pStyle w:val="Style5"/>
        <w:keepNext w:val="0"/>
        <w:keepLines w:val="0"/>
        <w:widowControl w:val="0"/>
        <w:shd w:val="clear" w:color="auto" w:fill="auto"/>
        <w:bidi w:val="0"/>
        <w:spacing w:before="0" w:after="0" w:line="475" w:lineRule="exact"/>
        <w:ind w:left="0" w:right="0" w:firstLine="0"/>
        <w:jc w:val="left"/>
        <w:sectPr>
          <w:footnotePr>
            <w:pos w:val="pageBottom"/>
            <w:numFmt w:val="decimal"/>
            <w:numRestart w:val="continuous"/>
          </w:footnotePr>
          <w:pgSz w:w="16840" w:h="11900" w:orient="landscape"/>
          <w:pgMar w:top="1273" w:right="1325" w:bottom="1939" w:left="1407" w:header="0" w:footer="3" w:gutter="0"/>
          <w:cols w:space="720"/>
          <w:noEndnote/>
          <w:rtlGutter w:val="0"/>
          <w:docGrid w:linePitch="360"/>
        </w:sectPr>
      </w:pPr>
      <w:r>
        <w:rPr>
          <w:color w:val="000000"/>
          <w:spacing w:val="0"/>
          <w:w w:val="100"/>
          <w:position w:val="0"/>
        </w:rPr>
        <w:t>其他说明，包括对现金流量套期损益的有效部分转为被套期项目初始确认金额调整: 无</w:t>
      </w:r>
    </w:p>
    <w:p>
      <w:pPr>
        <w:pStyle w:val="Style26"/>
        <w:keepNext/>
        <w:keepLines/>
        <w:widowControl w:val="0"/>
        <w:shd w:val="clear" w:color="auto" w:fill="auto"/>
        <w:tabs>
          <w:tab w:pos="494" w:val="left"/>
        </w:tabs>
        <w:bidi w:val="0"/>
        <w:spacing w:before="0" w:after="100" w:line="240" w:lineRule="auto"/>
        <w:ind w:left="0" w:right="0" w:firstLine="0"/>
        <w:jc w:val="left"/>
      </w:pPr>
      <w:bookmarkStart w:id="1797" w:name="bookmark1797"/>
      <w:bookmarkStart w:id="1798" w:name="bookmark1798"/>
      <w:bookmarkStart w:id="1799" w:name="bookmark1799"/>
      <w:bookmarkStart w:id="1800" w:name="bookmark1800"/>
      <w:r>
        <w:rPr>
          <w:color w:val="000000"/>
          <w:spacing w:val="0"/>
          <w:w w:val="100"/>
          <w:position w:val="0"/>
        </w:rPr>
        <w:t>5</w:t>
      </w:r>
      <w:bookmarkEnd w:id="1799"/>
      <w:r>
        <w:rPr>
          <w:color w:val="000000"/>
          <w:spacing w:val="0"/>
          <w:w w:val="100"/>
          <w:position w:val="0"/>
        </w:rPr>
        <w:t>8、</w:t>
        <w:tab/>
        <w:t>专项储备</w:t>
      </w:r>
      <w:bookmarkEnd w:id="1797"/>
      <w:bookmarkEnd w:id="1798"/>
      <w:bookmarkEnd w:id="1800"/>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tabs>
          <w:tab w:pos="494" w:val="left"/>
        </w:tabs>
        <w:bidi w:val="0"/>
        <w:spacing w:before="0" w:after="100" w:line="240" w:lineRule="auto"/>
        <w:ind w:left="0" w:right="0" w:firstLine="0"/>
        <w:jc w:val="left"/>
      </w:pPr>
      <w:bookmarkStart w:id="1801" w:name="bookmark1801"/>
      <w:bookmarkStart w:id="1802" w:name="bookmark1802"/>
      <w:bookmarkStart w:id="1803" w:name="bookmark1803"/>
      <w:bookmarkStart w:id="1804" w:name="bookmark1804"/>
      <w:r>
        <w:rPr>
          <w:color w:val="000000"/>
          <w:spacing w:val="0"/>
          <w:w w:val="100"/>
          <w:position w:val="0"/>
        </w:rPr>
        <w:t>5</w:t>
      </w:r>
      <w:bookmarkEnd w:id="1803"/>
      <w:r>
        <w:rPr>
          <w:color w:val="000000"/>
          <w:spacing w:val="0"/>
          <w:w w:val="100"/>
          <w:position w:val="0"/>
        </w:rPr>
        <w:t>9、</w:t>
        <w:tab/>
        <w:t>盈余公积</w:t>
      </w:r>
      <w:bookmarkEnd w:id="1801"/>
      <w:bookmarkEnd w:id="1802"/>
      <w:bookmarkEnd w:id="180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80"/>
        <w:gridCol w:w="1795"/>
        <w:gridCol w:w="1805"/>
        <w:gridCol w:w="1814"/>
        <w:gridCol w:w="1814"/>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181,601,312.57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26,813,393.86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208,414,706.43</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181,601,312.57</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26,813,393.86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208,414,706.43</w:t>
            </w:r>
          </w:p>
        </w:tc>
      </w:tr>
    </w:tbl>
    <w:p>
      <w:pPr>
        <w:pStyle w:val="Style23"/>
        <w:keepNext w:val="0"/>
        <w:keepLines w:val="0"/>
        <w:widowControl w:val="0"/>
        <w:shd w:val="clear" w:color="auto" w:fill="auto"/>
        <w:bidi w:val="0"/>
        <w:spacing w:before="0" w:after="80" w:line="240" w:lineRule="auto"/>
        <w:ind w:left="19" w:right="0" w:firstLine="0"/>
        <w:jc w:val="left"/>
      </w:pPr>
      <w:r>
        <w:rPr>
          <w:color w:val="000000"/>
          <w:spacing w:val="0"/>
          <w:w w:val="100"/>
          <w:position w:val="0"/>
        </w:rPr>
        <w:t>盈余公积说明，包括本期增减变动情况、变动原因说明：</w:t>
      </w:r>
    </w:p>
    <w:p>
      <w:pPr>
        <w:pStyle w:val="Style23"/>
        <w:keepNext w:val="0"/>
        <w:keepLines w:val="0"/>
        <w:widowControl w:val="0"/>
        <w:shd w:val="clear" w:color="auto" w:fill="auto"/>
        <w:bidi w:val="0"/>
        <w:spacing w:before="0" w:after="0" w:line="240" w:lineRule="auto"/>
        <w:ind w:left="19" w:right="0" w:firstLine="0"/>
        <w:jc w:val="left"/>
      </w:pPr>
      <w:r>
        <w:rPr>
          <w:color w:val="000000"/>
          <w:spacing w:val="0"/>
          <w:w w:val="100"/>
          <w:position w:val="0"/>
        </w:rPr>
        <w:t>根据公司章程，按母公司</w:t>
      </w:r>
      <w:r>
        <w:rPr>
          <w:rFonts w:ascii="Times New Roman" w:eastAsia="Times New Roman" w:hAnsi="Times New Roman" w:cs="Times New Roman"/>
          <w:color w:val="000000"/>
          <w:spacing w:val="0"/>
          <w:w w:val="100"/>
          <w:position w:val="0"/>
        </w:rPr>
        <w:t>2021</w:t>
      </w:r>
      <w:r>
        <w:rPr>
          <w:color w:val="000000"/>
          <w:spacing w:val="0"/>
          <w:w w:val="100"/>
          <w:position w:val="0"/>
        </w:rPr>
        <w:t>年度净利润提取</w:t>
      </w:r>
      <w:r>
        <w:rPr>
          <w:rFonts w:ascii="Times New Roman" w:eastAsia="Times New Roman" w:hAnsi="Times New Roman" w:cs="Times New Roman"/>
          <w:color w:val="000000"/>
          <w:spacing w:val="0"/>
          <w:w w:val="100"/>
          <w:position w:val="0"/>
        </w:rPr>
        <w:t>10%</w:t>
      </w:r>
      <w:r>
        <w:rPr>
          <w:color w:val="000000"/>
          <w:spacing w:val="0"/>
          <w:w w:val="100"/>
          <w:position w:val="0"/>
        </w:rPr>
        <w:t>的法定盈余公积。</w:t>
      </w:r>
    </w:p>
    <w:p>
      <w:pPr>
        <w:widowControl w:val="0"/>
        <w:spacing w:after="439" w:line="1" w:lineRule="exact"/>
      </w:pPr>
    </w:p>
    <w:p>
      <w:pPr>
        <w:pStyle w:val="Style26"/>
        <w:keepNext/>
        <w:keepLines/>
        <w:widowControl w:val="0"/>
        <w:shd w:val="clear" w:color="auto" w:fill="auto"/>
        <w:bidi w:val="0"/>
        <w:spacing w:before="0" w:after="100" w:line="240" w:lineRule="auto"/>
        <w:ind w:left="0" w:right="0" w:firstLine="0"/>
        <w:jc w:val="left"/>
      </w:pPr>
      <w:bookmarkStart w:id="1805" w:name="bookmark1805"/>
      <w:bookmarkStart w:id="1806" w:name="bookmark1806"/>
      <w:bookmarkStart w:id="1807" w:name="bookmark1807"/>
      <w:bookmarkStart w:id="1808" w:name="bookmark1808"/>
      <w:r>
        <w:rPr>
          <w:color w:val="000000"/>
          <w:spacing w:val="0"/>
          <w:w w:val="100"/>
          <w:position w:val="0"/>
        </w:rPr>
        <w:t>6</w:t>
      </w:r>
      <w:bookmarkEnd w:id="1807"/>
      <w:r>
        <w:rPr>
          <w:color w:val="000000"/>
          <w:spacing w:val="0"/>
          <w:w w:val="100"/>
          <w:position w:val="0"/>
        </w:rPr>
        <w:t>0、未分配利润</w:t>
      </w:r>
      <w:bookmarkEnd w:id="1805"/>
      <w:bookmarkEnd w:id="1806"/>
      <w:bookmarkEnd w:id="180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99"/>
        <w:gridCol w:w="2827"/>
        <w:gridCol w:w="2750"/>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4,065,185,416.63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3,696,054,706.26</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调整期初未分配利润合计数（调增</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，调减一）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13,189,375.58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-27,732,966.12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4,078,374,792.21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3,668,321,740.14</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加:本期归属于母公司所有者的净利 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516,625,426.97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511,588,034.19</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26,813,393.86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13,465,915.86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101,258,441.84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101,258,441.84</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-2,495,656.60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4,469,424,040.08</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4,065,185,416.63</w:t>
            </w:r>
          </w:p>
        </w:tc>
      </w:tr>
    </w:tbl>
    <w:p>
      <w:pPr>
        <w:pStyle w:val="Style23"/>
        <w:keepNext w:val="0"/>
        <w:keepLines w:val="0"/>
        <w:widowControl w:val="0"/>
        <w:shd w:val="clear" w:color="auto" w:fill="auto"/>
        <w:bidi w:val="0"/>
        <w:spacing w:before="0" w:after="0" w:line="240" w:lineRule="auto"/>
        <w:ind w:left="523" w:right="0" w:firstLine="0"/>
        <w:jc w:val="left"/>
      </w:pPr>
      <w:r>
        <w:rPr>
          <w:color w:val="000000"/>
          <w:spacing w:val="0"/>
          <w:w w:val="100"/>
          <w:position w:val="0"/>
        </w:rPr>
        <w:t>其他说明:</w:t>
      </w:r>
    </w:p>
    <w:p>
      <w:pPr>
        <w:pStyle w:val="Style5"/>
        <w:keepNext w:val="0"/>
        <w:keepLines w:val="0"/>
        <w:widowControl w:val="0"/>
        <w:shd w:val="clear" w:color="auto" w:fill="auto"/>
        <w:tabs>
          <w:tab w:pos="769" w:val="left"/>
        </w:tabs>
        <w:bidi w:val="0"/>
        <w:spacing w:before="0" w:after="0" w:line="407" w:lineRule="exact"/>
        <w:ind w:left="0" w:right="0" w:firstLine="540"/>
        <w:jc w:val="both"/>
      </w:pPr>
      <w:bookmarkStart w:id="1809" w:name="bookmark1809"/>
      <w:r>
        <w:rPr>
          <w:rFonts w:ascii="Times New Roman" w:eastAsia="Times New Roman" w:hAnsi="Times New Roman" w:cs="Times New Roman"/>
          <w:color w:val="000000"/>
          <w:spacing w:val="0"/>
          <w:w w:val="100"/>
          <w:position w:val="0"/>
        </w:rPr>
        <w:t>1</w:t>
      </w:r>
      <w:bookmarkEnd w:id="1809"/>
      <w:r>
        <w:rPr>
          <w:color w:val="000000"/>
          <w:spacing w:val="0"/>
          <w:w w:val="100"/>
          <w:position w:val="0"/>
        </w:rPr>
        <w:t>、</w:t>
        <w:tab/>
        <w:t>调整期初未分配利润合计数说明：本期公司持有的杭州媒聚沃股权投资合伙企业</w:t>
      </w:r>
      <w:r>
        <w:rPr>
          <w:rFonts w:ascii="Times New Roman" w:eastAsia="Times New Roman" w:hAnsi="Times New Roman" w:cs="Times New Roman"/>
          <w:color w:val="000000"/>
          <w:spacing w:val="0"/>
          <w:w w:val="100"/>
          <w:position w:val="0"/>
        </w:rPr>
        <w:t>（</w:t>
      </w:r>
      <w:r>
        <w:rPr>
          <w:color w:val="000000"/>
          <w:spacing w:val="0"/>
          <w:w w:val="100"/>
          <w:position w:val="0"/>
        </w:rPr>
        <w:t>有限合 伙</w:t>
      </w:r>
      <w:r>
        <w:rPr>
          <w:rFonts w:ascii="Times New Roman" w:eastAsia="Times New Roman" w:hAnsi="Times New Roman" w:cs="Times New Roman"/>
          <w:color w:val="000000"/>
          <w:spacing w:val="0"/>
          <w:w w:val="100"/>
          <w:position w:val="0"/>
        </w:rPr>
        <w:t>）</w:t>
      </w:r>
      <w:r>
        <w:rPr>
          <w:color w:val="000000"/>
          <w:spacing w:val="0"/>
          <w:w w:val="100"/>
          <w:position w:val="0"/>
        </w:rPr>
        <w:t>因</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日起执行新准则而对</w:t>
      </w:r>
      <w:r>
        <w:rPr>
          <w:rFonts w:ascii="Times New Roman" w:eastAsia="Times New Roman" w:hAnsi="Times New Roman" w:cs="Times New Roman"/>
          <w:color w:val="000000"/>
          <w:spacing w:val="0"/>
          <w:w w:val="100"/>
          <w:position w:val="0"/>
        </w:rPr>
        <w:t>2021</w:t>
      </w:r>
      <w:r>
        <w:rPr>
          <w:color w:val="000000"/>
          <w:spacing w:val="0"/>
          <w:w w:val="100"/>
          <w:position w:val="0"/>
        </w:rPr>
        <w:t>年财务报表的期初数进行调整，公司在采用权益法 核算时，按照其持有的份额相应调整其对杭州媒聚沃股权投资合伙企业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的期初投资金 额</w:t>
      </w:r>
      <w:r>
        <w:rPr>
          <w:rFonts w:ascii="Times New Roman" w:eastAsia="Times New Roman" w:hAnsi="Times New Roman" w:cs="Times New Roman"/>
          <w:color w:val="000000"/>
          <w:spacing w:val="0"/>
          <w:w w:val="100"/>
          <w:position w:val="0"/>
        </w:rPr>
        <w:t>16,241,991.14</w:t>
      </w:r>
      <w:r>
        <w:rPr>
          <w:color w:val="000000"/>
          <w:spacing w:val="0"/>
          <w:w w:val="100"/>
          <w:position w:val="0"/>
        </w:rPr>
        <w:t>元，同时调增期初未分配利润</w:t>
      </w:r>
      <w:r>
        <w:rPr>
          <w:rFonts w:ascii="Times New Roman" w:eastAsia="Times New Roman" w:hAnsi="Times New Roman" w:cs="Times New Roman"/>
          <w:color w:val="000000"/>
          <w:spacing w:val="0"/>
          <w:w w:val="100"/>
          <w:position w:val="0"/>
        </w:rPr>
        <w:t>16,241,991.14</w:t>
      </w:r>
      <w:r>
        <w:rPr>
          <w:color w:val="000000"/>
          <w:spacing w:val="0"/>
          <w:w w:val="100"/>
          <w:position w:val="0"/>
        </w:rPr>
        <w:t>元。本期持有的朴盈国视（上海）股 权投资基金合伙企业（有限合伙）因</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日起执行新准则而对</w:t>
      </w:r>
      <w:r>
        <w:rPr>
          <w:rFonts w:ascii="Times New Roman" w:eastAsia="Times New Roman" w:hAnsi="Times New Roman" w:cs="Times New Roman"/>
          <w:color w:val="000000"/>
          <w:spacing w:val="0"/>
          <w:w w:val="100"/>
          <w:position w:val="0"/>
        </w:rPr>
        <w:t>2021</w:t>
      </w:r>
      <w:r>
        <w:rPr>
          <w:color w:val="000000"/>
          <w:spacing w:val="0"/>
          <w:w w:val="100"/>
          <w:position w:val="0"/>
        </w:rPr>
        <w:t>年财务报表的期初 数进行调整，公司在采用权益法核算时，按照其持有的份额相应调减其对朴盈国视（上海）股权 投资基金合伙企业（有限合伙）的期初投资金额</w:t>
      </w:r>
      <w:r>
        <w:rPr>
          <w:rFonts w:ascii="Times New Roman" w:eastAsia="Times New Roman" w:hAnsi="Times New Roman" w:cs="Times New Roman"/>
          <w:color w:val="000000"/>
          <w:spacing w:val="0"/>
          <w:w w:val="100"/>
          <w:position w:val="0"/>
        </w:rPr>
        <w:t>1,853,838.82</w:t>
      </w:r>
      <w:r>
        <w:rPr>
          <w:color w:val="000000"/>
          <w:spacing w:val="0"/>
          <w:w w:val="100"/>
          <w:position w:val="0"/>
        </w:rPr>
        <w:t>元，同时调增期初确认的其他综合 收益</w:t>
      </w:r>
      <w:r>
        <w:rPr>
          <w:rFonts w:ascii="Times New Roman" w:eastAsia="Times New Roman" w:hAnsi="Times New Roman" w:cs="Times New Roman"/>
          <w:color w:val="000000"/>
          <w:spacing w:val="0"/>
          <w:w w:val="100"/>
          <w:position w:val="0"/>
        </w:rPr>
        <w:t>1,198,776.74</w:t>
      </w:r>
      <w:r>
        <w:rPr>
          <w:color w:val="000000"/>
          <w:spacing w:val="0"/>
          <w:w w:val="100"/>
          <w:position w:val="0"/>
        </w:rPr>
        <w:t>元，调减期初未分配利润</w:t>
      </w:r>
      <w:r>
        <w:rPr>
          <w:rFonts w:ascii="Times New Roman" w:eastAsia="Times New Roman" w:hAnsi="Times New Roman" w:cs="Times New Roman"/>
          <w:color w:val="000000"/>
          <w:spacing w:val="0"/>
          <w:w w:val="100"/>
          <w:position w:val="0"/>
        </w:rPr>
        <w:t>3,052,615.56</w:t>
      </w:r>
      <w:r>
        <w:rPr>
          <w:color w:val="000000"/>
          <w:spacing w:val="0"/>
          <w:w w:val="100"/>
          <w:position w:val="0"/>
        </w:rPr>
        <w:t>元。</w:t>
      </w:r>
    </w:p>
    <w:p>
      <w:pPr>
        <w:pStyle w:val="Style5"/>
        <w:keepNext w:val="0"/>
        <w:keepLines w:val="0"/>
        <w:widowControl w:val="0"/>
        <w:shd w:val="clear" w:color="auto" w:fill="auto"/>
        <w:tabs>
          <w:tab w:pos="769" w:val="left"/>
        </w:tabs>
        <w:bidi w:val="0"/>
        <w:spacing w:before="0" w:after="100" w:line="407" w:lineRule="exact"/>
        <w:ind w:left="0" w:right="0" w:firstLine="540"/>
        <w:jc w:val="both"/>
      </w:pPr>
      <w:bookmarkStart w:id="1810" w:name="bookmark1810"/>
      <w:r>
        <w:rPr>
          <w:rFonts w:ascii="Times New Roman" w:eastAsia="Times New Roman" w:hAnsi="Times New Roman" w:cs="Times New Roman"/>
          <w:color w:val="000000"/>
          <w:spacing w:val="0"/>
          <w:w w:val="100"/>
          <w:position w:val="0"/>
        </w:rPr>
        <w:t>2</w:t>
      </w:r>
      <w:bookmarkEnd w:id="1810"/>
      <w:r>
        <w:rPr>
          <w:color w:val="000000"/>
          <w:spacing w:val="0"/>
          <w:w w:val="100"/>
          <w:position w:val="0"/>
        </w:rPr>
        <w:t>、</w:t>
        <w:tab/>
        <w:t>其他说明：本期子公司东方星空创业投资有限公司持有的杭州华银教育多媒体科技股份有 限公司注销清算，清算以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日为基准日，公司根据清算后的剩余财产总额享有的份 额与投资成本</w:t>
      </w:r>
      <w:r>
        <w:rPr>
          <w:rFonts w:ascii="Times New Roman" w:eastAsia="Times New Roman" w:hAnsi="Times New Roman" w:cs="Times New Roman"/>
          <w:color w:val="000000"/>
          <w:spacing w:val="0"/>
          <w:w w:val="100"/>
          <w:position w:val="0"/>
        </w:rPr>
        <w:t>9,461,097.47</w:t>
      </w:r>
      <w:r>
        <w:rPr>
          <w:color w:val="000000"/>
          <w:spacing w:val="0"/>
          <w:w w:val="100"/>
          <w:position w:val="0"/>
        </w:rPr>
        <w:t>元的差额</w:t>
      </w:r>
      <w:r>
        <w:rPr>
          <w:rFonts w:ascii="Times New Roman" w:eastAsia="Times New Roman" w:hAnsi="Times New Roman" w:cs="Times New Roman"/>
          <w:color w:val="000000"/>
          <w:spacing w:val="0"/>
          <w:w w:val="100"/>
          <w:position w:val="0"/>
        </w:rPr>
        <w:t>2,495,656.60</w:t>
      </w:r>
      <w:r>
        <w:rPr>
          <w:color w:val="000000"/>
          <w:spacing w:val="0"/>
          <w:w w:val="100"/>
          <w:position w:val="0"/>
        </w:rPr>
        <w:t>元计入未分配利润</w:t>
      </w:r>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rPr>
        <w:t>调整期初未分配利润明细：</w:t>
      </w:r>
    </w:p>
    <w:p>
      <w:pPr>
        <w:pStyle w:val="Style5"/>
        <w:keepNext w:val="0"/>
        <w:keepLines w:val="0"/>
        <w:widowControl w:val="0"/>
        <w:shd w:val="clear" w:color="auto" w:fill="auto"/>
        <w:tabs>
          <w:tab w:pos="354" w:val="left"/>
        </w:tabs>
        <w:bidi w:val="0"/>
        <w:spacing w:before="0" w:after="160" w:line="240" w:lineRule="auto"/>
        <w:ind w:left="0" w:right="0" w:firstLine="0"/>
        <w:jc w:val="left"/>
      </w:pPr>
      <w:bookmarkStart w:id="1811" w:name="bookmark1811"/>
      <w:r>
        <w:rPr>
          <w:rFonts w:ascii="Times New Roman" w:eastAsia="Times New Roman" w:hAnsi="Times New Roman" w:cs="Times New Roman"/>
          <w:color w:val="000000"/>
          <w:spacing w:val="0"/>
          <w:w w:val="100"/>
          <w:position w:val="0"/>
        </w:rPr>
        <w:t>1</w:t>
      </w:r>
      <w:bookmarkEnd w:id="1811"/>
      <w:r>
        <w:rPr>
          <w:color w:val="000000"/>
          <w:spacing w:val="0"/>
          <w:w w:val="100"/>
          <w:position w:val="0"/>
        </w:rPr>
        <w:t>、</w:t>
        <w:tab/>
        <w:t>由于《企业会计准则》及其相关新规定进行追溯调整，影响期初未分配利润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5"/>
        <w:keepNext w:val="0"/>
        <w:keepLines w:val="0"/>
        <w:widowControl w:val="0"/>
        <w:shd w:val="clear" w:color="auto" w:fill="auto"/>
        <w:tabs>
          <w:tab w:pos="373" w:val="left"/>
        </w:tabs>
        <w:bidi w:val="0"/>
        <w:spacing w:before="0" w:after="160" w:line="240" w:lineRule="auto"/>
        <w:ind w:left="0" w:right="0" w:firstLine="0"/>
        <w:jc w:val="left"/>
      </w:pPr>
      <w:bookmarkStart w:id="1812" w:name="bookmark1812"/>
      <w:r>
        <w:rPr>
          <w:rFonts w:ascii="Times New Roman" w:eastAsia="Times New Roman" w:hAnsi="Times New Roman" w:cs="Times New Roman"/>
          <w:color w:val="000000"/>
          <w:spacing w:val="0"/>
          <w:w w:val="100"/>
          <w:position w:val="0"/>
        </w:rPr>
        <w:t>2</w:t>
      </w:r>
      <w:bookmarkEnd w:id="1812"/>
      <w:r>
        <w:rPr>
          <w:color w:val="000000"/>
          <w:spacing w:val="0"/>
          <w:w w:val="100"/>
          <w:position w:val="0"/>
        </w:rPr>
        <w:t>、</w:t>
        <w:tab/>
        <w:t>由于会计政策变更，影响期初未分配利润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5"/>
        <w:keepNext w:val="0"/>
        <w:keepLines w:val="0"/>
        <w:widowControl w:val="0"/>
        <w:shd w:val="clear" w:color="auto" w:fill="auto"/>
        <w:tabs>
          <w:tab w:pos="373" w:val="left"/>
        </w:tabs>
        <w:bidi w:val="0"/>
        <w:spacing w:before="0" w:after="160" w:line="240" w:lineRule="auto"/>
        <w:ind w:left="0" w:right="0" w:firstLine="0"/>
        <w:jc w:val="left"/>
      </w:pPr>
      <w:bookmarkStart w:id="1813" w:name="bookmark1813"/>
      <w:r>
        <w:rPr>
          <w:rFonts w:ascii="Times New Roman" w:eastAsia="Times New Roman" w:hAnsi="Times New Roman" w:cs="Times New Roman"/>
          <w:color w:val="000000"/>
          <w:spacing w:val="0"/>
          <w:w w:val="100"/>
          <w:position w:val="0"/>
        </w:rPr>
        <w:t>3</w:t>
      </w:r>
      <w:bookmarkEnd w:id="1813"/>
      <w:r>
        <w:rPr>
          <w:color w:val="000000"/>
          <w:spacing w:val="0"/>
          <w:w w:val="100"/>
          <w:position w:val="0"/>
        </w:rPr>
        <w:t>、</w:t>
        <w:tab/>
        <w:t>由于重大会计差错更正，影响期初未分配利润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5"/>
        <w:keepNext w:val="0"/>
        <w:keepLines w:val="0"/>
        <w:widowControl w:val="0"/>
        <w:shd w:val="clear" w:color="auto" w:fill="auto"/>
        <w:tabs>
          <w:tab w:pos="373" w:val="left"/>
        </w:tabs>
        <w:bidi w:val="0"/>
        <w:spacing w:before="0" w:after="160" w:line="240" w:lineRule="auto"/>
        <w:ind w:left="0" w:right="0" w:firstLine="0"/>
        <w:jc w:val="left"/>
      </w:pPr>
      <w:bookmarkStart w:id="1814" w:name="bookmark1814"/>
      <w:r>
        <w:rPr>
          <w:rFonts w:ascii="Times New Roman" w:eastAsia="Times New Roman" w:hAnsi="Times New Roman" w:cs="Times New Roman"/>
          <w:color w:val="000000"/>
          <w:spacing w:val="0"/>
          <w:w w:val="100"/>
          <w:position w:val="0"/>
        </w:rPr>
        <w:t>4</w:t>
      </w:r>
      <w:bookmarkEnd w:id="1814"/>
      <w:r>
        <w:rPr>
          <w:color w:val="000000"/>
          <w:spacing w:val="0"/>
          <w:w w:val="100"/>
          <w:position w:val="0"/>
        </w:rPr>
        <w:t>、</w:t>
        <w:tab/>
        <w:t>由于同一控制导致的合并范围变更，影响期初未分配利润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5"/>
        <w:keepNext w:val="0"/>
        <w:keepLines w:val="0"/>
        <w:widowControl w:val="0"/>
        <w:shd w:val="clear" w:color="auto" w:fill="auto"/>
        <w:tabs>
          <w:tab w:pos="373" w:val="left"/>
        </w:tabs>
        <w:bidi w:val="0"/>
        <w:spacing w:before="0" w:after="460" w:line="240" w:lineRule="auto"/>
        <w:ind w:left="0" w:right="0" w:firstLine="0"/>
        <w:jc w:val="left"/>
      </w:pPr>
      <w:bookmarkStart w:id="1815" w:name="bookmark1815"/>
      <w:r>
        <w:rPr>
          <w:rFonts w:ascii="Times New Roman" w:eastAsia="Times New Roman" w:hAnsi="Times New Roman" w:cs="Times New Roman"/>
          <w:color w:val="000000"/>
          <w:spacing w:val="0"/>
          <w:w w:val="100"/>
          <w:position w:val="0"/>
        </w:rPr>
        <w:t>5</w:t>
      </w:r>
      <w:bookmarkEnd w:id="1815"/>
      <w:r>
        <w:rPr>
          <w:color w:val="000000"/>
          <w:spacing w:val="0"/>
          <w:w w:val="100"/>
          <w:position w:val="0"/>
        </w:rPr>
        <w:t>、</w:t>
        <w:tab/>
        <w:t>其他调整合计影响期初未分配利润</w:t>
      </w:r>
      <w:r>
        <w:rPr>
          <w:rFonts w:ascii="Times New Roman" w:eastAsia="Times New Roman" w:hAnsi="Times New Roman" w:cs="Times New Roman"/>
          <w:color w:val="000000"/>
          <w:spacing w:val="0"/>
          <w:w w:val="100"/>
          <w:position w:val="0"/>
        </w:rPr>
        <w:t>13,189,375.58</w:t>
      </w:r>
      <w:r>
        <w:rPr>
          <w:color w:val="000000"/>
          <w:spacing w:val="0"/>
          <w:w w:val="100"/>
          <w:position w:val="0"/>
        </w:rPr>
        <w:t>元。</w:t>
      </w:r>
    </w:p>
    <w:p>
      <w:pPr>
        <w:pStyle w:val="Style26"/>
        <w:keepNext/>
        <w:keepLines/>
        <w:widowControl w:val="0"/>
        <w:shd w:val="clear" w:color="auto" w:fill="auto"/>
        <w:bidi w:val="0"/>
        <w:spacing w:before="0" w:after="100" w:line="240" w:lineRule="auto"/>
        <w:ind w:left="0" w:right="0" w:firstLine="0"/>
        <w:jc w:val="left"/>
      </w:pPr>
      <w:bookmarkStart w:id="1816" w:name="bookmark1816"/>
      <w:bookmarkStart w:id="1817" w:name="bookmark1817"/>
      <w:bookmarkStart w:id="1818" w:name="bookmark1818"/>
      <w:bookmarkStart w:id="1819" w:name="bookmark1819"/>
      <w:r>
        <w:rPr>
          <w:color w:val="000000"/>
          <w:spacing w:val="0"/>
          <w:w w:val="100"/>
          <w:position w:val="0"/>
        </w:rPr>
        <w:t>6</w:t>
      </w:r>
      <w:bookmarkEnd w:id="1818"/>
      <w:r>
        <w:rPr>
          <w:color w:val="000000"/>
          <w:spacing w:val="0"/>
          <w:w w:val="100"/>
          <w:position w:val="0"/>
        </w:rPr>
        <w:t>1、营业收入和营业成本</w:t>
      </w:r>
      <w:bookmarkEnd w:id="1816"/>
      <w:bookmarkEnd w:id="1817"/>
      <w:bookmarkEnd w:id="1819"/>
    </w:p>
    <w:p>
      <w:pPr>
        <w:pStyle w:val="Style26"/>
        <w:keepNext/>
        <w:keepLines/>
        <w:widowControl w:val="0"/>
        <w:shd w:val="clear" w:color="auto" w:fill="auto"/>
        <w:bidi w:val="0"/>
        <w:spacing w:before="0" w:after="100" w:line="240" w:lineRule="auto"/>
        <w:ind w:left="0" w:right="0" w:firstLine="0"/>
        <w:jc w:val="left"/>
      </w:pPr>
      <w:bookmarkStart w:id="1816" w:name="bookmark1816"/>
      <w:bookmarkStart w:id="1817" w:name="bookmark1817"/>
      <w:bookmarkStart w:id="1820" w:name="bookmark1820"/>
      <w:r>
        <w:rPr>
          <w:color w:val="000000"/>
          <w:spacing w:val="0"/>
          <w:w w:val="100"/>
          <w:position w:val="0"/>
        </w:rPr>
        <w:t>(1).</w:t>
      </w:r>
      <w:r>
        <w:rPr>
          <w:color w:val="000000"/>
          <w:spacing w:val="0"/>
          <w:w w:val="100"/>
          <w:position w:val="0"/>
        </w:rPr>
        <w:t>营业收入和营业成本情况</w:t>
      </w:r>
      <w:bookmarkEnd w:id="1816"/>
      <w:bookmarkEnd w:id="1817"/>
      <w:bookmarkEnd w:id="182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30"/>
        <w:gridCol w:w="1944"/>
        <w:gridCol w:w="1766"/>
        <w:gridCol w:w="1944"/>
        <w:gridCol w:w="1958"/>
      </w:tblGrid>
      <w:tr>
        <w:trPr>
          <w:trHeight w:val="283"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left"/>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left"/>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3,060,659,606.20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841,797,284.23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3,530,420,480.04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1,071,050,330.58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3,283,295.60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2,065,487.04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8,361,778.16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7,587,569.81</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3,063,942,901.80</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843,862,771.27</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3,538,782,258.20</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1,078,637,900.39</w:t>
            </w:r>
          </w:p>
        </w:tc>
      </w:tr>
    </w:tbl>
    <w:p>
      <w:pPr>
        <w:sectPr>
          <w:footnotePr>
            <w:pos w:val="pageBottom"/>
            <w:numFmt w:val="decimal"/>
            <w:numRestart w:val="continuous"/>
          </w:footnotePr>
          <w:pgSz w:w="11900" w:h="16840"/>
          <w:pgMar w:top="1748" w:right="1647" w:bottom="1743" w:left="1176" w:header="0" w:footer="3" w:gutter="0"/>
          <w:cols w:space="720"/>
          <w:noEndnote/>
          <w:rtlGutter w:val="0"/>
          <w:docGrid w:linePitch="360"/>
        </w:sectPr>
      </w:pPr>
    </w:p>
    <w:p>
      <w:pPr>
        <w:pStyle w:val="Style26"/>
        <w:keepNext/>
        <w:keepLines/>
        <w:widowControl w:val="0"/>
        <w:shd w:val="clear" w:color="auto" w:fill="auto"/>
        <w:bidi w:val="0"/>
        <w:spacing w:before="0" w:after="100" w:line="240" w:lineRule="auto"/>
        <w:ind w:left="0" w:right="0" w:firstLine="0"/>
        <w:jc w:val="left"/>
      </w:pPr>
      <w:bookmarkStart w:id="1821" w:name="bookmark1821"/>
      <w:bookmarkStart w:id="1822" w:name="bookmark1822"/>
      <w:bookmarkStart w:id="1823" w:name="bookmark1823"/>
      <w:r>
        <w:rPr>
          <w:color w:val="000000"/>
          <w:spacing w:val="0"/>
          <w:w w:val="100"/>
          <w:position w:val="0"/>
        </w:rPr>
        <w:t>(2).</w:t>
      </w:r>
      <w:r>
        <w:rPr>
          <w:color w:val="000000"/>
          <w:spacing w:val="0"/>
          <w:w w:val="100"/>
          <w:position w:val="0"/>
        </w:rPr>
        <w:t>合同产生的收入的情况</w:t>
      </w:r>
      <w:bookmarkEnd w:id="1821"/>
      <w:bookmarkEnd w:id="1822"/>
      <w:bookmarkEnd w:id="182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13"/>
        <w:gridCol w:w="1982"/>
        <w:gridCol w:w="2126"/>
        <w:gridCol w:w="1987"/>
        <w:gridCol w:w="1699"/>
        <w:gridCol w:w="1704"/>
        <w:gridCol w:w="1795"/>
      </w:tblGrid>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浙数文化本级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数字文化业务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数字科技业务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创业投资</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分部间抵消</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在线游戏运营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1,892,181,755.99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-71,971,318.65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1,820,218,348.81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技术信息服务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3,627,830.19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65,942,601.44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719,987,852.02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1,562,552.85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-20,369,258.57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770,751,577.93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在线社交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309,707,469.76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309,707,469.76</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网络广告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118,049,474.99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118,049,474.99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商品销售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43,460,737.17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-3,705,900.01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39,754,837.16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1,004,086.24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834,137.45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3,716,909.13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187,016.28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-280,955.95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5,461,193.15</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小计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4,631,916.43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2,386,715,439.63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767,173,409.79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1,749,569.13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-96,327,433.18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3,063,942,901.80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境内</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4,631,916.43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2,350,279,139.11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767,173,409.79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1,749,569.13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-96,327,433.18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3,027,506,601.28</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境夕卜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36,436,300.52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36,436,300.52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小计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4,631,916.43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2,386,715,439.63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767,173,409.79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1,749,569.13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-96,327,433.18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3,063,942,901.80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在某一时点确认收入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4,631,916.43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2,386,715,439.63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438,751,450.86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1,749,569.13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-96,327,433.18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2,735,520,942.87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在某一时段内确认收入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328,421,958.93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328,421,958.93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小计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4,631,916.43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2,386,715,439.63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767,173,409.79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1,749,569.13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-96,327,433.18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3,063,942,901.80</w:t>
            </w:r>
          </w:p>
        </w:tc>
      </w:tr>
      <w:tr>
        <w:trPr>
          <w:trHeight w:val="28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4,631,916.43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2,386,715,439.63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767,173,409.79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1,749,569.13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-96,327,433.18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3,063,942,901.80</w:t>
            </w:r>
          </w:p>
        </w:tc>
      </w:tr>
    </w:tbl>
    <w:p>
      <w:pPr>
        <w:widowControl w:val="0"/>
        <w:spacing w:after="219" w:line="1" w:lineRule="exact"/>
      </w:pPr>
    </w:p>
    <w:p>
      <w:pPr>
        <w:pStyle w:val="Style5"/>
        <w:keepNext w:val="0"/>
        <w:keepLines w:val="0"/>
        <w:widowControl w:val="0"/>
        <w:shd w:val="clear" w:color="auto" w:fill="auto"/>
        <w:bidi w:val="0"/>
        <w:spacing w:before="0" w:after="100" w:line="274" w:lineRule="exact"/>
        <w:ind w:left="0" w:right="0" w:firstLine="0"/>
        <w:jc w:val="left"/>
        <w:sectPr>
          <w:footnotePr>
            <w:pos w:val="pageBottom"/>
            <w:numFmt w:val="decimal"/>
            <w:numRestart w:val="continuous"/>
          </w:footnotePr>
          <w:pgSz w:w="16840" w:h="11900" w:orient="landscape"/>
          <w:pgMar w:top="1609" w:right="1325" w:bottom="1609" w:left="1407" w:header="0" w:footer="3" w:gutter="0"/>
          <w:cols w:space="720"/>
          <w:noEndnote/>
          <w:rtlGutter w:val="0"/>
          <w:docGrid w:linePitch="360"/>
        </w:sectPr>
      </w:pPr>
      <w:r>
        <w:rPr>
          <w:color w:val="000000"/>
          <w:spacing w:val="0"/>
          <w:w w:val="100"/>
          <w:position w:val="0"/>
        </w:rPr>
        <w:t>合同产生的收入说明: 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numPr>
          <w:ilvl w:val="0"/>
          <w:numId w:val="201"/>
        </w:numPr>
        <w:shd w:val="clear" w:color="auto" w:fill="auto"/>
        <w:tabs>
          <w:tab w:pos="435" w:val="left"/>
        </w:tabs>
        <w:bidi w:val="0"/>
        <w:spacing w:before="440" w:after="100" w:line="240" w:lineRule="auto"/>
        <w:ind w:left="0" w:right="0" w:firstLine="0"/>
        <w:jc w:val="left"/>
      </w:pPr>
      <w:bookmarkStart w:id="1824" w:name="bookmark1824"/>
      <w:bookmarkStart w:id="1825" w:name="bookmark1825"/>
      <w:bookmarkStart w:id="1826" w:name="bookmark1826"/>
      <w:bookmarkStart w:id="1827" w:name="bookmark1827"/>
      <w:bookmarkEnd w:id="1826"/>
      <w:r>
        <w:rPr>
          <w:color w:val="000000"/>
          <w:spacing w:val="0"/>
          <w:w w:val="100"/>
          <w:position w:val="0"/>
        </w:rPr>
        <w:t>.</w:t>
      </w:r>
      <w:r>
        <w:rPr>
          <w:color w:val="000000"/>
          <w:spacing w:val="0"/>
          <w:w w:val="100"/>
          <w:position w:val="0"/>
        </w:rPr>
        <w:t>履约义务的说明</w:t>
      </w:r>
      <w:bookmarkEnd w:id="1824"/>
      <w:bookmarkEnd w:id="1825"/>
      <w:bookmarkEnd w:id="1827"/>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numPr>
          <w:ilvl w:val="0"/>
          <w:numId w:val="201"/>
        </w:numPr>
        <w:shd w:val="clear" w:color="auto" w:fill="auto"/>
        <w:tabs>
          <w:tab w:pos="435" w:val="left"/>
        </w:tabs>
        <w:bidi w:val="0"/>
        <w:spacing w:before="0" w:after="100" w:line="240" w:lineRule="auto"/>
        <w:ind w:left="0" w:right="0" w:firstLine="0"/>
        <w:jc w:val="left"/>
      </w:pPr>
      <w:bookmarkStart w:id="1828" w:name="bookmark1828"/>
      <w:bookmarkStart w:id="1829" w:name="bookmark1829"/>
      <w:bookmarkStart w:id="1830" w:name="bookmark1830"/>
      <w:bookmarkStart w:id="1831" w:name="bookmark1831"/>
      <w:bookmarkEnd w:id="1830"/>
      <w:r>
        <w:rPr>
          <w:color w:val="000000"/>
          <w:spacing w:val="0"/>
          <w:w w:val="100"/>
          <w:position w:val="0"/>
        </w:rPr>
        <w:t>.</w:t>
      </w:r>
      <w:r>
        <w:rPr>
          <w:color w:val="000000"/>
          <w:spacing w:val="0"/>
          <w:w w:val="100"/>
          <w:position w:val="0"/>
        </w:rPr>
        <w:t>分摊至剩余履约义务的说明</w:t>
      </w:r>
      <w:bookmarkEnd w:id="1828"/>
      <w:bookmarkEnd w:id="1829"/>
      <w:bookmarkEnd w:id="1831"/>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100" w:line="240" w:lineRule="auto"/>
        <w:ind w:left="0" w:right="0" w:firstLine="0"/>
        <w:jc w:val="left"/>
      </w:pPr>
      <w:bookmarkStart w:id="1832" w:name="bookmark1832"/>
      <w:bookmarkStart w:id="1833" w:name="bookmark1833"/>
      <w:bookmarkStart w:id="1834" w:name="bookmark1834"/>
      <w:bookmarkStart w:id="1835" w:name="bookmark1835"/>
      <w:r>
        <w:rPr>
          <w:color w:val="000000"/>
          <w:spacing w:val="0"/>
          <w:w w:val="100"/>
          <w:position w:val="0"/>
        </w:rPr>
        <w:t>6</w:t>
      </w:r>
      <w:bookmarkEnd w:id="1834"/>
      <w:r>
        <w:rPr>
          <w:color w:val="000000"/>
          <w:spacing w:val="0"/>
          <w:w w:val="100"/>
          <w:position w:val="0"/>
        </w:rPr>
        <w:t>2、税金及附加</w:t>
      </w:r>
      <w:bookmarkEnd w:id="1832"/>
      <w:bookmarkEnd w:id="1833"/>
      <w:bookmarkEnd w:id="183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23"/>
        <w:gridCol w:w="3077"/>
        <w:gridCol w:w="3082"/>
      </w:tblGrid>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7,398,758.29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9,298,285.81</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47,233.62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2,741,083.80</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3,208,714.24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4,043,584.33</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2,139,134.03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2,693,545.28</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415,597.84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392,375.58</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1,567,274.01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1,678,802.07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车船税</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2,520.00</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784,802.91</w:t>
            </w:r>
          </w:p>
        </w:tc>
      </w:tr>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残疾人保障金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410.00</w:t>
            </w:r>
          </w:p>
        </w:tc>
      </w:tr>
      <w:tr>
        <w:trPr>
          <w:trHeight w:val="29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14,780,942.03</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21,635,409.78</w:t>
            </w:r>
          </w:p>
        </w:tc>
      </w:tr>
    </w:tbl>
    <w:p>
      <w:pPr>
        <w:widowControl w:val="0"/>
        <w:spacing w:after="31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100" w:line="240" w:lineRule="auto"/>
        <w:ind w:left="0" w:right="0" w:firstLine="0"/>
        <w:jc w:val="left"/>
      </w:pPr>
      <w:bookmarkStart w:id="1836" w:name="bookmark1836"/>
      <w:bookmarkStart w:id="1837" w:name="bookmark1837"/>
      <w:bookmarkStart w:id="1838" w:name="bookmark1838"/>
      <w:bookmarkStart w:id="1839" w:name="bookmark1839"/>
      <w:r>
        <w:rPr>
          <w:color w:val="000000"/>
          <w:spacing w:val="0"/>
          <w:w w:val="100"/>
          <w:position w:val="0"/>
        </w:rPr>
        <w:t>6</w:t>
      </w:r>
      <w:bookmarkEnd w:id="1838"/>
      <w:r>
        <w:rPr>
          <w:color w:val="000000"/>
          <w:spacing w:val="0"/>
          <w:w w:val="100"/>
          <w:position w:val="0"/>
        </w:rPr>
        <w:t>3、销售费用</w:t>
      </w:r>
      <w:bookmarkEnd w:id="1836"/>
      <w:bookmarkEnd w:id="1837"/>
      <w:bookmarkEnd w:id="183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36"/>
        <w:gridCol w:w="2861"/>
        <w:gridCol w:w="2866"/>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推广宣传费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331,745,598.84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387,022,131.44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198,057,087.16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191,989,427.07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1,210,074.27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5,351,010.89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1,908,173.15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2,862,203.60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9,506,259.90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4,974,206.72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80,040.22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116,667.61</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9,044,633.12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6,029,133.19</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551,551,866.66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598,344,780.52</w:t>
            </w:r>
          </w:p>
        </w:tc>
      </w:tr>
    </w:tbl>
    <w:p>
      <w:pPr>
        <w:pStyle w:val="Style23"/>
        <w:keepNext w:val="0"/>
        <w:keepLines w:val="0"/>
        <w:widowControl w:val="0"/>
        <w:shd w:val="clear" w:color="auto" w:fill="auto"/>
        <w:bidi w:val="0"/>
        <w:spacing w:before="0" w:after="0" w:line="240" w:lineRule="auto"/>
        <w:ind w:left="538" w:right="0" w:firstLine="0"/>
        <w:jc w:val="left"/>
      </w:pPr>
      <w:r>
        <w:rPr>
          <w:color w:val="000000"/>
          <w:spacing w:val="0"/>
          <w:w w:val="100"/>
          <w:position w:val="0"/>
        </w:rPr>
        <w:t>［注］本年根据新租赁准则，将确认为使用权资产折旧的</w:t>
      </w:r>
      <w:r>
        <w:rPr>
          <w:rFonts w:ascii="Times New Roman" w:eastAsia="Times New Roman" w:hAnsi="Times New Roman" w:cs="Times New Roman"/>
          <w:color w:val="000000"/>
          <w:spacing w:val="0"/>
          <w:w w:val="100"/>
          <w:position w:val="0"/>
        </w:rPr>
        <w:t>4,861,622.75</w:t>
      </w:r>
      <w:r>
        <w:rPr>
          <w:color w:val="000000"/>
          <w:spacing w:val="0"/>
          <w:w w:val="100"/>
          <w:position w:val="0"/>
        </w:rPr>
        <w:t>元在折旧及摊销中披露</w:t>
      </w:r>
    </w:p>
    <w:p>
      <w:pPr>
        <w:widowControl w:val="0"/>
        <w:spacing w:after="19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100" w:line="240" w:lineRule="auto"/>
        <w:ind w:left="0" w:right="0" w:firstLine="0"/>
        <w:jc w:val="left"/>
      </w:pPr>
      <w:bookmarkStart w:id="1840" w:name="bookmark1840"/>
      <w:bookmarkStart w:id="1841" w:name="bookmark1841"/>
      <w:bookmarkStart w:id="1842" w:name="bookmark1842"/>
      <w:bookmarkStart w:id="1843" w:name="bookmark1843"/>
      <w:r>
        <w:rPr>
          <w:color w:val="000000"/>
          <w:spacing w:val="0"/>
          <w:w w:val="100"/>
          <w:position w:val="0"/>
        </w:rPr>
        <w:t>6</w:t>
      </w:r>
      <w:bookmarkEnd w:id="1842"/>
      <w:r>
        <w:rPr>
          <w:color w:val="000000"/>
          <w:spacing w:val="0"/>
          <w:w w:val="100"/>
          <w:position w:val="0"/>
        </w:rPr>
        <w:t>4、管理费用</w:t>
      </w:r>
      <w:bookmarkEnd w:id="1840"/>
      <w:bookmarkEnd w:id="1841"/>
      <w:bookmarkEnd w:id="1843"/>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r>
        <w:br w:type="page"/>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03"/>
        <w:gridCol w:w="2611"/>
        <w:gridCol w:w="2448"/>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269,628,872.34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292,010,066.96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45,375,159.53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26,249,760.27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36,330,211.71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41,993,964.39</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房租及物管费</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13,324,735.76</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25,894,321.63</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系统服务费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5,770,975.19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7,374,915.85</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7,109,711.22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12,360,087.17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7,518,848.45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8,728,291.92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2,216,338.95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2,596,577.25</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16,772,805.14</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11,924,364.44</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404,047,658.29</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429,132,349.88</w:t>
            </w:r>
          </w:p>
        </w:tc>
      </w:tr>
      <w:tr>
        <w:trPr>
          <w:trHeight w:val="283"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［注］本年根据新租赁准则，将确认为使</w:t>
            </w: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调权资产折旧的</w:t>
            </w:r>
            <w:r>
              <w:rPr>
                <w:rFonts w:ascii="Times New Roman" w:eastAsia="Times New Roman" w:hAnsi="Times New Roman" w:cs="Times New Roman"/>
                <w:color w:val="000000"/>
                <w:spacing w:val="0"/>
                <w:w w:val="100"/>
                <w:position w:val="0"/>
              </w:rPr>
              <w:t>19,964,246.81</w:t>
            </w:r>
            <w:r>
              <w:rPr>
                <w:color w:val="000000"/>
                <w:spacing w:val="0"/>
                <w:w w:val="100"/>
                <w:position w:val="0"/>
              </w:rPr>
              <w:t>元在折旧及摊销中披露</w:t>
            </w:r>
          </w:p>
        </w:tc>
      </w:tr>
    </w:tbl>
    <w:p>
      <w:pPr>
        <w:widowControl w:val="0"/>
        <w:spacing w:after="13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100" w:line="240" w:lineRule="auto"/>
        <w:ind w:left="0" w:right="0" w:firstLine="0"/>
        <w:jc w:val="left"/>
      </w:pPr>
      <w:bookmarkStart w:id="1844" w:name="bookmark1844"/>
      <w:bookmarkStart w:id="1845" w:name="bookmark1845"/>
      <w:bookmarkStart w:id="1846" w:name="bookmark1846"/>
      <w:bookmarkStart w:id="1847" w:name="bookmark1847"/>
      <w:r>
        <w:rPr>
          <w:color w:val="000000"/>
          <w:spacing w:val="0"/>
          <w:w w:val="100"/>
          <w:position w:val="0"/>
        </w:rPr>
        <w:t>6</w:t>
      </w:r>
      <w:bookmarkEnd w:id="1846"/>
      <w:r>
        <w:rPr>
          <w:color w:val="000000"/>
          <w:spacing w:val="0"/>
          <w:w w:val="100"/>
          <w:position w:val="0"/>
        </w:rPr>
        <w:t>5、研发费用</w:t>
      </w:r>
      <w:bookmarkEnd w:id="1844"/>
      <w:bookmarkEnd w:id="1845"/>
      <w:bookmarkEnd w:id="184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13"/>
        <w:gridCol w:w="2602"/>
        <w:gridCol w:w="2448"/>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372,755,825.94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385,984,019.22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91,140,764.32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81,859,680.77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1,086,794.00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1,226,118.95</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房租及物管费</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2,926,796.03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16,367,041.86</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1,577,415.01</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2,306,029.54</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软件、系统服务费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11,109,574.89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18,921,615.31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56,232.65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297,454.17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2,099,083.45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5,639,995.90</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482,752,486.29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512,601,955.72</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［注］本年根据新租赁准则，将确认为使用权资产折旧的</w:t>
      </w:r>
      <w:r>
        <w:rPr>
          <w:rFonts w:ascii="Times New Roman" w:eastAsia="Times New Roman" w:hAnsi="Times New Roman" w:cs="Times New Roman"/>
          <w:color w:val="000000"/>
          <w:spacing w:val="0"/>
          <w:w w:val="100"/>
          <w:position w:val="0"/>
        </w:rPr>
        <w:t>11,279,721.72</w:t>
      </w:r>
      <w:r>
        <w:rPr>
          <w:color w:val="000000"/>
          <w:spacing w:val="0"/>
          <w:w w:val="100"/>
          <w:position w:val="0"/>
        </w:rPr>
        <w:t>元在折旧及摊销中披露</w:t>
      </w:r>
    </w:p>
    <w:p>
      <w:pPr>
        <w:pStyle w:val="Style26"/>
        <w:keepNext/>
        <w:keepLines/>
        <w:widowControl w:val="0"/>
        <w:shd w:val="clear" w:color="auto" w:fill="auto"/>
        <w:bidi w:val="0"/>
        <w:spacing w:before="0" w:after="100" w:line="240" w:lineRule="auto"/>
        <w:ind w:left="0" w:right="0" w:firstLine="0"/>
        <w:jc w:val="left"/>
      </w:pPr>
      <w:bookmarkStart w:id="1848" w:name="bookmark1848"/>
      <w:bookmarkStart w:id="1849" w:name="bookmark1849"/>
      <w:bookmarkStart w:id="1850" w:name="bookmark1850"/>
      <w:bookmarkStart w:id="1851" w:name="bookmark1851"/>
      <w:r>
        <w:rPr>
          <w:color w:val="000000"/>
          <w:spacing w:val="0"/>
          <w:w w:val="100"/>
          <w:position w:val="0"/>
        </w:rPr>
        <w:t>6</w:t>
      </w:r>
      <w:bookmarkEnd w:id="1850"/>
      <w:r>
        <w:rPr>
          <w:color w:val="000000"/>
          <w:spacing w:val="0"/>
          <w:w w:val="100"/>
          <w:position w:val="0"/>
        </w:rPr>
        <w:t>6、财务费用</w:t>
      </w:r>
      <w:bookmarkEnd w:id="1848"/>
      <w:bookmarkEnd w:id="1849"/>
      <w:bookmarkEnd w:id="185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013"/>
        <w:gridCol w:w="2602"/>
        <w:gridCol w:w="2448"/>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30,425,119.50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40,503,668.61</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-19,908,945.39</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-26,643,577.71</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汇兑净损益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1,727,118.07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5,334,406.37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1,437,335.66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422,301.61</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13,680,627.84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19,616,798.88</w:t>
            </w:r>
          </w:p>
        </w:tc>
      </w:tr>
    </w:tbl>
    <w:p>
      <w:pPr>
        <w:widowControl w:val="0"/>
        <w:spacing w:after="199" w:line="1" w:lineRule="exact"/>
      </w:pPr>
    </w:p>
    <w:p>
      <w:pPr>
        <w:pStyle w:val="Style5"/>
        <w:keepNext w:val="0"/>
        <w:keepLines w:val="0"/>
        <w:widowControl w:val="0"/>
        <w:shd w:val="clear" w:color="auto" w:fill="auto"/>
        <w:bidi w:val="0"/>
        <w:spacing w:before="0" w:after="320" w:line="293" w:lineRule="exact"/>
        <w:ind w:left="0" w:right="0" w:firstLine="0"/>
        <w:jc w:val="left"/>
      </w:pPr>
      <w:r>
        <w:rPr>
          <w:color w:val="000000"/>
          <w:spacing w:val="0"/>
          <w:w w:val="100"/>
          <w:position w:val="0"/>
        </w:rPr>
        <w:t>其他说明： 无</w:t>
      </w:r>
    </w:p>
    <w:p>
      <w:pPr>
        <w:pStyle w:val="Style26"/>
        <w:keepNext/>
        <w:keepLines/>
        <w:widowControl w:val="0"/>
        <w:shd w:val="clear" w:color="auto" w:fill="auto"/>
        <w:bidi w:val="0"/>
        <w:spacing w:before="0" w:after="100" w:line="240" w:lineRule="auto"/>
        <w:ind w:left="0" w:right="0" w:firstLine="0"/>
        <w:jc w:val="left"/>
      </w:pPr>
      <w:bookmarkStart w:id="1852" w:name="bookmark1852"/>
      <w:bookmarkStart w:id="1853" w:name="bookmark1853"/>
      <w:bookmarkStart w:id="1854" w:name="bookmark1854"/>
      <w:bookmarkStart w:id="1855" w:name="bookmark1855"/>
      <w:r>
        <w:rPr>
          <w:color w:val="000000"/>
          <w:spacing w:val="0"/>
          <w:w w:val="100"/>
          <w:position w:val="0"/>
        </w:rPr>
        <w:t>6</w:t>
      </w:r>
      <w:bookmarkEnd w:id="1854"/>
      <w:r>
        <w:rPr>
          <w:color w:val="000000"/>
          <w:spacing w:val="0"/>
          <w:w w:val="100"/>
          <w:position w:val="0"/>
        </w:rPr>
        <w:t>7、其他收益</w:t>
      </w:r>
      <w:bookmarkEnd w:id="1852"/>
      <w:bookmarkEnd w:id="1853"/>
      <w:bookmarkEnd w:id="1855"/>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5"/>
        <w:gridCol w:w="3115"/>
        <w:gridCol w:w="2712"/>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23,322,962.85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24,775,625.56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代扣代缴个人所得税手续费返还</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1,782,220.38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3,423,253.16</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增值税进项税加计抵减</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11,363,719.38</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10,657,673.36</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税费减免、返还</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511,021.18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2,977,720.24</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36,979,923.79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42,134,272.32</w:t>
            </w:r>
          </w:p>
        </w:tc>
      </w:tr>
    </w:tbl>
    <w:p>
      <w:pPr>
        <w:widowControl w:val="0"/>
        <w:spacing w:after="29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本期计入其他收益的政府补助情况详见本财务报表附注七、</w:t>
      </w:r>
      <w:r>
        <w:rPr>
          <w:rFonts w:ascii="Times New Roman" w:eastAsia="Times New Roman" w:hAnsi="Times New Roman" w:cs="Times New Roman"/>
          <w:color w:val="000000"/>
          <w:spacing w:val="0"/>
          <w:w w:val="100"/>
          <w:position w:val="0"/>
        </w:rPr>
        <w:t>84</w:t>
      </w:r>
      <w:r>
        <w:rPr>
          <w:color w:val="000000"/>
          <w:spacing w:val="0"/>
          <w:w w:val="100"/>
          <w:position w:val="0"/>
        </w:rPr>
        <w:t>政府补助之说明</w:t>
      </w:r>
    </w:p>
    <w:p>
      <w:pPr>
        <w:pStyle w:val="Style26"/>
        <w:keepNext/>
        <w:keepLines/>
        <w:widowControl w:val="0"/>
        <w:shd w:val="clear" w:color="auto" w:fill="auto"/>
        <w:bidi w:val="0"/>
        <w:spacing w:before="0" w:after="120" w:line="240" w:lineRule="auto"/>
        <w:ind w:left="0" w:right="0" w:firstLine="0"/>
        <w:jc w:val="left"/>
      </w:pPr>
      <w:bookmarkStart w:id="1856" w:name="bookmark1856"/>
      <w:bookmarkStart w:id="1857" w:name="bookmark1857"/>
      <w:bookmarkStart w:id="1858" w:name="bookmark1858"/>
      <w:bookmarkStart w:id="1859" w:name="bookmark1859"/>
      <w:r>
        <w:rPr>
          <w:color w:val="000000"/>
          <w:spacing w:val="0"/>
          <w:w w:val="100"/>
          <w:position w:val="0"/>
        </w:rPr>
        <w:t>6</w:t>
      </w:r>
      <w:bookmarkEnd w:id="1858"/>
      <w:r>
        <w:rPr>
          <w:color w:val="000000"/>
          <w:spacing w:val="0"/>
          <w:w w:val="100"/>
          <w:position w:val="0"/>
        </w:rPr>
        <w:t>8、投资收益</w:t>
      </w:r>
      <w:bookmarkEnd w:id="1856"/>
      <w:bookmarkEnd w:id="1857"/>
      <w:bookmarkEnd w:id="185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93"/>
        <w:gridCol w:w="2712"/>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6,668,823.63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-790,482.86</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2,447,593.95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-7,802,198.67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金融工具持有期间的投资收益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10,700,328.82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41,225,043.61</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59" w:lineRule="exact"/>
              <w:ind w:left="0" w:right="0" w:firstLine="0"/>
              <w:jc w:val="left"/>
            </w:pPr>
            <w:r>
              <w:rPr>
                <w:color w:val="000000"/>
                <w:spacing w:val="0"/>
                <w:w w:val="100"/>
                <w:position w:val="0"/>
              </w:rPr>
              <w:t>其中：分类为以公允价值计量且其变 动计入当期损益的金融资产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10,700,328.82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41,225,043.61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处置金融工具取得的投资收益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13,250,474.70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21,124,426.70</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其中：分类为以公允价值计量且其变 动计入当期损益的金融资产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13,250,474.70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21,124,426.70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银行现金管理产品投资收益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10,425,129.65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9,615,202.05</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丧失控制权时，因处置日原投资因公 允价值重新计量而确认的投资收益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11,582,238.15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购买苏州工业园区丰游网络科技有限 公司的股权款或有对价变动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11,482,051.84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取得投资合作方因未及时出资而支付 的补偿收益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2,839,637.96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69,396,278.70</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63,371,990.83</w:t>
            </w:r>
          </w:p>
        </w:tc>
      </w:tr>
    </w:tbl>
    <w:p>
      <w:pPr>
        <w:widowControl w:val="0"/>
        <w:spacing w:after="399" w:line="1" w:lineRule="exact"/>
      </w:pP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504" w:val="left"/>
        </w:tabs>
        <w:bidi w:val="0"/>
        <w:spacing w:before="0" w:after="120" w:line="240" w:lineRule="auto"/>
        <w:ind w:left="0" w:right="0" w:firstLine="0"/>
        <w:jc w:val="left"/>
      </w:pPr>
      <w:bookmarkStart w:id="1860" w:name="bookmark1860"/>
      <w:bookmarkStart w:id="1861" w:name="bookmark1861"/>
      <w:bookmarkStart w:id="1862" w:name="bookmark1862"/>
      <w:bookmarkStart w:id="1863" w:name="bookmark1863"/>
      <w:r>
        <w:rPr>
          <w:color w:val="000000"/>
          <w:spacing w:val="0"/>
          <w:w w:val="100"/>
          <w:position w:val="0"/>
        </w:rPr>
        <w:t>6</w:t>
      </w:r>
      <w:bookmarkEnd w:id="1862"/>
      <w:r>
        <w:rPr>
          <w:color w:val="000000"/>
          <w:spacing w:val="0"/>
          <w:w w:val="100"/>
          <w:position w:val="0"/>
        </w:rPr>
        <w:t>9、</w:t>
        <w:tab/>
        <w:t>净敞口套期收益</w:t>
      </w:r>
      <w:bookmarkEnd w:id="1860"/>
      <w:bookmarkEnd w:id="1861"/>
      <w:bookmarkEnd w:id="1863"/>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tabs>
          <w:tab w:pos="504" w:val="left"/>
        </w:tabs>
        <w:bidi w:val="0"/>
        <w:spacing w:before="0" w:after="120" w:line="240" w:lineRule="auto"/>
        <w:ind w:left="0" w:right="0" w:firstLine="0"/>
        <w:jc w:val="left"/>
      </w:pPr>
      <w:bookmarkStart w:id="1864" w:name="bookmark1864"/>
      <w:bookmarkStart w:id="1865" w:name="bookmark1865"/>
      <w:bookmarkStart w:id="1866" w:name="bookmark1866"/>
      <w:bookmarkStart w:id="1867" w:name="bookmark1867"/>
      <w:r>
        <w:rPr>
          <w:color w:val="000000"/>
          <w:spacing w:val="0"/>
          <w:w w:val="100"/>
          <w:position w:val="0"/>
        </w:rPr>
        <w:t>7</w:t>
      </w:r>
      <w:bookmarkEnd w:id="1866"/>
      <w:r>
        <w:rPr>
          <w:color w:val="000000"/>
          <w:spacing w:val="0"/>
          <w:w w:val="100"/>
          <w:position w:val="0"/>
        </w:rPr>
        <w:t>0、</w:t>
        <w:tab/>
        <w:t>公允价值变动收益</w:t>
      </w:r>
      <w:bookmarkEnd w:id="1864"/>
      <w:bookmarkEnd w:id="1865"/>
      <w:bookmarkEnd w:id="186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 币种：人民币</w:t>
      </w:r>
    </w:p>
    <w:tbl>
      <w:tblPr>
        <w:tblOverlap w:val="never"/>
        <w:jc w:val="center"/>
        <w:tblLayout w:type="fixed"/>
      </w:tblPr>
      <w:tblGrid>
        <w:gridCol w:w="3403"/>
        <w:gridCol w:w="2827"/>
        <w:gridCol w:w="2832"/>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63,174,506.66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-137,520,403.65</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77,248,614.84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-4,505,904.19</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140,423,121.50</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-142,026,307.84</w:t>
            </w:r>
          </w:p>
        </w:tc>
      </w:tr>
    </w:tbl>
    <w:p>
      <w:pPr>
        <w:spacing w:lineRule="exact" w:line="1"/>
        <w:rPr>
          <w:sz w:val="2"/>
          <w:szCs w:val="2"/>
        </w:rPr>
      </w:pPr>
      <w:r>
        <w:br w:type="page"/>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100" w:line="240" w:lineRule="auto"/>
        <w:ind w:left="0" w:right="0" w:firstLine="0"/>
        <w:jc w:val="left"/>
      </w:pPr>
      <w:bookmarkStart w:id="1868" w:name="bookmark1868"/>
      <w:bookmarkStart w:id="1869" w:name="bookmark1869"/>
      <w:bookmarkStart w:id="1870" w:name="bookmark1870"/>
      <w:bookmarkStart w:id="1871" w:name="bookmark1871"/>
      <w:r>
        <w:rPr>
          <w:color w:val="000000"/>
          <w:spacing w:val="0"/>
          <w:w w:val="100"/>
          <w:position w:val="0"/>
        </w:rPr>
        <w:t>7</w:t>
      </w:r>
      <w:bookmarkEnd w:id="1870"/>
      <w:r>
        <w:rPr>
          <w:color w:val="000000"/>
          <w:spacing w:val="0"/>
          <w:w w:val="100"/>
          <w:position w:val="0"/>
        </w:rPr>
        <w:t>1、信用减值损失</w:t>
      </w:r>
      <w:bookmarkEnd w:id="1868"/>
      <w:bookmarkEnd w:id="1869"/>
      <w:bookmarkEnd w:id="187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应收账款坏账损失</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-4,030,916.81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-7,063,429.05</w:t>
            </w:r>
          </w:p>
        </w:tc>
      </w:tr>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-4,425,854.66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-5,485,345.45</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-8,456,771.47</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-12,548,774.50</w:t>
            </w:r>
          </w:p>
        </w:tc>
      </w:tr>
    </w:tbl>
    <w:p>
      <w:pPr>
        <w:widowControl w:val="0"/>
        <w:spacing w:after="179" w:line="1" w:lineRule="exact"/>
      </w:pPr>
    </w:p>
    <w:p>
      <w:pPr>
        <w:pStyle w:val="Style5"/>
        <w:keepNext w:val="0"/>
        <w:keepLines w:val="0"/>
        <w:widowControl w:val="0"/>
        <w:shd w:val="clear" w:color="auto" w:fill="auto"/>
        <w:bidi w:val="0"/>
        <w:spacing w:before="0" w:after="320" w:line="288" w:lineRule="exact"/>
        <w:ind w:left="0" w:right="0" w:firstLine="0"/>
        <w:jc w:val="left"/>
      </w:pPr>
      <w:r>
        <w:rPr>
          <w:color w:val="000000"/>
          <w:spacing w:val="0"/>
          <w:w w:val="100"/>
          <w:position w:val="0"/>
        </w:rPr>
        <w:t>其他说明： 无</w:t>
      </w:r>
    </w:p>
    <w:p>
      <w:pPr>
        <w:pStyle w:val="Style26"/>
        <w:keepNext/>
        <w:keepLines/>
        <w:widowControl w:val="0"/>
        <w:shd w:val="clear" w:color="auto" w:fill="auto"/>
        <w:bidi w:val="0"/>
        <w:spacing w:before="0" w:after="100" w:line="240" w:lineRule="auto"/>
        <w:ind w:left="0" w:right="0" w:firstLine="0"/>
        <w:jc w:val="left"/>
      </w:pPr>
      <w:bookmarkStart w:id="1872" w:name="bookmark1872"/>
      <w:bookmarkStart w:id="1873" w:name="bookmark1873"/>
      <w:bookmarkStart w:id="1874" w:name="bookmark1874"/>
      <w:bookmarkStart w:id="1875" w:name="bookmark1875"/>
      <w:r>
        <w:rPr>
          <w:color w:val="000000"/>
          <w:spacing w:val="0"/>
          <w:w w:val="100"/>
          <w:position w:val="0"/>
        </w:rPr>
        <w:t>7</w:t>
      </w:r>
      <w:bookmarkEnd w:id="1874"/>
      <w:r>
        <w:rPr>
          <w:color w:val="000000"/>
          <w:spacing w:val="0"/>
          <w:w w:val="100"/>
          <w:position w:val="0"/>
        </w:rPr>
        <w:t>2、资产减值损失</w:t>
      </w:r>
      <w:bookmarkEnd w:id="1872"/>
      <w:bookmarkEnd w:id="1873"/>
      <w:bookmarkEnd w:id="187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658"/>
        <w:gridCol w:w="2318"/>
        <w:gridCol w:w="3086"/>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二、存货跌价损失及合同履约成本减 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-244,556,843.89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-8,148,288.07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-3,471.47</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-39,864,757.84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十三、其他非流动金融资产减值损失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-284,421,601.73</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-8,151,759.54</w:t>
            </w: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5"/>
        <w:keepNext w:val="0"/>
        <w:keepLines w:val="0"/>
        <w:widowControl w:val="0"/>
        <w:shd w:val="clear" w:color="auto" w:fill="auto"/>
        <w:tabs>
          <w:tab w:pos="821" w:val="left"/>
        </w:tabs>
        <w:bidi w:val="0"/>
        <w:spacing w:before="0" w:after="0" w:line="415" w:lineRule="exact"/>
        <w:ind w:left="0" w:right="0" w:firstLine="520"/>
        <w:jc w:val="left"/>
      </w:pPr>
      <w:bookmarkStart w:id="1876" w:name="bookmark1876"/>
      <w:r>
        <w:rPr>
          <w:rFonts w:ascii="Times New Roman" w:eastAsia="Times New Roman" w:hAnsi="Times New Roman" w:cs="Times New Roman"/>
          <w:color w:val="000000"/>
          <w:spacing w:val="0"/>
          <w:w w:val="100"/>
          <w:position w:val="0"/>
        </w:rPr>
        <w:t>1</w:t>
      </w:r>
      <w:bookmarkEnd w:id="1876"/>
      <w:r>
        <w:rPr>
          <w:color w:val="000000"/>
          <w:spacing w:val="0"/>
          <w:w w:val="100"/>
          <w:position w:val="0"/>
        </w:rPr>
        <w:t>）</w:t>
        <w:tab/>
        <w:t>本期发生的长期股权投资减值损失系公司对罗顿发展股份有限公司、浙江太梦科技有限 公司、北京游翼网络科技有限公司和上海礴锋网络科技有限公司计提的减值准备。</w:t>
      </w:r>
    </w:p>
    <w:p>
      <w:pPr>
        <w:pStyle w:val="Style5"/>
        <w:keepNext w:val="0"/>
        <w:keepLines w:val="0"/>
        <w:widowControl w:val="0"/>
        <w:shd w:val="clear" w:color="auto" w:fill="auto"/>
        <w:tabs>
          <w:tab w:pos="821" w:val="left"/>
        </w:tabs>
        <w:bidi w:val="0"/>
        <w:spacing w:before="0" w:after="460" w:line="415" w:lineRule="exact"/>
        <w:ind w:left="0" w:right="0" w:firstLine="520"/>
        <w:jc w:val="left"/>
      </w:pPr>
      <w:bookmarkStart w:id="1877" w:name="bookmark1877"/>
      <w:r>
        <w:rPr>
          <w:rFonts w:ascii="Times New Roman" w:eastAsia="Times New Roman" w:hAnsi="Times New Roman" w:cs="Times New Roman"/>
          <w:color w:val="000000"/>
          <w:spacing w:val="0"/>
          <w:w w:val="100"/>
          <w:position w:val="0"/>
        </w:rPr>
        <w:t>2</w:t>
      </w:r>
      <w:bookmarkEnd w:id="1877"/>
      <w:r>
        <w:rPr>
          <w:color w:val="000000"/>
          <w:spacing w:val="0"/>
          <w:w w:val="100"/>
          <w:position w:val="0"/>
        </w:rPr>
        <w:t>）</w:t>
        <w:tab/>
        <w:t>本期发生的商誉减值损失系公司对子公司上海浩方在线信息技术有限公司计提的减值准 备。</w:t>
      </w:r>
    </w:p>
    <w:p>
      <w:pPr>
        <w:pStyle w:val="Style26"/>
        <w:keepNext/>
        <w:keepLines/>
        <w:widowControl w:val="0"/>
        <w:shd w:val="clear" w:color="auto" w:fill="auto"/>
        <w:bidi w:val="0"/>
        <w:spacing w:before="0" w:after="100" w:line="240" w:lineRule="auto"/>
        <w:ind w:left="0" w:right="0" w:firstLine="0"/>
        <w:jc w:val="left"/>
      </w:pPr>
      <w:bookmarkStart w:id="1878" w:name="bookmark1878"/>
      <w:bookmarkStart w:id="1879" w:name="bookmark1879"/>
      <w:bookmarkStart w:id="1880" w:name="bookmark1880"/>
      <w:bookmarkStart w:id="1881" w:name="bookmark1881"/>
      <w:r>
        <w:rPr>
          <w:color w:val="000000"/>
          <w:spacing w:val="0"/>
          <w:w w:val="100"/>
          <w:position w:val="0"/>
        </w:rPr>
        <w:t>7</w:t>
      </w:r>
      <w:bookmarkEnd w:id="1880"/>
      <w:r>
        <w:rPr>
          <w:color w:val="000000"/>
          <w:spacing w:val="0"/>
          <w:w w:val="100"/>
          <w:position w:val="0"/>
        </w:rPr>
        <w:t>3、资产处置收益</w:t>
      </w:r>
      <w:bookmarkEnd w:id="1878"/>
      <w:bookmarkEnd w:id="1879"/>
      <w:bookmarkEnd w:id="188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24"/>
        <w:gridCol w:w="3014"/>
        <w:gridCol w:w="3024"/>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22,815,327.11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27,529.77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无形资产处置收益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579,255.68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23,394,582.79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27,529.77</w:t>
            </w:r>
          </w:p>
        </w:tc>
      </w:tr>
    </w:tbl>
    <w:p>
      <w:pPr>
        <w:pStyle w:val="Style5"/>
        <w:keepNext w:val="0"/>
        <w:keepLines w:val="0"/>
        <w:widowControl w:val="0"/>
        <w:shd w:val="clear" w:color="auto" w:fill="auto"/>
        <w:bidi w:val="0"/>
        <w:spacing w:before="0" w:after="0" w:line="396"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80" w:line="396" w:lineRule="exact"/>
        <w:ind w:left="0" w:right="0" w:firstLine="520"/>
        <w:jc w:val="both"/>
      </w:pPr>
      <w:r>
        <w:rPr>
          <w:color w:val="000000"/>
          <w:spacing w:val="0"/>
          <w:w w:val="100"/>
          <w:position w:val="0"/>
        </w:rPr>
        <w:t>本期资产处置收益主要系子公司浙报融媒体科技（浙江）股份有限公司以乌镇产业园一期已 建成的房产、全部土地使用权及与其相关的债权、债务、人员一并以增资重组方式注入乌镇融媒 体科技（桐乡）有限公司产生的处置收益。</w:t>
      </w:r>
    </w:p>
    <w:p>
      <w:pPr>
        <w:pStyle w:val="Style26"/>
        <w:keepNext/>
        <w:keepLines/>
        <w:widowControl w:val="0"/>
        <w:shd w:val="clear" w:color="auto" w:fill="auto"/>
        <w:bidi w:val="0"/>
        <w:spacing w:before="0" w:after="100" w:line="240" w:lineRule="auto"/>
        <w:ind w:left="0" w:right="0" w:firstLine="0"/>
        <w:jc w:val="left"/>
      </w:pPr>
      <w:bookmarkStart w:id="1882" w:name="bookmark1882"/>
      <w:bookmarkStart w:id="1883" w:name="bookmark1883"/>
      <w:bookmarkStart w:id="1884" w:name="bookmark1884"/>
      <w:bookmarkStart w:id="1885" w:name="bookmark1885"/>
      <w:r>
        <w:rPr>
          <w:color w:val="000000"/>
          <w:spacing w:val="0"/>
          <w:w w:val="100"/>
          <w:position w:val="0"/>
        </w:rPr>
        <w:t>7</w:t>
      </w:r>
      <w:bookmarkEnd w:id="1884"/>
      <w:r>
        <w:rPr>
          <w:color w:val="000000"/>
          <w:spacing w:val="0"/>
          <w:w w:val="100"/>
          <w:position w:val="0"/>
        </w:rPr>
        <w:t>4、营业外收入</w:t>
      </w:r>
      <w:bookmarkEnd w:id="1882"/>
      <w:bookmarkEnd w:id="1883"/>
      <w:bookmarkEnd w:id="188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81"/>
        <w:gridCol w:w="2270"/>
        <w:gridCol w:w="2088"/>
        <w:gridCol w:w="2323"/>
      </w:tblGrid>
      <w:tr>
        <w:trPr>
          <w:trHeight w:val="56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计入当期非经常性损益 的金额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无法支付款项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91,658.51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1,999,805.95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91,658.51</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罚款、违约金和赔偿收 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1,387,515.30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13,413,675.23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1,387,515.30</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非同一控制下合并利得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362,850.83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718.28</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非流动资产毁损报废利 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83,833.71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83,833.71</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9,396.67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150,384.51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9,396.67</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1,573,122.47</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15,926,716.52</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1,573,122.47</w:t>
            </w:r>
          </w:p>
        </w:tc>
      </w:tr>
    </w:tbl>
    <w:p>
      <w:pPr>
        <w:widowControl w:val="0"/>
        <w:spacing w:after="239" w:line="1" w:lineRule="exact"/>
      </w:pPr>
    </w:p>
    <w:p>
      <w:pPr>
        <w:pStyle w:val="Style5"/>
        <w:keepNext w:val="0"/>
        <w:keepLines w:val="0"/>
        <w:widowControl w:val="0"/>
        <w:shd w:val="clear" w:color="auto" w:fill="auto"/>
        <w:bidi w:val="0"/>
        <w:spacing w:before="0" w:after="100" w:line="269" w:lineRule="exact"/>
        <w:ind w:left="0" w:right="0" w:firstLine="0"/>
        <w:jc w:val="left"/>
      </w:pPr>
      <w:r>
        <w:rPr>
          <w:color w:val="000000"/>
          <w:spacing w:val="0"/>
          <w:w w:val="100"/>
          <w:position w:val="0"/>
        </w:rPr>
        <w:t>计入当期损益的政府补助 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180" w:line="269"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80" w:line="269"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0" w:after="100" w:line="269" w:lineRule="exact"/>
        <w:ind w:left="0" w:right="0" w:firstLine="0"/>
        <w:jc w:val="left"/>
      </w:pPr>
      <w:bookmarkStart w:id="1886" w:name="bookmark1886"/>
      <w:bookmarkStart w:id="1887" w:name="bookmark1887"/>
      <w:bookmarkStart w:id="1888" w:name="bookmark1888"/>
      <w:bookmarkStart w:id="1889" w:name="bookmark1889"/>
      <w:r>
        <w:rPr>
          <w:color w:val="000000"/>
          <w:spacing w:val="0"/>
          <w:w w:val="100"/>
          <w:position w:val="0"/>
        </w:rPr>
        <w:t>7</w:t>
      </w:r>
      <w:bookmarkEnd w:id="1888"/>
      <w:r>
        <w:rPr>
          <w:color w:val="000000"/>
          <w:spacing w:val="0"/>
          <w:w w:val="100"/>
          <w:position w:val="0"/>
        </w:rPr>
        <w:t>5、营业外支出</w:t>
      </w:r>
      <w:bookmarkEnd w:id="1886"/>
      <w:bookmarkEnd w:id="1887"/>
      <w:bookmarkEnd w:id="1889"/>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664"/>
        <w:gridCol w:w="2270"/>
        <w:gridCol w:w="2126"/>
        <w:gridCol w:w="2002"/>
      </w:tblGrid>
      <w:tr>
        <w:trPr>
          <w:trHeight w:val="55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计入当期非经常性 损益的金额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376,625.10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453,248.79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376,625.10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罚款支出和滞纳金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1,298,960.76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1,358,982.62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1,298,960.76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违约金支出和赔偿支出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1,552,330.39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13,430,191.66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1,552,330.39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167,495.00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167,495.00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157,293.84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82,992.05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157,293.84</w:t>
            </w:r>
          </w:p>
        </w:tc>
      </w:tr>
      <w:tr>
        <w:trPr>
          <w:trHeight w:val="288"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3,552,705.09</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15,361,415.12</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3,552,705.09</w:t>
            </w:r>
          </w:p>
        </w:tc>
      </w:tr>
    </w:tbl>
    <w:p>
      <w:pPr>
        <w:widowControl w:val="0"/>
        <w:spacing w:after="179" w:line="1" w:lineRule="exact"/>
      </w:pPr>
    </w:p>
    <w:p>
      <w:pPr>
        <w:pStyle w:val="Style5"/>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其他说明： 无 </w:t>
      </w:r>
      <w:bookmarkStart w:id="1890" w:name="bookmark1890"/>
      <w:r>
        <w:rPr>
          <w:b/>
          <w:bCs/>
          <w:color w:val="000000"/>
          <w:spacing w:val="0"/>
          <w:w w:val="100"/>
          <w:position w:val="0"/>
        </w:rPr>
        <w:t>7</w:t>
      </w:r>
      <w:bookmarkEnd w:id="1890"/>
      <w:r>
        <w:rPr>
          <w:b/>
          <w:bCs/>
          <w:color w:val="000000"/>
          <w:spacing w:val="0"/>
          <w:w w:val="100"/>
          <w:position w:val="0"/>
        </w:rPr>
        <w:t xml:space="preserve">6、所得税费用 </w:t>
      </w:r>
      <w:r>
        <w:rPr>
          <w:b/>
          <w:bCs/>
          <w:color w:val="000000"/>
          <w:spacing w:val="0"/>
          <w:w w:val="100"/>
          <w:position w:val="0"/>
        </w:rPr>
        <w:t>（1）.</w:t>
      </w:r>
      <w:r>
        <w:rPr>
          <w:b/>
          <w:bCs/>
          <w:color w:val="000000"/>
          <w:spacing w:val="0"/>
          <w:w w:val="100"/>
          <w:position w:val="0"/>
        </w:rPr>
        <w:t xml:space="preserve">所得税费用表 </w:t>
      </w: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 币种：人民币</w:t>
      </w:r>
      <w:r>
        <w:br w:type="page"/>
      </w:r>
    </w:p>
    <w:tbl>
      <w:tblPr>
        <w:tblOverlap w:val="never"/>
        <w:jc w:val="center"/>
        <w:tblLayout w:type="fixed"/>
      </w:tblPr>
      <w:tblGrid>
        <w:gridCol w:w="3221"/>
        <w:gridCol w:w="2933"/>
        <w:gridCol w:w="2923"/>
      </w:tblGrid>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91,968,676.96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108,453,347.42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5,334,950.87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4,522,209.26</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97,303,627.83</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112,975,556.68</w:t>
            </w:r>
          </w:p>
        </w:tc>
      </w:tr>
    </w:tbl>
    <w:p>
      <w:pPr>
        <w:widowControl w:val="0"/>
        <w:spacing w:after="299" w:line="1" w:lineRule="exact"/>
      </w:pPr>
    </w:p>
    <w:p>
      <w:pPr>
        <w:pStyle w:val="Style26"/>
        <w:keepNext/>
        <w:keepLines/>
        <w:widowControl w:val="0"/>
        <w:shd w:val="clear" w:color="auto" w:fill="auto"/>
        <w:bidi w:val="0"/>
        <w:spacing w:before="0" w:after="100" w:line="240" w:lineRule="auto"/>
        <w:ind w:left="0" w:right="0" w:firstLine="0"/>
        <w:jc w:val="left"/>
      </w:pPr>
      <w:bookmarkStart w:id="1891" w:name="bookmark1891"/>
      <w:bookmarkStart w:id="1892" w:name="bookmark1892"/>
      <w:bookmarkStart w:id="1893" w:name="bookmark1893"/>
      <w:r>
        <w:rPr>
          <w:color w:val="000000"/>
          <w:spacing w:val="0"/>
          <w:w w:val="100"/>
          <w:position w:val="0"/>
        </w:rPr>
        <w:t>(2).</w:t>
      </w:r>
      <w:r>
        <w:rPr>
          <w:color w:val="000000"/>
          <w:spacing w:val="0"/>
          <w:w w:val="100"/>
          <w:position w:val="0"/>
        </w:rPr>
        <w:t>会计利润与所得税费用调整过程</w:t>
      </w:r>
      <w:bookmarkEnd w:id="1891"/>
      <w:bookmarkEnd w:id="1892"/>
      <w:bookmarkEnd w:id="189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392"/>
        <w:gridCol w:w="4685"/>
      </w:tblGrid>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728,602,500.38</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按母公司适用税率计算的所得税费用</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3160" w:right="0" w:firstLine="0"/>
              <w:jc w:val="left"/>
            </w:pPr>
            <w:r>
              <w:rPr>
                <w:rFonts w:ascii="Times New Roman" w:eastAsia="Times New Roman" w:hAnsi="Times New Roman" w:cs="Times New Roman"/>
                <w:color w:val="000000"/>
                <w:spacing w:val="0"/>
                <w:w w:val="100"/>
                <w:position w:val="0"/>
              </w:rPr>
              <w:t>182</w:t>
            </w:r>
            <w:r>
              <w:rPr>
                <w:rFonts w:ascii="Cambria" w:eastAsia="Cambria" w:hAnsi="Cambria" w:cs="Cambria"/>
                <w:color w:val="000000"/>
                <w:spacing w:val="0"/>
                <w:w w:val="100"/>
                <w:position w:val="0"/>
              </w:rPr>
              <w:t>,150,625.04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3160" w:right="0" w:firstLine="0"/>
              <w:jc w:val="left"/>
            </w:pPr>
            <w:r>
              <w:rPr>
                <w:rFonts w:ascii="Times New Roman" w:eastAsia="Times New Roman" w:hAnsi="Times New Roman" w:cs="Times New Roman"/>
                <w:color w:val="000000"/>
                <w:spacing w:val="0"/>
                <w:w w:val="100"/>
                <w:position w:val="0"/>
              </w:rPr>
              <w:t>-131,248,258.03</w:t>
            </w:r>
          </w:p>
        </w:tc>
      </w:tr>
      <w:tr>
        <w:trPr>
          <w:trHeight w:val="56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小型微利企业核定征收、外国公司适用当地税 收政策的影响</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-2,376,058.18</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6,652,375.49</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2,719,438.91</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研究开发费用加计扣除的影响</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-32,033,967.66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3460" w:right="0" w:firstLine="0"/>
              <w:jc w:val="both"/>
            </w:pPr>
            <w:r>
              <w:rPr>
                <w:rFonts w:ascii="Times New Roman" w:eastAsia="Times New Roman" w:hAnsi="Times New Roman" w:cs="Times New Roman"/>
                <w:color w:val="000000"/>
                <w:spacing w:val="0"/>
                <w:w w:val="100"/>
                <w:position w:val="0"/>
              </w:rPr>
              <w:t>2,058,928.58</w:t>
            </w:r>
          </w:p>
        </w:tc>
      </w:tr>
      <w:tr>
        <w:trPr>
          <w:trHeight w:val="56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使用前期未确认递延所得税资产的可抵扣亏 损的影响</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-12,430,087.34</w:t>
            </w:r>
          </w:p>
        </w:tc>
      </w:tr>
      <w:tr>
        <w:trPr>
          <w:trHeight w:val="56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本期未确认递延所得税资产的可抵扣暂时性 差异或可抵扣亏损的影响</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81,810,631.02</w:t>
            </w:r>
          </w:p>
        </w:tc>
      </w:tr>
      <w:tr>
        <w:trPr>
          <w:trHeight w:val="29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97,303,627.83</w:t>
            </w:r>
          </w:p>
        </w:tc>
      </w:tr>
    </w:tbl>
    <w:p>
      <w:pPr>
        <w:widowControl w:val="0"/>
        <w:spacing w:after="35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894" w:name="bookmark1894"/>
      <w:bookmarkStart w:id="1895" w:name="bookmark1895"/>
      <w:bookmarkStart w:id="1896" w:name="bookmark1896"/>
      <w:bookmarkStart w:id="1897" w:name="bookmark1897"/>
      <w:r>
        <w:rPr>
          <w:color w:val="000000"/>
          <w:spacing w:val="0"/>
          <w:w w:val="100"/>
          <w:position w:val="0"/>
        </w:rPr>
        <w:t>7</w:t>
      </w:r>
      <w:bookmarkEnd w:id="1896"/>
      <w:r>
        <w:rPr>
          <w:color w:val="000000"/>
          <w:spacing w:val="0"/>
          <w:w w:val="100"/>
          <w:position w:val="0"/>
        </w:rPr>
        <w:t>7、其他综合收益</w:t>
      </w:r>
      <w:bookmarkEnd w:id="1894"/>
      <w:bookmarkEnd w:id="1895"/>
      <w:bookmarkEnd w:id="189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500" w:line="240" w:lineRule="auto"/>
        <w:ind w:left="0" w:right="0" w:firstLine="0"/>
        <w:jc w:val="left"/>
      </w:pPr>
      <w:r>
        <w:rPr>
          <w:color w:val="000000"/>
          <w:spacing w:val="0"/>
          <w:w w:val="100"/>
          <w:position w:val="0"/>
        </w:rPr>
        <w:t>其他综合收益的税后净额详见本财务报表附注七、</w:t>
      </w:r>
      <w:r>
        <w:rPr>
          <w:rFonts w:ascii="Times New Roman" w:eastAsia="Times New Roman" w:hAnsi="Times New Roman" w:cs="Times New Roman"/>
          <w:color w:val="000000"/>
          <w:spacing w:val="0"/>
          <w:w w:val="100"/>
          <w:position w:val="0"/>
        </w:rPr>
        <w:t>57</w:t>
      </w:r>
      <w:r>
        <w:rPr>
          <w:color w:val="000000"/>
          <w:spacing w:val="0"/>
          <w:w w:val="100"/>
          <w:position w:val="0"/>
        </w:rPr>
        <w:t>其他综合收益之说明</w:t>
      </w:r>
    </w:p>
    <w:p>
      <w:pPr>
        <w:pStyle w:val="Style26"/>
        <w:keepNext/>
        <w:keepLines/>
        <w:widowControl w:val="0"/>
        <w:shd w:val="clear" w:color="auto" w:fill="auto"/>
        <w:bidi w:val="0"/>
        <w:spacing w:before="0" w:after="100" w:line="240" w:lineRule="auto"/>
        <w:ind w:left="0" w:right="0" w:firstLine="0"/>
        <w:jc w:val="left"/>
      </w:pPr>
      <w:bookmarkStart w:id="1898" w:name="bookmark1898"/>
      <w:bookmarkStart w:id="1899" w:name="bookmark1899"/>
      <w:bookmarkStart w:id="1900" w:name="bookmark1900"/>
      <w:bookmarkStart w:id="1901" w:name="bookmark1901"/>
      <w:r>
        <w:rPr>
          <w:color w:val="000000"/>
          <w:spacing w:val="0"/>
          <w:w w:val="100"/>
          <w:position w:val="0"/>
        </w:rPr>
        <w:t>7</w:t>
      </w:r>
      <w:bookmarkEnd w:id="1900"/>
      <w:r>
        <w:rPr>
          <w:color w:val="000000"/>
          <w:spacing w:val="0"/>
          <w:w w:val="100"/>
          <w:position w:val="0"/>
        </w:rPr>
        <w:t>8、现金流量表项目</w:t>
      </w:r>
      <w:bookmarkEnd w:id="1898"/>
      <w:bookmarkEnd w:id="1899"/>
      <w:bookmarkEnd w:id="1901"/>
    </w:p>
    <w:p>
      <w:pPr>
        <w:pStyle w:val="Style26"/>
        <w:keepNext/>
        <w:keepLines/>
        <w:widowControl w:val="0"/>
        <w:shd w:val="clear" w:color="auto" w:fill="auto"/>
        <w:bidi w:val="0"/>
        <w:spacing w:before="0" w:after="100" w:line="240" w:lineRule="auto"/>
        <w:ind w:left="0" w:right="0" w:firstLine="0"/>
        <w:jc w:val="left"/>
      </w:pPr>
      <w:bookmarkStart w:id="1898" w:name="bookmark1898"/>
      <w:bookmarkStart w:id="1899" w:name="bookmark1899"/>
      <w:bookmarkStart w:id="1902" w:name="bookmark1902"/>
      <w:r>
        <w:rPr>
          <w:color w:val="000000"/>
          <w:spacing w:val="0"/>
          <w:w w:val="100"/>
          <w:position w:val="0"/>
        </w:rPr>
        <w:t>(1).</w:t>
      </w:r>
      <w:r>
        <w:rPr>
          <w:color w:val="000000"/>
          <w:spacing w:val="0"/>
          <w:w w:val="100"/>
          <w:position w:val="0"/>
        </w:rPr>
        <w:t>收到的其他与经营活动有关的现金</w:t>
      </w:r>
      <w:bookmarkEnd w:id="1898"/>
      <w:bookmarkEnd w:id="1899"/>
      <w:bookmarkEnd w:id="190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 币种：人民币</w:t>
      </w:r>
    </w:p>
    <w:tbl>
      <w:tblPr>
        <w:tblOverlap w:val="never"/>
        <w:jc w:val="center"/>
        <w:tblLayout w:type="fixed"/>
      </w:tblPr>
      <w:tblGrid>
        <w:gridCol w:w="3418"/>
        <w:gridCol w:w="2827"/>
        <w:gridCol w:w="2832"/>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收到暂收款等</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42,701,143.51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34,189,934.41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收到银行存款利息收入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19,908,945.39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26,643,577.71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收到与收益相关的政府补助</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21,747,962.85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24,975,625.56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收到押金、保证金、备用金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2,840,485.02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10,023,260.79</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收到违约金收入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1,387,515.30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13,413,675.23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收回诉讼保证金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10,000,000.00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收到租赁费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484,445.87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7,337,740.23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8,918,543.63</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95,923,792.30</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128,649,063.20</w:t>
            </w:r>
          </w:p>
        </w:tc>
      </w:tr>
    </w:tbl>
    <w:p>
      <w:pPr>
        <w:spacing w:lineRule="exact" w:line="1"/>
        <w:rPr>
          <w:sz w:val="2"/>
          <w:szCs w:val="2"/>
        </w:rPr>
      </w:pPr>
      <w:r>
        <w:br w:type="page"/>
      </w:r>
    </w:p>
    <w:p>
      <w:pPr>
        <w:pStyle w:val="Style5"/>
        <w:keepNext w:val="0"/>
        <w:keepLines w:val="0"/>
        <w:widowControl w:val="0"/>
        <w:shd w:val="clear" w:color="auto" w:fill="auto"/>
        <w:bidi w:val="0"/>
        <w:spacing w:before="0" w:after="240" w:line="336" w:lineRule="exact"/>
        <w:ind w:left="0" w:right="0" w:firstLine="0"/>
        <w:jc w:val="left"/>
      </w:pPr>
      <w:r>
        <w:rPr>
          <w:color w:val="000000"/>
          <w:spacing w:val="0"/>
          <w:w w:val="100"/>
          <w:position w:val="0"/>
        </w:rPr>
        <w:t>收到的其他与经营活动有关的现金说明: 无</w:t>
      </w:r>
    </w:p>
    <w:p>
      <w:pPr>
        <w:pStyle w:val="Style26"/>
        <w:keepNext/>
        <w:keepLines/>
        <w:widowControl w:val="0"/>
        <w:shd w:val="clear" w:color="auto" w:fill="auto"/>
        <w:bidi w:val="0"/>
        <w:spacing w:before="0" w:after="0" w:line="336" w:lineRule="exact"/>
        <w:ind w:left="0" w:right="0" w:firstLine="0"/>
        <w:jc w:val="left"/>
      </w:pPr>
      <w:bookmarkStart w:id="1903" w:name="bookmark1903"/>
      <w:bookmarkStart w:id="1904" w:name="bookmark1904"/>
      <w:bookmarkStart w:id="1905" w:name="bookmark1905"/>
      <w:r>
        <w:rPr>
          <w:color w:val="000000"/>
          <w:spacing w:val="0"/>
          <w:w w:val="100"/>
          <w:position w:val="0"/>
        </w:rPr>
        <w:t>(2).</w:t>
      </w:r>
      <w:r>
        <w:rPr>
          <w:color w:val="000000"/>
          <w:spacing w:val="0"/>
          <w:w w:val="100"/>
          <w:position w:val="0"/>
        </w:rPr>
        <w:t>支付的其他与经营活动有关的现金</w:t>
      </w:r>
      <w:bookmarkEnd w:id="1903"/>
      <w:bookmarkEnd w:id="1904"/>
      <w:bookmarkEnd w:id="1905"/>
    </w:p>
    <w:p>
      <w:pPr>
        <w:pStyle w:val="Style5"/>
        <w:keepNext w:val="0"/>
        <w:keepLines w:val="0"/>
        <w:widowControl w:val="0"/>
        <w:shd w:val="clear" w:color="auto" w:fill="auto"/>
        <w:bidi w:val="0"/>
        <w:spacing w:before="0" w:after="0" w:line="336" w:lineRule="exact"/>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808"/>
        <w:gridCol w:w="2851"/>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销售费用中的经营性付现支出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349,174,224.27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402,363,960.29</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管理、研发费用中的经营性付现支 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97,972,168.73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151,660,403.20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支付暂收款等</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54,587,350.43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91,269,398.13</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归还处置子公司前，其存入公司资 金结算中心的款项和利息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20,375,916.67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35,574,437.50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支付押金、保证金、备用金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10,106,148.06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15,692,268.33</w:t>
            </w: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支付诉讼保证金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支付赔偿款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20,000,000.00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6,041,186.54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7,136,335.86</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538,256,994.70</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723,696,803.31</w:t>
            </w:r>
          </w:p>
        </w:tc>
      </w:tr>
    </w:tbl>
    <w:p>
      <w:pPr>
        <w:widowControl w:val="0"/>
        <w:spacing w:after="239" w:line="1" w:lineRule="exact"/>
      </w:pPr>
    </w:p>
    <w:p>
      <w:pPr>
        <w:pStyle w:val="Style5"/>
        <w:keepNext w:val="0"/>
        <w:keepLines w:val="0"/>
        <w:widowControl w:val="0"/>
        <w:shd w:val="clear" w:color="auto" w:fill="auto"/>
        <w:bidi w:val="0"/>
        <w:spacing w:before="0" w:after="440" w:line="331" w:lineRule="exact"/>
        <w:ind w:left="0" w:right="0" w:firstLine="0"/>
        <w:jc w:val="left"/>
      </w:pPr>
      <w:r>
        <w:rPr>
          <w:color w:val="000000"/>
          <w:spacing w:val="0"/>
          <w:w w:val="100"/>
          <w:position w:val="0"/>
        </w:rPr>
        <w:t>支付的其他与经营活动有关的现金说明: 无</w:t>
      </w:r>
    </w:p>
    <w:p>
      <w:pPr>
        <w:pStyle w:val="Style26"/>
        <w:keepNext/>
        <w:keepLines/>
        <w:widowControl w:val="0"/>
        <w:numPr>
          <w:ilvl w:val="0"/>
          <w:numId w:val="203"/>
        </w:numPr>
        <w:shd w:val="clear" w:color="auto" w:fill="auto"/>
        <w:bidi w:val="0"/>
        <w:spacing w:before="0" w:after="100" w:line="240" w:lineRule="auto"/>
        <w:ind w:left="0" w:right="0" w:firstLine="0"/>
        <w:jc w:val="left"/>
      </w:pPr>
      <w:bookmarkStart w:id="1906" w:name="bookmark1906"/>
      <w:bookmarkStart w:id="1907" w:name="bookmark1907"/>
      <w:bookmarkStart w:id="1908" w:name="bookmark1908"/>
      <w:bookmarkStart w:id="1909" w:name="bookmark1909"/>
      <w:bookmarkEnd w:id="1908"/>
      <w:r>
        <w:rPr>
          <w:color w:val="000000"/>
          <w:spacing w:val="0"/>
          <w:w w:val="100"/>
          <w:position w:val="0"/>
        </w:rPr>
        <w:t>.</w:t>
      </w:r>
      <w:r>
        <w:rPr>
          <w:color w:val="000000"/>
          <w:spacing w:val="0"/>
          <w:w w:val="100"/>
          <w:position w:val="0"/>
        </w:rPr>
        <w:t>收到的其他与投资活动有关的现金</w:t>
      </w:r>
      <w:bookmarkEnd w:id="1906"/>
      <w:bookmarkEnd w:id="1907"/>
      <w:bookmarkEnd w:id="190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收回参与世纪华通定增项目保证金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10,000,000.00</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收到上海砾游投资管理有限公司投 资保证金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10,000,000.00</w:t>
            </w:r>
          </w:p>
        </w:tc>
      </w:tr>
      <w:tr>
        <w:trPr>
          <w:trHeight w:val="27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非同一控制下合并获得的现金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393.91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393.91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20,000,000.00</w:t>
            </w:r>
          </w:p>
        </w:tc>
      </w:tr>
    </w:tbl>
    <w:p>
      <w:pPr>
        <w:widowControl w:val="0"/>
        <w:spacing w:after="239" w:line="1" w:lineRule="exact"/>
      </w:pPr>
    </w:p>
    <w:p>
      <w:pPr>
        <w:pStyle w:val="Style5"/>
        <w:keepNext w:val="0"/>
        <w:keepLines w:val="0"/>
        <w:widowControl w:val="0"/>
        <w:shd w:val="clear" w:color="auto" w:fill="auto"/>
        <w:bidi w:val="0"/>
        <w:spacing w:before="0" w:after="340" w:line="336" w:lineRule="exact"/>
        <w:ind w:left="0" w:right="0" w:firstLine="0"/>
        <w:jc w:val="left"/>
      </w:pPr>
      <w:r>
        <w:rPr>
          <w:color w:val="000000"/>
          <w:spacing w:val="0"/>
          <w:w w:val="100"/>
          <w:position w:val="0"/>
        </w:rPr>
        <w:t>收到的其他与投资活动有关的现金说明: 无</w:t>
      </w:r>
    </w:p>
    <w:p>
      <w:pPr>
        <w:pStyle w:val="Style26"/>
        <w:keepNext/>
        <w:keepLines/>
        <w:widowControl w:val="0"/>
        <w:numPr>
          <w:ilvl w:val="0"/>
          <w:numId w:val="203"/>
        </w:numPr>
        <w:shd w:val="clear" w:color="auto" w:fill="auto"/>
        <w:bidi w:val="0"/>
        <w:spacing w:before="0" w:after="100" w:line="240" w:lineRule="auto"/>
        <w:ind w:left="0" w:right="0" w:firstLine="0"/>
        <w:jc w:val="left"/>
      </w:pPr>
      <w:bookmarkStart w:id="1910" w:name="bookmark1910"/>
      <w:bookmarkStart w:id="1911" w:name="bookmark1911"/>
      <w:bookmarkStart w:id="1912" w:name="bookmark1912"/>
      <w:bookmarkStart w:id="1913" w:name="bookmark1913"/>
      <w:bookmarkEnd w:id="1912"/>
      <w:r>
        <w:rPr>
          <w:color w:val="000000"/>
          <w:spacing w:val="0"/>
          <w:w w:val="100"/>
          <w:position w:val="0"/>
        </w:rPr>
        <w:t>.</w:t>
      </w:r>
      <w:r>
        <w:rPr>
          <w:color w:val="000000"/>
          <w:spacing w:val="0"/>
          <w:w w:val="100"/>
          <w:position w:val="0"/>
        </w:rPr>
        <w:t>支付的其他与投资活动有关的现金</w:t>
      </w:r>
      <w:bookmarkEnd w:id="1910"/>
      <w:bookmarkEnd w:id="1911"/>
      <w:bookmarkEnd w:id="191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处置子公司丧失的现金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55,632,103.97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支付参与世纪华通定增项目保证金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10,000,000.00</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返还上海砾游投资管理有限公司投 资保证金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10,000,000.00</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55,632,103.97</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20,000,000.00</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支付的其他与投资活动有关的现金说明：</w:t>
      </w:r>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r>
        <w:br w:type="page"/>
      </w:r>
    </w:p>
    <w:p>
      <w:pPr>
        <w:pStyle w:val="Style26"/>
        <w:keepNext/>
        <w:keepLines/>
        <w:widowControl w:val="0"/>
        <w:numPr>
          <w:ilvl w:val="0"/>
          <w:numId w:val="203"/>
        </w:numPr>
        <w:shd w:val="clear" w:color="auto" w:fill="auto"/>
        <w:bidi w:val="0"/>
        <w:spacing w:before="0" w:after="80" w:line="240" w:lineRule="auto"/>
        <w:ind w:left="0" w:right="0" w:firstLine="0"/>
        <w:jc w:val="left"/>
      </w:pPr>
      <w:bookmarkStart w:id="1914" w:name="bookmark1914"/>
      <w:bookmarkStart w:id="1915" w:name="bookmark1915"/>
      <w:bookmarkStart w:id="1916" w:name="bookmark1916"/>
      <w:bookmarkStart w:id="1917" w:name="bookmark1917"/>
      <w:bookmarkEnd w:id="1916"/>
      <w:r>
        <w:rPr>
          <w:color w:val="000000"/>
          <w:spacing w:val="0"/>
          <w:w w:val="100"/>
          <w:position w:val="0"/>
        </w:rPr>
        <w:t>.</w:t>
      </w:r>
      <w:r>
        <w:rPr>
          <w:color w:val="000000"/>
          <w:spacing w:val="0"/>
          <w:w w:val="100"/>
          <w:position w:val="0"/>
        </w:rPr>
        <w:t>收到的其他与筹资活动有关的现金</w:t>
      </w:r>
      <w:bookmarkEnd w:id="1914"/>
      <w:bookmarkEnd w:id="1915"/>
      <w:bookmarkEnd w:id="191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收到关联方委托贷款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13,690,000.00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13,690,000.00</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收回分红保证金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2,000,000.00</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13,690,000.00</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15,690,000.00</w:t>
            </w:r>
          </w:p>
        </w:tc>
      </w:tr>
    </w:tbl>
    <w:p>
      <w:pPr>
        <w:widowControl w:val="0"/>
        <w:spacing w:after="239" w:line="1" w:lineRule="exact"/>
      </w:pPr>
    </w:p>
    <w:p>
      <w:pPr>
        <w:pStyle w:val="Style5"/>
        <w:keepNext w:val="0"/>
        <w:keepLines w:val="0"/>
        <w:widowControl w:val="0"/>
        <w:shd w:val="clear" w:color="auto" w:fill="auto"/>
        <w:bidi w:val="0"/>
        <w:spacing w:before="0" w:after="240" w:line="341" w:lineRule="exact"/>
        <w:ind w:left="0" w:right="0" w:firstLine="0"/>
        <w:jc w:val="left"/>
      </w:pPr>
      <w:r>
        <w:rPr>
          <w:color w:val="000000"/>
          <w:spacing w:val="0"/>
          <w:w w:val="100"/>
          <w:position w:val="0"/>
        </w:rPr>
        <w:t>收到的其他与筹资活动有关的现金说明: 无</w:t>
      </w:r>
    </w:p>
    <w:p>
      <w:pPr>
        <w:pStyle w:val="Style26"/>
        <w:keepNext/>
        <w:keepLines/>
        <w:widowControl w:val="0"/>
        <w:numPr>
          <w:ilvl w:val="0"/>
          <w:numId w:val="203"/>
        </w:numPr>
        <w:shd w:val="clear" w:color="auto" w:fill="auto"/>
        <w:bidi w:val="0"/>
        <w:spacing w:before="0" w:after="0" w:line="341" w:lineRule="exact"/>
        <w:ind w:left="0" w:right="0" w:firstLine="0"/>
        <w:jc w:val="left"/>
      </w:pPr>
      <w:bookmarkStart w:id="1918" w:name="bookmark1918"/>
      <w:bookmarkStart w:id="1919" w:name="bookmark1919"/>
      <w:bookmarkStart w:id="1920" w:name="bookmark1920"/>
      <w:bookmarkStart w:id="1921" w:name="bookmark1921"/>
      <w:bookmarkEnd w:id="1920"/>
      <w:r>
        <w:rPr>
          <w:color w:val="000000"/>
          <w:spacing w:val="0"/>
          <w:w w:val="100"/>
          <w:position w:val="0"/>
        </w:rPr>
        <w:t>.</w:t>
      </w:r>
      <w:r>
        <w:rPr>
          <w:color w:val="000000"/>
          <w:spacing w:val="0"/>
          <w:w w:val="100"/>
          <w:position w:val="0"/>
        </w:rPr>
        <w:t>支付的其他与筹资活动有关的现金</w:t>
      </w:r>
      <w:bookmarkEnd w:id="1918"/>
      <w:bookmarkEnd w:id="1919"/>
      <w:bookmarkEnd w:id="1921"/>
    </w:p>
    <w:p>
      <w:pPr>
        <w:pStyle w:val="Style5"/>
        <w:keepNext w:val="0"/>
        <w:keepLines w:val="0"/>
        <w:widowControl w:val="0"/>
        <w:shd w:val="clear" w:color="auto" w:fill="auto"/>
        <w:bidi w:val="0"/>
        <w:spacing w:before="0" w:after="0" w:line="341" w:lineRule="exact"/>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归还关联方委托贷款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13,690,000.00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13,690,000.00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本期支付的租金及利息</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49,320,337.47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购买子公司少数股权支付的款项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24,299,121.00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13,000,000.00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支付分红保证金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2,000,000.00</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本期实际未收到同一控制业务合并 下期初的货币资金</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19,881,188.60</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87,309,458.47</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48,571,188.60</w:t>
            </w:r>
          </w:p>
        </w:tc>
      </w:tr>
    </w:tbl>
    <w:p>
      <w:pPr>
        <w:widowControl w:val="0"/>
        <w:spacing w:after="179" w:line="1" w:lineRule="exact"/>
      </w:pPr>
    </w:p>
    <w:p>
      <w:pPr>
        <w:pStyle w:val="Style5"/>
        <w:keepNext w:val="0"/>
        <w:keepLines w:val="0"/>
        <w:widowControl w:val="0"/>
        <w:shd w:val="clear" w:color="auto" w:fill="auto"/>
        <w:bidi w:val="0"/>
        <w:spacing w:before="0" w:after="80" w:line="403" w:lineRule="exact"/>
        <w:ind w:left="0" w:right="0" w:firstLine="0"/>
        <w:jc w:val="left"/>
      </w:pPr>
      <w:r>
        <w:rPr>
          <w:color w:val="000000"/>
          <w:spacing w:val="0"/>
          <w:w w:val="100"/>
          <w:position w:val="0"/>
        </w:rPr>
        <w:t>支付的其他与筹资活动有关的现金说明：</w:t>
      </w:r>
    </w:p>
    <w:p>
      <w:pPr>
        <w:pStyle w:val="Style5"/>
        <w:keepNext w:val="0"/>
        <w:keepLines w:val="0"/>
        <w:widowControl w:val="0"/>
        <w:shd w:val="clear" w:color="auto" w:fill="auto"/>
        <w:bidi w:val="0"/>
        <w:spacing w:before="0" w:after="460" w:line="40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上期子公司浙报融媒体科技(浙江)股份有限公司同一控制下合并天目融媒体智能服务云项 目相关业务，相应追溯调整可比报表。因业务合并日除业务核心资产以外的资产负债未实际转入， 相应减少货币资金</w:t>
      </w:r>
      <w:r>
        <w:rPr>
          <w:rFonts w:ascii="Times New Roman" w:eastAsia="Times New Roman" w:hAnsi="Times New Roman" w:cs="Times New Roman"/>
          <w:color w:val="000000"/>
          <w:spacing w:val="0"/>
          <w:w w:val="100"/>
          <w:position w:val="0"/>
        </w:rPr>
        <w:t>19,881,188.60</w:t>
      </w:r>
      <w:r>
        <w:rPr>
          <w:color w:val="000000"/>
          <w:spacing w:val="0"/>
          <w:w w:val="100"/>
          <w:position w:val="0"/>
        </w:rPr>
        <w:t>元</w:t>
      </w:r>
    </w:p>
    <w:p>
      <w:pPr>
        <w:pStyle w:val="Style26"/>
        <w:keepNext/>
        <w:keepLines/>
        <w:widowControl w:val="0"/>
        <w:shd w:val="clear" w:color="auto" w:fill="auto"/>
        <w:bidi w:val="0"/>
        <w:spacing w:before="0" w:after="80" w:line="240" w:lineRule="auto"/>
        <w:ind w:left="0" w:right="0" w:firstLine="0"/>
        <w:jc w:val="both"/>
      </w:pPr>
      <w:bookmarkStart w:id="1922" w:name="bookmark1922"/>
      <w:bookmarkStart w:id="1923" w:name="bookmark1923"/>
      <w:bookmarkStart w:id="1924" w:name="bookmark1924"/>
      <w:bookmarkStart w:id="1925" w:name="bookmark1925"/>
      <w:r>
        <w:rPr>
          <w:color w:val="000000"/>
          <w:spacing w:val="0"/>
          <w:w w:val="100"/>
          <w:position w:val="0"/>
        </w:rPr>
        <w:t>7</w:t>
      </w:r>
      <w:bookmarkEnd w:id="1924"/>
      <w:r>
        <w:rPr>
          <w:color w:val="000000"/>
          <w:spacing w:val="0"/>
          <w:w w:val="100"/>
          <w:position w:val="0"/>
        </w:rPr>
        <w:t>9、现金流量表补充资料</w:t>
      </w:r>
      <w:bookmarkEnd w:id="1922"/>
      <w:bookmarkEnd w:id="1923"/>
      <w:bookmarkEnd w:id="1925"/>
    </w:p>
    <w:p>
      <w:pPr>
        <w:pStyle w:val="Style26"/>
        <w:keepNext/>
        <w:keepLines/>
        <w:widowControl w:val="0"/>
        <w:shd w:val="clear" w:color="auto" w:fill="auto"/>
        <w:bidi w:val="0"/>
        <w:spacing w:before="0" w:after="80" w:line="240" w:lineRule="auto"/>
        <w:ind w:left="0" w:right="0" w:firstLine="0"/>
        <w:jc w:val="both"/>
      </w:pPr>
      <w:bookmarkStart w:id="1922" w:name="bookmark1922"/>
      <w:bookmarkStart w:id="1923" w:name="bookmark1923"/>
      <w:bookmarkStart w:id="1926" w:name="bookmark1926"/>
      <w:r>
        <w:rPr>
          <w:color w:val="000000"/>
          <w:spacing w:val="0"/>
          <w:w w:val="100"/>
          <w:position w:val="0"/>
        </w:rPr>
        <w:t>(1).</w:t>
      </w:r>
      <w:r>
        <w:rPr>
          <w:color w:val="000000"/>
          <w:spacing w:val="0"/>
          <w:w w:val="100"/>
          <w:position w:val="0"/>
        </w:rPr>
        <w:t>现金流量表补充资料</w:t>
      </w:r>
      <w:bookmarkEnd w:id="1922"/>
      <w:bookmarkEnd w:id="1923"/>
      <w:bookmarkEnd w:id="1926"/>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 币种：人民币</w:t>
      </w:r>
    </w:p>
    <w:tbl>
      <w:tblPr>
        <w:tblOverlap w:val="never"/>
        <w:jc w:val="center"/>
        <w:tblLayout w:type="fixed"/>
      </w:tblPr>
      <w:tblGrid>
        <w:gridCol w:w="3490"/>
        <w:gridCol w:w="2798"/>
        <w:gridCol w:w="2774"/>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283" w:hRule="exact"/>
        </w:trPr>
        <w:tc>
          <w:tcPr>
            <w:gridSpan w:val="3"/>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 xml:space="preserve">1 </w:t>
            </w:r>
            <w:r>
              <w:rPr>
                <w:b/>
                <w:bCs/>
                <w:color w:val="000000"/>
                <w:spacing w:val="0"/>
                <w:w w:val="100"/>
                <w:position w:val="0"/>
              </w:rPr>
              <w:t>.将净利润调节为经营活动现金流量：</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631,298,872.55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709,209,758.79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284,421,601.73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8,151,759.54</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8,456,771.47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12,548,774.50</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固定资产折旧、油气资产折耗、生产 性生物资产折旧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75,113,349.68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55,075,625.13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39,558,777.91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115,246,811.47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122,404,925.76</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16,374,595.42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23,792,276.11</w:t>
            </w:r>
          </w:p>
        </w:tc>
      </w:tr>
      <w:tr>
        <w:trPr>
          <w:trHeight w:val="566"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处置固定资产、无形资产和其他长期 资产的损失(收益以"一”号填列)</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-23,394,582.79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-27,529.77</w:t>
            </w:r>
          </w:p>
        </w:tc>
      </w:tr>
    </w:tbl>
    <w:p>
      <w:pPr>
        <w:spacing w:lineRule="exact" w:line="1"/>
        <w:rPr>
          <w:sz w:val="2"/>
          <w:szCs w:val="2"/>
        </w:rPr>
      </w:pPr>
      <w:r>
        <w:br w:type="page"/>
      </w:r>
    </w:p>
    <w:tbl>
      <w:tblPr>
        <w:tblOverlap w:val="never"/>
        <w:jc w:val="center"/>
        <w:tblLayout w:type="fixed"/>
      </w:tblPr>
      <w:tblGrid>
        <w:gridCol w:w="3490"/>
        <w:gridCol w:w="2798"/>
        <w:gridCol w:w="2774"/>
      </w:tblGrid>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固定资产报废损失（收益以“一”号 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292,791.39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453,248.79</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公允价值变动损失（收益以“一”号 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-140,423,121.50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142,026,307.84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32,089,683.02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45,633,325.00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-69,396,278.70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-63,371,990.83</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递延所得税资产减少（增加以“一” 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1,339,388.15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4,522,209.26</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递延所得税负债增加（减少以“一” 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3,995,562.72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-13,594,541.66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-7,343,881.02</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经营性应收项目的减少（增加以 "―”号填列）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-81,127,970.61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-118,182,748.16</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经营性应付项目的增加（减少以 "―”号填列）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141,694,390.58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97,007,675.27</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2,436,108.66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2,755,114.90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1,024,382,209.49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1,034,654,851.11</w:t>
            </w:r>
          </w:p>
        </w:tc>
      </w:tr>
      <w:tr>
        <w:trPr>
          <w:trHeight w:val="283" w:hRule="exact"/>
        </w:trPr>
        <w:tc>
          <w:tcPr>
            <w:gridSpan w:val="3"/>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2.不涉及现金收支的重大投资和筹资活动：</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3"/>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3.现金及现金等价物净变动情况：</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841,663,803.09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808,309,432.04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808,309,432.04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1,636,014,099.82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33,354,371.05</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-827,704,667.78</w:t>
            </w:r>
          </w:p>
        </w:tc>
      </w:tr>
    </w:tbl>
    <w:p>
      <w:pPr>
        <w:widowControl w:val="0"/>
        <w:spacing w:after="339" w:line="1" w:lineRule="exact"/>
      </w:pPr>
    </w:p>
    <w:p>
      <w:pPr>
        <w:pStyle w:val="Style26"/>
        <w:keepNext/>
        <w:keepLines/>
        <w:widowControl w:val="0"/>
        <w:shd w:val="clear" w:color="auto" w:fill="auto"/>
        <w:bidi w:val="0"/>
        <w:spacing w:before="0" w:after="100" w:line="240" w:lineRule="auto"/>
        <w:ind w:left="0" w:right="0" w:firstLine="0"/>
        <w:jc w:val="left"/>
      </w:pPr>
      <w:bookmarkStart w:id="1927" w:name="bookmark1927"/>
      <w:bookmarkStart w:id="1928" w:name="bookmark1928"/>
      <w:bookmarkStart w:id="1929" w:name="bookmark1929"/>
      <w:r>
        <w:rPr>
          <w:color w:val="000000"/>
          <w:spacing w:val="0"/>
          <w:w w:val="100"/>
          <w:position w:val="0"/>
        </w:rPr>
        <w:t>（2）.</w:t>
      </w:r>
      <w:r>
        <w:rPr>
          <w:color w:val="000000"/>
          <w:spacing w:val="0"/>
          <w:w w:val="100"/>
          <w:position w:val="0"/>
        </w:rPr>
        <w:t>本期支付的取得子公司的现金净额</w:t>
      </w:r>
      <w:bookmarkEnd w:id="1927"/>
      <w:bookmarkEnd w:id="1928"/>
      <w:bookmarkEnd w:id="192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923"/>
        <w:gridCol w:w="3139"/>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65,980,002.00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其中：北京富春云网络科技有限公司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62,980,000.00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图影数字科技（杭州）有限公司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3,000,000.00</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海南星潮网络科技有限公司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5,792,507.38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其中：北京富春云网络科技有限公司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2,287,747.26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图影数字科技（杭州）有限公司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3,504,760.12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24,517,948.16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其中：苏州工业园区丰游网络科技有限公司</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24,517,948.16</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84,705,442.78</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00" w:line="406" w:lineRule="exact"/>
        <w:ind w:left="0" w:right="0" w:firstLine="52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北京富春云网络科技有限公司与其子公司北京东方汇誉科技文化发展有限公司系同时 进行非同一控制企业合并，故上述表中相关金额合并填列；图影数字科技（杭州）有限公司与其 子公司杭州易旅网络科技有限公司系同时进行非同一控制企业合并，故上述表中相关金额合并填</w:t>
      </w:r>
      <w:r>
        <w:br w:type="page"/>
      </w:r>
    </w:p>
    <w:p>
      <w:pPr>
        <w:pStyle w:val="Style5"/>
        <w:keepNext w:val="0"/>
        <w:keepLines w:val="0"/>
        <w:widowControl w:val="0"/>
        <w:shd w:val="clear" w:color="auto" w:fill="auto"/>
        <w:bidi w:val="0"/>
        <w:spacing w:before="0" w:after="480" w:line="240" w:lineRule="auto"/>
        <w:ind w:left="0" w:right="0" w:firstLine="0"/>
        <w:jc w:val="left"/>
      </w:pPr>
      <w:r>
        <w:rPr>
          <w:color w:val="000000"/>
          <w:spacing w:val="0"/>
          <w:w w:val="100"/>
          <w:position w:val="0"/>
        </w:rPr>
        <w:t>列</w:t>
      </w:r>
    </w:p>
    <w:p>
      <w:pPr>
        <w:pStyle w:val="Style26"/>
        <w:keepNext/>
        <w:keepLines/>
        <w:widowControl w:val="0"/>
        <w:numPr>
          <w:ilvl w:val="0"/>
          <w:numId w:val="205"/>
        </w:numPr>
        <w:shd w:val="clear" w:color="auto" w:fill="auto"/>
        <w:tabs>
          <w:tab w:pos="435" w:val="left"/>
        </w:tabs>
        <w:bidi w:val="0"/>
        <w:spacing w:before="0" w:after="100" w:line="240" w:lineRule="auto"/>
        <w:ind w:left="0" w:right="0" w:firstLine="0"/>
        <w:jc w:val="left"/>
      </w:pPr>
      <w:bookmarkStart w:id="1930" w:name="bookmark1930"/>
      <w:bookmarkStart w:id="1931" w:name="bookmark1931"/>
      <w:bookmarkStart w:id="1932" w:name="bookmark1932"/>
      <w:bookmarkStart w:id="1933" w:name="bookmark1933"/>
      <w:bookmarkEnd w:id="1932"/>
      <w:r>
        <w:rPr>
          <w:color w:val="000000"/>
          <w:spacing w:val="0"/>
          <w:w w:val="100"/>
          <w:position w:val="0"/>
        </w:rPr>
        <w:t>.</w:t>
      </w:r>
      <w:r>
        <w:rPr>
          <w:color w:val="000000"/>
          <w:spacing w:val="0"/>
          <w:w w:val="100"/>
          <w:position w:val="0"/>
        </w:rPr>
        <w:t>本期收到的处置子公司的现金净额</w:t>
      </w:r>
      <w:bookmarkEnd w:id="1930"/>
      <w:bookmarkEnd w:id="1931"/>
      <w:bookmarkEnd w:id="1933"/>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numPr>
          <w:ilvl w:val="0"/>
          <w:numId w:val="205"/>
        </w:numPr>
        <w:shd w:val="clear" w:color="auto" w:fill="auto"/>
        <w:tabs>
          <w:tab w:pos="435" w:val="left"/>
        </w:tabs>
        <w:bidi w:val="0"/>
        <w:spacing w:before="0" w:after="100" w:line="240" w:lineRule="auto"/>
        <w:ind w:left="0" w:right="0" w:firstLine="0"/>
        <w:jc w:val="left"/>
      </w:pPr>
      <w:bookmarkStart w:id="1934" w:name="bookmark1934"/>
      <w:bookmarkStart w:id="1935" w:name="bookmark1935"/>
      <w:bookmarkStart w:id="1936" w:name="bookmark1936"/>
      <w:bookmarkStart w:id="1937" w:name="bookmark1937"/>
      <w:bookmarkEnd w:id="1936"/>
      <w:r>
        <w:rPr>
          <w:color w:val="000000"/>
          <w:spacing w:val="0"/>
          <w:w w:val="100"/>
          <w:position w:val="0"/>
        </w:rPr>
        <w:t>.</w:t>
      </w:r>
      <w:r>
        <w:rPr>
          <w:color w:val="000000"/>
          <w:spacing w:val="0"/>
          <w:w w:val="100"/>
          <w:position w:val="0"/>
        </w:rPr>
        <w:t>现金和现金等价物的构成</w:t>
      </w:r>
      <w:bookmarkEnd w:id="1934"/>
      <w:bookmarkEnd w:id="1935"/>
      <w:bookmarkEnd w:id="193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98"/>
        <w:gridCol w:w="2923"/>
        <w:gridCol w:w="2741"/>
      </w:tblGrid>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841,663,803.09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808,309,432.04</w:t>
            </w:r>
          </w:p>
        </w:tc>
      </w:tr>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78,554.30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86,162.33</w:t>
            </w:r>
          </w:p>
        </w:tc>
      </w:tr>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819,265,280.74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791,442,546.61</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可随时用于支付的其他货币资 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22,319,968.05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16,780,723.10</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可用于支付的存放中央银行款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841,663,803.09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808,309,432.04</w:t>
            </w: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其中：母公司或集团内子公司使用 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80" w:line="240" w:lineRule="auto"/>
        <w:ind w:left="91"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0" w:line="240" w:lineRule="auto"/>
        <w:ind w:left="91"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480" w:line="410" w:lineRule="exact"/>
        <w:ind w:left="0" w:right="0" w:firstLine="540"/>
        <w:jc w:val="both"/>
      </w:pPr>
      <w:r>
        <w:rPr>
          <w:color w:val="000000"/>
          <w:spacing w:val="0"/>
          <w:w w:val="100"/>
          <w:position w:val="0"/>
        </w:rPr>
        <w:t>合并现金流量表中现金及现金等价物期初数为</w:t>
      </w:r>
      <w:r>
        <w:rPr>
          <w:rFonts w:ascii="Times New Roman" w:eastAsia="Times New Roman" w:hAnsi="Times New Roman" w:cs="Times New Roman"/>
          <w:color w:val="000000"/>
          <w:spacing w:val="0"/>
          <w:w w:val="100"/>
          <w:position w:val="0"/>
        </w:rPr>
        <w:t>808,309,432.04</w:t>
      </w:r>
      <w:r>
        <w:rPr>
          <w:color w:val="000000"/>
          <w:spacing w:val="0"/>
          <w:w w:val="100"/>
          <w:position w:val="0"/>
        </w:rPr>
        <w:t>元，合并资产负债表中货币资 金期初数为</w:t>
      </w:r>
      <w:r>
        <w:rPr>
          <w:rFonts w:ascii="Times New Roman" w:eastAsia="Times New Roman" w:hAnsi="Times New Roman" w:cs="Times New Roman"/>
          <w:color w:val="000000"/>
          <w:spacing w:val="0"/>
          <w:w w:val="100"/>
          <w:position w:val="0"/>
        </w:rPr>
        <w:t>808,463,066.73</w:t>
      </w:r>
      <w:r>
        <w:rPr>
          <w:color w:val="000000"/>
          <w:spacing w:val="0"/>
          <w:w w:val="100"/>
          <w:position w:val="0"/>
        </w:rPr>
        <w:t>元，差额系合并现金流量表现金及现金等价物期初数中扣除了不符合 现金及现金等价物标准的不能随时支取的账户被冻结款项</w:t>
      </w:r>
      <w:r>
        <w:rPr>
          <w:rFonts w:ascii="Times New Roman" w:eastAsia="Times New Roman" w:hAnsi="Times New Roman" w:cs="Times New Roman"/>
          <w:color w:val="000000"/>
          <w:spacing w:val="0"/>
          <w:w w:val="100"/>
          <w:position w:val="0"/>
        </w:rPr>
        <w:t>153,634.69</w:t>
      </w:r>
      <w:r>
        <w:rPr>
          <w:color w:val="000000"/>
          <w:spacing w:val="0"/>
          <w:w w:val="100"/>
          <w:position w:val="0"/>
        </w:rPr>
        <w:t>元。</w:t>
      </w:r>
    </w:p>
    <w:p>
      <w:pPr>
        <w:pStyle w:val="Style26"/>
        <w:keepNext/>
        <w:keepLines/>
        <w:widowControl w:val="0"/>
        <w:shd w:val="clear" w:color="auto" w:fill="auto"/>
        <w:tabs>
          <w:tab w:pos="499" w:val="left"/>
        </w:tabs>
        <w:bidi w:val="0"/>
        <w:spacing w:before="0" w:after="100" w:line="240" w:lineRule="auto"/>
        <w:ind w:left="0" w:right="0" w:firstLine="0"/>
        <w:jc w:val="left"/>
      </w:pPr>
      <w:bookmarkStart w:id="1938" w:name="bookmark1938"/>
      <w:bookmarkStart w:id="1939" w:name="bookmark1939"/>
      <w:bookmarkStart w:id="1940" w:name="bookmark1940"/>
      <w:bookmarkStart w:id="1941" w:name="bookmark1941"/>
      <w:r>
        <w:rPr>
          <w:color w:val="000000"/>
          <w:spacing w:val="0"/>
          <w:w w:val="100"/>
          <w:position w:val="0"/>
        </w:rPr>
        <w:t>8</w:t>
      </w:r>
      <w:bookmarkEnd w:id="1940"/>
      <w:r>
        <w:rPr>
          <w:color w:val="000000"/>
          <w:spacing w:val="0"/>
          <w:w w:val="100"/>
          <w:position w:val="0"/>
        </w:rPr>
        <w:t>0、</w:t>
        <w:tab/>
        <w:t>所有者权益变动表项目注释</w:t>
      </w:r>
      <w:bookmarkEnd w:id="1938"/>
      <w:bookmarkEnd w:id="1939"/>
      <w:bookmarkEnd w:id="194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说明对上年期末余额进行调整的“其他”项目名称及调整金额等事项：</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tabs>
          <w:tab w:pos="499" w:val="left"/>
        </w:tabs>
        <w:bidi w:val="0"/>
        <w:spacing w:before="0" w:after="100" w:line="240" w:lineRule="auto"/>
        <w:ind w:left="0" w:right="0" w:firstLine="0"/>
        <w:jc w:val="left"/>
      </w:pPr>
      <w:bookmarkStart w:id="1942" w:name="bookmark1942"/>
      <w:bookmarkStart w:id="1943" w:name="bookmark1943"/>
      <w:bookmarkStart w:id="1944" w:name="bookmark1944"/>
      <w:bookmarkStart w:id="1945" w:name="bookmark1945"/>
      <w:r>
        <w:rPr>
          <w:color w:val="000000"/>
          <w:spacing w:val="0"/>
          <w:w w:val="100"/>
          <w:position w:val="0"/>
        </w:rPr>
        <w:t>8</w:t>
      </w:r>
      <w:bookmarkEnd w:id="1944"/>
      <w:r>
        <w:rPr>
          <w:color w:val="000000"/>
          <w:spacing w:val="0"/>
          <w:w w:val="100"/>
          <w:position w:val="0"/>
        </w:rPr>
        <w:t>1、</w:t>
        <w:tab/>
        <w:t>所有权或使用权受到限制的资产</w:t>
      </w:r>
      <w:bookmarkEnd w:id="1942"/>
      <w:bookmarkEnd w:id="1943"/>
      <w:bookmarkEnd w:id="194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 币种：人民币</w:t>
      </w:r>
    </w:p>
    <w:tbl>
      <w:tblPr>
        <w:tblOverlap w:val="never"/>
        <w:jc w:val="center"/>
        <w:tblLayout w:type="fixed"/>
      </w:tblPr>
      <w:tblGrid>
        <w:gridCol w:w="3221"/>
        <w:gridCol w:w="3101"/>
        <w:gridCol w:w="2755"/>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468,213.67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账户暂时锁定</w:t>
            </w:r>
          </w:p>
        </w:tc>
      </w:tr>
      <w:tr>
        <w:trPr>
          <w:trHeight w:val="29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468,213.67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3"/>
        <w:keepNext w:val="0"/>
        <w:keepLines w:val="0"/>
        <w:widowControl w:val="0"/>
        <w:shd w:val="clear" w:color="auto" w:fill="auto"/>
        <w:bidi w:val="0"/>
        <w:spacing w:before="0" w:after="100" w:line="240" w:lineRule="auto"/>
        <w:ind w:left="101"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0" w:line="240" w:lineRule="auto"/>
        <w:ind w:left="101"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上述货币资金</w:t>
      </w:r>
      <w:r>
        <w:rPr>
          <w:rFonts w:ascii="Times New Roman" w:eastAsia="Times New Roman" w:hAnsi="Times New Roman" w:cs="Times New Roman"/>
          <w:color w:val="000000"/>
          <w:spacing w:val="0"/>
          <w:w w:val="100"/>
          <w:position w:val="0"/>
        </w:rPr>
        <w:t>468,213.67</w:t>
      </w:r>
      <w:r>
        <w:rPr>
          <w:color w:val="000000"/>
          <w:spacing w:val="0"/>
          <w:w w:val="100"/>
          <w:position w:val="0"/>
        </w:rPr>
        <w:t>元受限系部分子公司银行账户被暂时锁定。</w:t>
      </w:r>
      <w:r>
        <w:br w:type="page"/>
      </w:r>
    </w:p>
    <w:p>
      <w:pPr>
        <w:pStyle w:val="Style5"/>
        <w:keepNext w:val="0"/>
        <w:keepLines w:val="0"/>
        <w:widowControl w:val="0"/>
        <w:shd w:val="clear" w:color="auto" w:fill="auto"/>
        <w:bidi w:val="0"/>
        <w:spacing w:before="0" w:after="0" w:line="341" w:lineRule="exact"/>
        <w:ind w:left="220" w:right="0" w:firstLine="0"/>
        <w:jc w:val="left"/>
      </w:pPr>
      <w:bookmarkStart w:id="1946" w:name="bookmark1946"/>
      <w:r>
        <w:rPr>
          <w:b/>
          <w:bCs/>
          <w:color w:val="000000"/>
          <w:spacing w:val="0"/>
          <w:w w:val="100"/>
          <w:position w:val="0"/>
        </w:rPr>
        <w:t>8</w:t>
      </w:r>
      <w:bookmarkEnd w:id="1946"/>
      <w:r>
        <w:rPr>
          <w:b/>
          <w:bCs/>
          <w:color w:val="000000"/>
          <w:spacing w:val="0"/>
          <w:w w:val="100"/>
          <w:position w:val="0"/>
        </w:rPr>
        <w:t xml:space="preserve">2、外币货币性项目 </w:t>
      </w:r>
      <w:r>
        <w:rPr>
          <w:b/>
          <w:bCs/>
          <w:color w:val="000000"/>
          <w:spacing w:val="0"/>
          <w:w w:val="100"/>
          <w:position w:val="0"/>
        </w:rPr>
        <w:t>(1).</w:t>
      </w:r>
      <w:r>
        <w:rPr>
          <w:b/>
          <w:bCs/>
          <w:color w:val="000000"/>
          <w:spacing w:val="0"/>
          <w:w w:val="100"/>
          <w:position w:val="0"/>
        </w:rPr>
        <w:t xml:space="preserve">外币货币性项目 </w:t>
      </w: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2904"/>
        <w:gridCol w:w="2050"/>
        <w:gridCol w:w="2054"/>
        <w:gridCol w:w="2054"/>
      </w:tblGrid>
      <w:tr>
        <w:trPr>
          <w:trHeight w:val="55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期末外币余额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期末折算人民币 余额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77,706,747.12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11,783,552.51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75,128,395.74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3,153,560.89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0.8176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2,578,351.38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4,268,157.06</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654,245.63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4,171,273.85</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118,497.08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0.8176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96,883.21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42,347.58</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其中：港币</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51,794.99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0.8176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42,347.58</w:t>
            </w:r>
          </w:p>
        </w:tc>
      </w:tr>
    </w:tbl>
    <w:p>
      <w:pPr>
        <w:pStyle w:val="Style5"/>
        <w:keepNext w:val="0"/>
        <w:keepLines w:val="0"/>
        <w:widowControl w:val="0"/>
        <w:shd w:val="clear" w:color="auto" w:fill="auto"/>
        <w:bidi w:val="0"/>
        <w:spacing w:before="0" w:after="260" w:line="331" w:lineRule="exact"/>
        <w:ind w:left="220" w:right="0" w:firstLine="0"/>
        <w:jc w:val="left"/>
      </w:pPr>
      <w:r>
        <w:rPr>
          <w:color w:val="000000"/>
          <w:spacing w:val="0"/>
          <w:w w:val="100"/>
          <w:position w:val="0"/>
        </w:rPr>
        <w:t>其他说明: 无</w:t>
      </w:r>
    </w:p>
    <w:p>
      <w:pPr>
        <w:pStyle w:val="Style26"/>
        <w:keepNext/>
        <w:keepLines/>
        <w:widowControl w:val="0"/>
        <w:shd w:val="clear" w:color="auto" w:fill="auto"/>
        <w:bidi w:val="0"/>
        <w:spacing w:before="0" w:after="0"/>
        <w:ind w:left="640" w:right="0" w:hanging="420"/>
        <w:jc w:val="left"/>
      </w:pPr>
      <w:bookmarkStart w:id="1947" w:name="bookmark1947"/>
      <w:bookmarkStart w:id="1948" w:name="bookmark1948"/>
      <w:bookmarkStart w:id="1949" w:name="bookmark1949"/>
      <w:r>
        <w:rPr>
          <w:color w:val="000000"/>
          <w:spacing w:val="0"/>
          <w:w w:val="100"/>
          <w:position w:val="0"/>
        </w:rPr>
        <w:t>(2).</w:t>
      </w:r>
      <w:r>
        <w:rPr>
          <w:color w:val="000000"/>
          <w:spacing w:val="0"/>
          <w:w w:val="100"/>
          <w:position w:val="0"/>
        </w:rPr>
        <w:t>境外经营实体说明，包括对于重要的境外经营实体，应披露其境外主要经营地、记账本位币 及选择依据，记账本位币发生变化的还应披露原因</w:t>
      </w:r>
      <w:bookmarkEnd w:id="1947"/>
      <w:bookmarkEnd w:id="1948"/>
      <w:bookmarkEnd w:id="1949"/>
    </w:p>
    <w:p>
      <w:pPr>
        <w:pStyle w:val="Style5"/>
        <w:keepNext w:val="0"/>
        <w:keepLines w:val="0"/>
        <w:widowControl w:val="0"/>
        <w:shd w:val="clear" w:color="auto" w:fill="auto"/>
        <w:bidi w:val="0"/>
        <w:spacing w:before="0" w:after="260" w:line="283" w:lineRule="exact"/>
        <w:ind w:left="0" w:right="0" w:firstLine="2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152"/>
        <w:gridCol w:w="1382"/>
        <w:gridCol w:w="1387"/>
        <w:gridCol w:w="2381"/>
      </w:tblGrid>
      <w:tr>
        <w:trPr>
          <w:trHeight w:val="42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公司名称</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记账本位币</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选择依据</w:t>
            </w:r>
          </w:p>
        </w:tc>
      </w:tr>
      <w:tr>
        <w:trPr>
          <w:trHeight w:val="42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东方星空投资</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中国香港</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港币</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公司经营地通用货币</w:t>
            </w:r>
          </w:p>
        </w:tc>
      </w:tr>
      <w:tr>
        <w:trPr>
          <w:trHeight w:val="41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香港恒星网络科技有限公司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中国香港</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港币</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公司经营地通用货币</w:t>
            </w:r>
          </w:p>
        </w:tc>
      </w:tr>
      <w:tr>
        <w:trPr>
          <w:trHeight w:val="418" w:hRule="exact"/>
        </w:trPr>
        <w:tc>
          <w:tcPr>
            <w:tcBorders>
              <w:top w:val="single" w:sz="4"/>
              <w:left w:val="single" w:sz="4"/>
            </w:tcBorders>
            <w:shd w:val="clear" w:color="auto" w:fill="FFFFFF"/>
            <w:vAlign w:val="top"/>
          </w:tcPr>
          <w:p>
            <w:pPr>
              <w:pStyle w:val="Style10"/>
              <w:keepNext w:val="0"/>
              <w:keepLines w:val="0"/>
              <w:widowControl w:val="0"/>
              <w:shd w:val="clear" w:color="auto" w:fill="auto"/>
              <w:tabs>
                <w:tab w:pos="1085"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BIANLE</w:t>
              <w:tab/>
              <w:t>TECHNOLOGY CO.,LIMITED</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美国</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公司经营地通用货币</w:t>
            </w:r>
          </w:p>
        </w:tc>
      </w:tr>
      <w:tr>
        <w:trPr>
          <w:trHeight w:val="494"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BIANYOU TECHNOLOGY(HONGKONG) CO., LIMITED</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中国香港</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人民币</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母公司通用货币</w:t>
            </w:r>
          </w:p>
        </w:tc>
      </w:tr>
      <w:tr>
        <w:trPr>
          <w:trHeight w:val="49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FENGLIN TECHNOLOGY(HONGKONG) CO., LIMITED</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中国香港</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人民币</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母公司通用货币</w:t>
            </w:r>
          </w:p>
        </w:tc>
      </w:tr>
      <w:tr>
        <w:trPr>
          <w:trHeight w:val="494"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FENGQING TECHNOLOGY(HONGKONG) CO., LIMITED</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中国香港</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人民币</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母公司通用货币</w:t>
            </w:r>
          </w:p>
        </w:tc>
      </w:tr>
      <w:tr>
        <w:trPr>
          <w:trHeight w:val="73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FENGMING</w:t>
            </w:r>
          </w:p>
          <w:p>
            <w:pPr>
              <w:pStyle w:val="Style10"/>
              <w:keepNext w:val="0"/>
              <w:keepLines w:val="0"/>
              <w:widowControl w:val="0"/>
              <w:shd w:val="clear" w:color="auto" w:fill="auto"/>
              <w:tabs>
                <w:tab w:pos="3533"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TECHNOLOGY(HONGKONG)</w:t>
              <w:tab/>
              <w:t>CO.,</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中国香港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人民币</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母公司通用货币</w:t>
            </w:r>
          </w:p>
        </w:tc>
      </w:tr>
      <w:tr>
        <w:trPr>
          <w:trHeight w:val="418" w:hRule="exact"/>
        </w:trPr>
        <w:tc>
          <w:tcPr>
            <w:tcBorders>
              <w:top w:val="single" w:sz="4"/>
              <w:left w:val="single" w:sz="4"/>
            </w:tcBorders>
            <w:shd w:val="clear" w:color="auto" w:fill="FFFFFF"/>
            <w:vAlign w:val="top"/>
          </w:tcPr>
          <w:p>
            <w:pPr>
              <w:pStyle w:val="Style10"/>
              <w:keepNext w:val="0"/>
              <w:keepLines w:val="0"/>
              <w:widowControl w:val="0"/>
              <w:shd w:val="clear" w:color="auto" w:fill="auto"/>
              <w:tabs>
                <w:tab w:pos="989"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CHEEZ</w:t>
              <w:tab/>
              <w:t>CONNECT PTE. LTD.</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人民币</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母公司通用货币</w:t>
            </w:r>
          </w:p>
        </w:tc>
      </w:tr>
      <w:tr>
        <w:trPr>
          <w:trHeight w:val="418" w:hRule="exact"/>
        </w:trPr>
        <w:tc>
          <w:tcPr>
            <w:tcBorders>
              <w:top w:val="single" w:sz="4"/>
              <w:left w:val="single" w:sz="4"/>
            </w:tcBorders>
            <w:shd w:val="clear" w:color="auto" w:fill="FFFFFF"/>
            <w:vAlign w:val="top"/>
          </w:tcPr>
          <w:p>
            <w:pPr>
              <w:pStyle w:val="Style10"/>
              <w:keepNext w:val="0"/>
              <w:keepLines w:val="0"/>
              <w:widowControl w:val="0"/>
              <w:shd w:val="clear" w:color="auto" w:fill="auto"/>
              <w:tabs>
                <w:tab w:pos="1234"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FENGHAI</w:t>
              <w:tab/>
              <w:t>TECHNOLOGY PTE.LTD.</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人民币</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母公司通用货币</w:t>
            </w:r>
          </w:p>
        </w:tc>
      </w:tr>
      <w:tr>
        <w:trPr>
          <w:trHeight w:val="43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tabs>
                <w:tab w:pos="1291"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FENGYUE</w:t>
              <w:tab/>
              <w:t>TECHNOLOGY PTE.LTD.</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人民币</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母公司通用货币</w:t>
            </w:r>
          </w:p>
        </w:tc>
      </w:tr>
    </w:tbl>
    <w:p>
      <w:pPr>
        <w:widowControl w:val="0"/>
        <w:spacing w:after="339" w:line="1" w:lineRule="exact"/>
      </w:pPr>
    </w:p>
    <w:p>
      <w:pPr>
        <w:pStyle w:val="Style26"/>
        <w:keepNext/>
        <w:keepLines/>
        <w:widowControl w:val="0"/>
        <w:shd w:val="clear" w:color="auto" w:fill="auto"/>
        <w:bidi w:val="0"/>
        <w:spacing w:before="0" w:after="100" w:line="240" w:lineRule="auto"/>
        <w:ind w:left="0" w:right="0" w:firstLine="220"/>
        <w:jc w:val="left"/>
      </w:pPr>
      <w:bookmarkStart w:id="1950" w:name="bookmark1950"/>
      <w:bookmarkStart w:id="1951" w:name="bookmark1951"/>
      <w:bookmarkStart w:id="1952" w:name="bookmark1952"/>
      <w:bookmarkStart w:id="1953" w:name="bookmark1953"/>
      <w:r>
        <w:rPr>
          <w:color w:val="000000"/>
          <w:spacing w:val="0"/>
          <w:w w:val="100"/>
          <w:position w:val="0"/>
        </w:rPr>
        <w:t>8</w:t>
      </w:r>
      <w:bookmarkEnd w:id="1952"/>
      <w:r>
        <w:rPr>
          <w:color w:val="000000"/>
          <w:spacing w:val="0"/>
          <w:w w:val="100"/>
          <w:position w:val="0"/>
        </w:rPr>
        <w:t>3、套期</w:t>
      </w:r>
      <w:bookmarkEnd w:id="1950"/>
      <w:bookmarkEnd w:id="1951"/>
      <w:bookmarkEnd w:id="1953"/>
    </w:p>
    <w:p>
      <w:pPr>
        <w:pStyle w:val="Style5"/>
        <w:keepNext w:val="0"/>
        <w:keepLines w:val="0"/>
        <w:widowControl w:val="0"/>
        <w:shd w:val="clear" w:color="auto" w:fill="auto"/>
        <w:bidi w:val="0"/>
        <w:spacing w:before="0" w:after="340" w:line="240" w:lineRule="auto"/>
        <w:ind w:left="0" w:right="0" w:firstLine="22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220"/>
        <w:jc w:val="left"/>
      </w:pPr>
      <w:bookmarkStart w:id="1954" w:name="bookmark1954"/>
      <w:bookmarkStart w:id="1955" w:name="bookmark1955"/>
      <w:bookmarkStart w:id="1956" w:name="bookmark1956"/>
      <w:bookmarkStart w:id="1957" w:name="bookmark1957"/>
      <w:r>
        <w:rPr>
          <w:color w:val="000000"/>
          <w:spacing w:val="0"/>
          <w:w w:val="100"/>
          <w:position w:val="0"/>
        </w:rPr>
        <w:t>8</w:t>
      </w:r>
      <w:bookmarkEnd w:id="1956"/>
      <w:r>
        <w:rPr>
          <w:color w:val="000000"/>
          <w:spacing w:val="0"/>
          <w:w w:val="100"/>
          <w:position w:val="0"/>
        </w:rPr>
        <w:t>4、政府补助</w:t>
      </w:r>
      <w:bookmarkEnd w:id="1954"/>
      <w:bookmarkEnd w:id="1955"/>
      <w:bookmarkEnd w:id="1957"/>
    </w:p>
    <w:p>
      <w:pPr>
        <w:pStyle w:val="Style26"/>
        <w:keepNext/>
        <w:keepLines/>
        <w:widowControl w:val="0"/>
        <w:shd w:val="clear" w:color="auto" w:fill="auto"/>
        <w:bidi w:val="0"/>
        <w:spacing w:before="0" w:after="100" w:line="240" w:lineRule="auto"/>
        <w:ind w:left="0" w:right="0" w:firstLine="220"/>
        <w:jc w:val="left"/>
      </w:pPr>
      <w:bookmarkStart w:id="1954" w:name="bookmark1954"/>
      <w:bookmarkStart w:id="1955" w:name="bookmark1955"/>
      <w:bookmarkStart w:id="1958" w:name="bookmark1958"/>
      <w:r>
        <w:rPr>
          <w:color w:val="000000"/>
          <w:spacing w:val="0"/>
          <w:w w:val="100"/>
          <w:position w:val="0"/>
        </w:rPr>
        <w:t>(1).</w:t>
      </w:r>
      <w:r>
        <w:rPr>
          <w:color w:val="000000"/>
          <w:spacing w:val="0"/>
          <w:w w:val="100"/>
          <w:position w:val="0"/>
        </w:rPr>
        <w:t>政府补助基本情况</w:t>
      </w:r>
      <w:bookmarkEnd w:id="1954"/>
      <w:bookmarkEnd w:id="1955"/>
      <w:bookmarkEnd w:id="1958"/>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单位：元币种：人民币</w:t>
      </w:r>
      <w:r>
        <w:br w:type="page"/>
      </w:r>
    </w:p>
    <w:tbl>
      <w:tblPr>
        <w:tblOverlap w:val="never"/>
        <w:jc w:val="center"/>
        <w:tblLayout w:type="fixed"/>
      </w:tblPr>
      <w:tblGrid>
        <w:gridCol w:w="2842"/>
        <w:gridCol w:w="2093"/>
        <w:gridCol w:w="1488"/>
        <w:gridCol w:w="2640"/>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列报项目</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计入当期损益的金额</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上饶财税扶持资金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3,571,976.09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3,571,976.09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软件名城补贴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2,500,000.00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2,500,000.00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文创资金扶持</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2,190,000.00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2,190,000.00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年原创研发补贴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1,500,000.00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财政补贴资金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1,360,295.00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1,360,295.00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上海申冈扶持资金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1,245,000.00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1,245,000.00</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年企业研究开发资助第 一批第</w:t>
            </w:r>
            <w:r>
              <w:rPr>
                <w:rFonts w:ascii="Times New Roman" w:eastAsia="Times New Roman" w:hAnsi="Times New Roman" w:cs="Times New Roman"/>
                <w:color w:val="000000"/>
                <w:spacing w:val="0"/>
                <w:w w:val="100"/>
                <w:position w:val="0"/>
              </w:rPr>
              <w:t>2</w:t>
            </w:r>
            <w:r>
              <w:rPr>
                <w:color w:val="000000"/>
                <w:spacing w:val="0"/>
                <w:w w:val="100"/>
                <w:position w:val="0"/>
              </w:rPr>
              <w:t>次拨款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1,225,000.00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1,225,000.00</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杭州市下城区高新技术企业 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1,200,000.01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1,200,000.01</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文化产业发展专项资金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1,000,000.00</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年高新企业培育入库补 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818,000.00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818,000.00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瞪羚企业发展补助资金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688,200.00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688,200.00</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富阳区高新技术企业财政奖 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600,000.00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526,496.69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526,496.69</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高新技术企业研发增长后补 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523,700.00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523,700.00</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杭州市余杭区就业管理服务 中心奖励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400,768.34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400,768.34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上海市文创项目扶持资金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368,000.00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368,000.00</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房租补贴（园区外）资助项 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361,000.00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361,000.00</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年工业和信息化扶持计 划资助项目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360,000.00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360,000.00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年度研发补助</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286,000.00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286,000.00</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年度浦东新区科技发展 基金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250,000.00</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研发投入补贴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200,000.00</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杭州市下城区科学技术局雏 鹰计划补助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200,000.00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服务新业态奖励</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200,000.00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年第一批高企认定补助</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200,000.00</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媒体监测导控平台项目财政 资金拨款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200,000.00</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年桐乡市企业研发经费 财政补助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195,000.00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195,000.00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以工代训补贴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117,500.00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117,500.00</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年度科技专项补助</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110,000.00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110,000.00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高新企业补贴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200,000.00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雏鹰企业奖励</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100,000.00</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年度高新企业研发费用 补助资金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100,000.00</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首批浙江省宣传思想文化青 年英才补助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100,000.00</w:t>
            </w: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省“万人计划”人文社科领 军人才补助</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75,000.00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w:t>
            </w:r>
          </w:p>
        </w:tc>
      </w:tr>
    </w:tbl>
    <w:p>
      <w:pPr>
        <w:sectPr>
          <w:footnotePr>
            <w:pos w:val="pageBottom"/>
            <w:numFmt w:val="decimal"/>
            <w:numRestart w:val="continuous"/>
          </w:footnotePr>
          <w:pgSz w:w="11900" w:h="16840"/>
          <w:pgMar w:top="1340" w:right="1558" w:bottom="1570" w:left="1039" w:header="0" w:footer="3" w:gutter="0"/>
          <w:cols w:space="720"/>
          <w:noEndnote/>
          <w:rtlGutter w:val="0"/>
          <w:docGrid w:linePitch="360"/>
        </w:sectPr>
      </w:pPr>
    </w:p>
    <w:tbl>
      <w:tblPr>
        <w:tblOverlap w:val="never"/>
        <w:jc w:val="center"/>
        <w:tblLayout w:type="fixed"/>
      </w:tblPr>
      <w:tblGrid>
        <w:gridCol w:w="2842"/>
        <w:gridCol w:w="2093"/>
        <w:gridCol w:w="1488"/>
        <w:gridCol w:w="2640"/>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年度高质量发展奖励</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50,000.00</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年朝阳市高企认定补助</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50,000.00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余杭区人力社保局引才奖励</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44,500.00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44,500.00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企业上规入库奖励</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42,200.00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42,200.00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年度知识产权专项奖励</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36,000.00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36,000.00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台州市房屋补助</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31,037.74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31,037.74</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中共杭州市拱墅区委组织部 高层次人才补贴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30,000.00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发明专利奖励</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23,000.00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23,000.00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残疾人就业补贴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9,547.50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9,547.50</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年度园区质量品牌和标 准化项目奖励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8,200.00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8,200.00</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招引首次来富就业外地员工 补贴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8,000.00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南山政府版权著作登记补贴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7,210.00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小微企业新招毕业生补贴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5,531.48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5,531.48</w:t>
            </w: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6" w:lineRule="exact"/>
              <w:ind w:left="0" w:right="0" w:firstLine="0"/>
              <w:jc w:val="left"/>
            </w:pPr>
            <w:r>
              <w:rPr>
                <w:color w:val="000000"/>
                <w:spacing w:val="0"/>
                <w:w w:val="100"/>
                <w:position w:val="0"/>
              </w:rPr>
              <w:t>杭州市职业能力建设指导服 务中心促进就业专项资金专 户补助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年苏州市第三^一批次 科技发展计划的经费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1,800.00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w:t>
            </w:r>
          </w:p>
        </w:tc>
      </w:tr>
      <w:tr>
        <w:trPr>
          <w:trHeight w:val="288"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23,322,962.85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23,322,962.85</w:t>
            </w:r>
          </w:p>
        </w:tc>
      </w:tr>
    </w:tbl>
    <w:p>
      <w:pPr>
        <w:widowControl w:val="0"/>
        <w:spacing w:after="339" w:line="1" w:lineRule="exact"/>
      </w:pPr>
    </w:p>
    <w:p>
      <w:pPr>
        <w:pStyle w:val="Style26"/>
        <w:keepNext/>
        <w:keepLines/>
        <w:widowControl w:val="0"/>
        <w:shd w:val="clear" w:color="auto" w:fill="auto"/>
        <w:bidi w:val="0"/>
        <w:spacing w:before="0" w:after="100" w:line="240" w:lineRule="auto"/>
        <w:ind w:left="0" w:right="0" w:firstLine="700"/>
        <w:jc w:val="both"/>
      </w:pPr>
      <w:bookmarkStart w:id="1959" w:name="bookmark1959"/>
      <w:bookmarkStart w:id="1960" w:name="bookmark1960"/>
      <w:bookmarkStart w:id="1961" w:name="bookmark1961"/>
      <w:r>
        <w:rPr>
          <w:color w:val="000000"/>
          <w:spacing w:val="0"/>
          <w:w w:val="100"/>
          <w:position w:val="0"/>
        </w:rPr>
        <w:t>(2).</w:t>
      </w:r>
      <w:r>
        <w:rPr>
          <w:color w:val="000000"/>
          <w:spacing w:val="0"/>
          <w:w w:val="100"/>
          <w:position w:val="0"/>
        </w:rPr>
        <w:t>政府补助退回情况</w:t>
      </w:r>
      <w:bookmarkEnd w:id="1959"/>
      <w:bookmarkEnd w:id="1960"/>
      <w:bookmarkEnd w:id="1961"/>
    </w:p>
    <w:p>
      <w:pPr>
        <w:pStyle w:val="Style5"/>
        <w:keepNext w:val="0"/>
        <w:keepLines w:val="0"/>
        <w:widowControl w:val="0"/>
        <w:shd w:val="clear" w:color="auto" w:fill="auto"/>
        <w:bidi w:val="0"/>
        <w:spacing w:before="0" w:after="0" w:line="240" w:lineRule="auto"/>
        <w:ind w:left="0" w:right="0" w:firstLine="70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700"/>
        <w:jc w:val="both"/>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700"/>
        <w:jc w:val="both"/>
      </w:pPr>
      <w:r>
        <w:rPr>
          <w:color w:val="000000"/>
          <w:spacing w:val="0"/>
          <w:w w:val="100"/>
          <w:position w:val="0"/>
        </w:rPr>
        <w:t>无</w:t>
      </w:r>
    </w:p>
    <w:p>
      <w:pPr>
        <w:pStyle w:val="Style26"/>
        <w:keepNext/>
        <w:keepLines/>
        <w:widowControl w:val="0"/>
        <w:shd w:val="clear" w:color="auto" w:fill="auto"/>
        <w:bidi w:val="0"/>
        <w:spacing w:before="0" w:after="100" w:line="240" w:lineRule="auto"/>
        <w:ind w:left="0" w:right="0" w:firstLine="700"/>
        <w:jc w:val="both"/>
      </w:pPr>
      <w:bookmarkStart w:id="1962" w:name="bookmark1962"/>
      <w:bookmarkStart w:id="1963" w:name="bookmark1963"/>
      <w:bookmarkStart w:id="1964" w:name="bookmark1964"/>
      <w:bookmarkStart w:id="1965" w:name="bookmark1965"/>
      <w:r>
        <w:rPr>
          <w:color w:val="000000"/>
          <w:spacing w:val="0"/>
          <w:w w:val="100"/>
          <w:position w:val="0"/>
        </w:rPr>
        <w:t>8</w:t>
      </w:r>
      <w:bookmarkEnd w:id="1964"/>
      <w:r>
        <w:rPr>
          <w:color w:val="000000"/>
          <w:spacing w:val="0"/>
          <w:w w:val="100"/>
          <w:position w:val="0"/>
        </w:rPr>
        <w:t>5、其他</w:t>
      </w:r>
      <w:bookmarkEnd w:id="1962"/>
      <w:bookmarkEnd w:id="1963"/>
      <w:bookmarkEnd w:id="1965"/>
    </w:p>
    <w:p>
      <w:pPr>
        <w:pStyle w:val="Style5"/>
        <w:keepNext w:val="0"/>
        <w:keepLines w:val="0"/>
        <w:widowControl w:val="0"/>
        <w:shd w:val="clear" w:color="auto" w:fill="auto"/>
        <w:bidi w:val="0"/>
        <w:spacing w:before="0" w:after="340" w:line="240" w:lineRule="auto"/>
        <w:ind w:left="0" w:right="0" w:firstLine="70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700"/>
        <w:jc w:val="both"/>
      </w:pPr>
      <w:bookmarkStart w:id="1966" w:name="bookmark1966"/>
      <w:bookmarkStart w:id="1967" w:name="bookmark1967"/>
      <w:bookmarkStart w:id="1968" w:name="bookmark1968"/>
      <w:bookmarkStart w:id="1969" w:name="bookmark1969"/>
      <w:r>
        <w:rPr>
          <w:color w:val="000000"/>
          <w:spacing w:val="0"/>
          <w:w w:val="100"/>
          <w:position w:val="0"/>
        </w:rPr>
        <w:t>八</w:t>
      </w:r>
      <w:bookmarkEnd w:id="1968"/>
      <w:r>
        <w:rPr>
          <w:color w:val="000000"/>
          <w:spacing w:val="0"/>
          <w:w w:val="100"/>
          <w:position w:val="0"/>
        </w:rPr>
        <w:t>、合并范围的变更</w:t>
      </w:r>
      <w:bookmarkEnd w:id="1966"/>
      <w:bookmarkEnd w:id="1967"/>
      <w:bookmarkEnd w:id="1969"/>
    </w:p>
    <w:p>
      <w:pPr>
        <w:pStyle w:val="Style26"/>
        <w:keepNext/>
        <w:keepLines/>
        <w:widowControl w:val="0"/>
        <w:shd w:val="clear" w:color="auto" w:fill="auto"/>
        <w:bidi w:val="0"/>
        <w:spacing w:before="0" w:after="100" w:line="240" w:lineRule="auto"/>
        <w:ind w:left="0" w:right="0" w:firstLine="700"/>
        <w:jc w:val="both"/>
      </w:pPr>
      <w:bookmarkStart w:id="1966" w:name="bookmark1966"/>
      <w:bookmarkStart w:id="1967" w:name="bookmark1967"/>
      <w:bookmarkStart w:id="1970" w:name="bookmark1970"/>
      <w:bookmarkStart w:id="1971" w:name="bookmark1971"/>
      <w:r>
        <w:rPr>
          <w:color w:val="000000"/>
          <w:spacing w:val="0"/>
          <w:w w:val="100"/>
          <w:position w:val="0"/>
        </w:rPr>
        <w:t>1</w:t>
      </w:r>
      <w:bookmarkEnd w:id="1970"/>
      <w:r>
        <w:rPr>
          <w:color w:val="000000"/>
          <w:spacing w:val="0"/>
          <w:w w:val="100"/>
          <w:position w:val="0"/>
        </w:rPr>
        <w:t>、非同一控制下企业合并</w:t>
      </w:r>
      <w:bookmarkEnd w:id="1966"/>
      <w:bookmarkEnd w:id="1967"/>
      <w:bookmarkEnd w:id="1971"/>
    </w:p>
    <w:p>
      <w:pPr>
        <w:pStyle w:val="Style5"/>
        <w:keepNext w:val="0"/>
        <w:keepLines w:val="0"/>
        <w:widowControl w:val="0"/>
        <w:shd w:val="clear" w:color="auto" w:fill="auto"/>
        <w:bidi w:val="0"/>
        <w:spacing w:before="0" w:after="100" w:line="240" w:lineRule="auto"/>
        <w:ind w:left="0" w:right="0" w:firstLine="70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700"/>
        <w:jc w:val="both"/>
      </w:pPr>
      <w:r>
        <w:rPr>
          <w:b/>
          <w:bCs/>
          <w:color w:val="000000"/>
          <w:spacing w:val="0"/>
          <w:w w:val="100"/>
          <w:position w:val="0"/>
        </w:rPr>
        <w:t>(1).</w:t>
      </w:r>
      <w:r>
        <w:rPr>
          <w:b/>
          <w:bCs/>
          <w:color w:val="000000"/>
          <w:spacing w:val="0"/>
          <w:w w:val="100"/>
          <w:position w:val="0"/>
        </w:rPr>
        <w:t>本期发生的非同一控制下企业合并</w:t>
      </w:r>
    </w:p>
    <w:p>
      <w:pPr>
        <w:pStyle w:val="Style5"/>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94"/>
        <w:gridCol w:w="840"/>
        <w:gridCol w:w="1430"/>
        <w:gridCol w:w="845"/>
        <w:gridCol w:w="1094"/>
        <w:gridCol w:w="840"/>
        <w:gridCol w:w="1445"/>
        <w:gridCol w:w="1426"/>
        <w:gridCol w:w="1493"/>
      </w:tblGrid>
      <w:tr>
        <w:trPr>
          <w:trHeight w:val="96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被购买方名称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200" w:right="0" w:firstLine="0"/>
              <w:jc w:val="left"/>
            </w:pPr>
            <w:r>
              <w:rPr>
                <w:color w:val="000000"/>
                <w:spacing w:val="0"/>
                <w:w w:val="100"/>
                <w:position w:val="0"/>
              </w:rPr>
              <w:t>股权</w:t>
            </w:r>
          </w:p>
          <w:p>
            <w:pPr>
              <w:pStyle w:val="Style10"/>
              <w:keepNext w:val="0"/>
              <w:keepLines w:val="0"/>
              <w:widowControl w:val="0"/>
              <w:shd w:val="clear" w:color="auto" w:fill="auto"/>
              <w:bidi w:val="0"/>
              <w:spacing w:before="0" w:after="0" w:line="269" w:lineRule="exact"/>
              <w:ind w:left="200" w:right="0" w:firstLine="0"/>
              <w:jc w:val="left"/>
            </w:pPr>
            <w:r>
              <w:rPr>
                <w:color w:val="000000"/>
                <w:spacing w:val="0"/>
                <w:w w:val="100"/>
                <w:position w:val="0"/>
              </w:rPr>
              <w:t>取得 时点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股权取</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得比例</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股权取得 方式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购买 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购买日至期</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末被购买方</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的收入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购买日至期末</w:t>
            </w:r>
          </w:p>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被购买方的净 利润</w:t>
            </w:r>
          </w:p>
        </w:tc>
      </w:tr>
      <w:tr>
        <w:trPr>
          <w:trHeight w:val="165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2" w:lineRule="exact"/>
              <w:ind w:left="0" w:right="0" w:firstLine="0"/>
              <w:jc w:val="left"/>
            </w:pPr>
            <w:r>
              <w:rPr>
                <w:color w:val="000000"/>
                <w:spacing w:val="0"/>
                <w:w w:val="100"/>
                <w:position w:val="0"/>
                <w:sz w:val="20"/>
                <w:szCs w:val="20"/>
              </w:rPr>
              <w:t>1</w:t>
            </w:r>
            <w:r>
              <w:rPr>
                <w:color w:val="000000"/>
                <w:spacing w:val="0"/>
                <w:w w:val="100"/>
                <w:position w:val="0"/>
              </w:rPr>
              <w:t>北京富春云网络 科技有限公司 [注</w:t>
            </w:r>
            <w:r>
              <w:rPr>
                <w:color w:val="000000"/>
                <w:spacing w:val="0"/>
                <w:w w:val="100"/>
                <w:position w:val="0"/>
                <w:sz w:val="20"/>
                <w:szCs w:val="20"/>
              </w:rPr>
              <w:t>1]</w:t>
            </w:r>
          </w:p>
          <w:p>
            <w:pPr>
              <w:pStyle w:val="Style10"/>
              <w:keepNext w:val="0"/>
              <w:keepLines w:val="0"/>
              <w:widowControl w:val="0"/>
              <w:shd w:val="clear" w:color="auto" w:fill="auto"/>
              <w:bidi w:val="0"/>
              <w:spacing w:before="0" w:after="0" w:line="272" w:lineRule="exact"/>
              <w:ind w:left="0" w:right="0" w:firstLine="0"/>
              <w:jc w:val="left"/>
            </w:pPr>
            <w:r>
              <w:rPr>
                <w:color w:val="000000"/>
                <w:spacing w:val="0"/>
                <w:w w:val="100"/>
                <w:position w:val="0"/>
                <w:sz w:val="20"/>
                <w:szCs w:val="20"/>
              </w:rPr>
              <w:t>1</w:t>
            </w:r>
            <w:r>
              <w:rPr>
                <w:color w:val="000000"/>
                <w:spacing w:val="0"/>
                <w:w w:val="100"/>
                <w:position w:val="0"/>
              </w:rPr>
              <w:t>北京东方汇誉科 技文化发展有限 公司[注</w:t>
            </w:r>
            <w:r>
              <w:rPr>
                <w:color w:val="000000"/>
                <w:spacing w:val="0"/>
                <w:w w:val="100"/>
                <w:position w:val="0"/>
                <w:sz w:val="20"/>
                <w:szCs w:val="20"/>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 w:right="0" w:firstLine="0"/>
              <w:jc w:val="left"/>
            </w:pPr>
            <w:r>
              <w:rPr>
                <w:rFonts w:ascii="Times New Roman" w:eastAsia="Times New Roman" w:hAnsi="Times New Roman" w:cs="Times New Roman"/>
                <w:color w:val="000000"/>
                <w:spacing w:val="0"/>
                <w:w w:val="100"/>
                <w:position w:val="0"/>
              </w:rPr>
              <w:t>2021</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99,800,000.00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非同一控</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制下企业</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合并</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公司对其拥</w:t>
            </w:r>
          </w:p>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有实质控制 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18,287,400.84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-11,497,021.73</w:t>
            </w:r>
          </w:p>
        </w:tc>
      </w:tr>
      <w:tr>
        <w:trPr>
          <w:trHeight w:val="31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图影数字科技</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20,333,256.00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公司对其拥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4,284,700.31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2,159,288.22</w:t>
            </w:r>
          </w:p>
        </w:tc>
      </w:tr>
    </w:tbl>
    <w:p>
      <w:pPr>
        <w:sectPr>
          <w:footnotePr>
            <w:pos w:val="pageBottom"/>
            <w:numFmt w:val="decimal"/>
            <w:numRestart w:val="continuous"/>
          </w:footnotePr>
          <w:pgSz w:w="11900" w:h="16840"/>
          <w:pgMar w:top="1441" w:right="237" w:bottom="1441" w:left="555" w:header="0" w:footer="3" w:gutter="0"/>
          <w:cols w:space="720"/>
          <w:noEndnote/>
          <w:rtlGutter w:val="0"/>
          <w:docGrid w:linePitch="360"/>
        </w:sectPr>
      </w:pPr>
    </w:p>
    <w:tbl>
      <w:tblPr>
        <w:tblOverlap w:val="never"/>
        <w:jc w:val="center"/>
        <w:tblLayout w:type="fixed"/>
      </w:tblPr>
      <w:tblGrid>
        <w:gridCol w:w="1694"/>
        <w:gridCol w:w="840"/>
        <w:gridCol w:w="1430"/>
        <w:gridCol w:w="845"/>
        <w:gridCol w:w="1094"/>
        <w:gridCol w:w="840"/>
        <w:gridCol w:w="1445"/>
        <w:gridCol w:w="1426"/>
        <w:gridCol w:w="1493"/>
      </w:tblGrid>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sz w:val="20"/>
                <w:szCs w:val="20"/>
              </w:rPr>
              <w:t xml:space="preserve">1 </w:t>
            </w:r>
            <w:r>
              <w:rPr>
                <w:color w:val="000000"/>
                <w:spacing w:val="0"/>
                <w:w w:val="100"/>
                <w:position w:val="0"/>
              </w:rPr>
              <w:t>（杭州）有限公 司［注</w:t>
            </w:r>
            <w:r>
              <w:rPr>
                <w:color w:val="000000"/>
                <w:spacing w:val="0"/>
                <w:w w:val="100"/>
                <w:position w:val="0"/>
                <w:sz w:val="20"/>
                <w:szCs w:val="20"/>
              </w:rPr>
              <w:t>2］</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制下企业 合并</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有实质控制 权</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59" w:lineRule="exact"/>
              <w:ind w:left="0" w:right="0" w:firstLine="0"/>
              <w:jc w:val="left"/>
            </w:pPr>
            <w:r>
              <w:rPr>
                <w:color w:val="000000"/>
                <w:spacing w:val="0"/>
                <w:w w:val="100"/>
                <w:position w:val="0"/>
              </w:rPr>
              <w:t>杭州易旅网络科 技有限公司［注</w:t>
            </w:r>
          </w:p>
          <w:p>
            <w:pPr>
              <w:pStyle w:val="Style10"/>
              <w:keepNext w:val="0"/>
              <w:keepLines w:val="0"/>
              <w:widowControl w:val="0"/>
              <w:shd w:val="clear" w:color="auto" w:fill="auto"/>
              <w:bidi w:val="0"/>
              <w:spacing w:before="0" w:after="0" w:line="259" w:lineRule="exact"/>
              <w:ind w:left="0" w:right="0" w:firstLine="0"/>
              <w:jc w:val="left"/>
            </w:pPr>
            <w:r>
              <w:rPr>
                <w:color w:val="000000"/>
                <w:spacing w:val="0"/>
                <w:w w:val="100"/>
                <w:position w:val="0"/>
                <w:sz w:val="20"/>
                <w:szCs w:val="20"/>
              </w:rPr>
              <w:t>2］</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59" w:lineRule="exact"/>
              <w:ind w:left="0" w:right="0" w:firstLine="0"/>
              <w:jc w:val="left"/>
            </w:pPr>
            <w:r>
              <w:rPr>
                <w:color w:val="000000"/>
                <w:spacing w:val="0"/>
                <w:w w:val="100"/>
                <w:position w:val="0"/>
              </w:rPr>
              <w:t>北京圆汐科技有 限公司［注</w:t>
            </w:r>
            <w:r>
              <w:rPr>
                <w:color w:val="000000"/>
                <w:spacing w:val="0"/>
                <w:w w:val="100"/>
                <w:position w:val="0"/>
                <w:sz w:val="20"/>
                <w:szCs w:val="20"/>
              </w:rPr>
              <w:t>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2021</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非同一控 制下企业 合并</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2021</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公司对其拥 有实质控制 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12,871.29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5,692.71</w:t>
            </w: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59" w:lineRule="exact"/>
              <w:ind w:left="0" w:right="0" w:firstLine="0"/>
              <w:jc w:val="left"/>
            </w:pPr>
            <w:r>
              <w:rPr>
                <w:color w:val="000000"/>
                <w:spacing w:val="0"/>
                <w:w w:val="100"/>
                <w:position w:val="0"/>
              </w:rPr>
              <w:t>海南绣梦文化传 媒有限公司［注</w:t>
            </w:r>
          </w:p>
          <w:p>
            <w:pPr>
              <w:pStyle w:val="Style10"/>
              <w:keepNext w:val="0"/>
              <w:keepLines w:val="0"/>
              <w:widowControl w:val="0"/>
              <w:shd w:val="clear" w:color="auto" w:fill="auto"/>
              <w:bidi w:val="0"/>
              <w:spacing w:before="0" w:after="0" w:line="259" w:lineRule="exact"/>
              <w:ind w:left="0" w:right="0" w:firstLine="0"/>
              <w:jc w:val="left"/>
            </w:pPr>
            <w:r>
              <w:rPr>
                <w:color w:val="000000"/>
                <w:spacing w:val="0"/>
                <w:w w:val="100"/>
                <w:position w:val="0"/>
                <w:sz w:val="20"/>
                <w:szCs w:val="20"/>
              </w:rPr>
              <w:t>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2021</w:t>
            </w:r>
          </w:p>
          <w:p>
            <w:pPr>
              <w:pStyle w:val="Style10"/>
              <w:keepNext w:val="0"/>
              <w:keepLines w:val="0"/>
              <w:widowControl w:val="0"/>
              <w:shd w:val="clear" w:color="auto" w:fill="auto"/>
              <w:bidi w:val="0"/>
              <w:spacing w:before="0" w:after="60" w:line="240" w:lineRule="auto"/>
              <w:ind w:left="0" w:right="0" w:firstLine="180"/>
              <w:jc w:val="left"/>
            </w:pPr>
            <w:r>
              <w:rPr>
                <w:color w:val="000000"/>
                <w:spacing w:val="0"/>
                <w:w w:val="100"/>
                <w:position w:val="0"/>
              </w:rPr>
              <w:t>年</w:t>
            </w:r>
            <w:r>
              <w:rPr>
                <w:rFonts w:ascii="Times New Roman" w:eastAsia="Times New Roman" w:hAnsi="Times New Roman" w:cs="Times New Roman"/>
                <w:color w:val="000000"/>
                <w:spacing w:val="0"/>
                <w:w w:val="100"/>
                <w:position w:val="0"/>
              </w:rPr>
              <w:t>11</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非同一控 制下企业 合并</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2021</w:t>
            </w:r>
          </w:p>
          <w:p>
            <w:pPr>
              <w:pStyle w:val="Style10"/>
              <w:keepNext w:val="0"/>
              <w:keepLines w:val="0"/>
              <w:widowControl w:val="0"/>
              <w:shd w:val="clear" w:color="auto" w:fill="auto"/>
              <w:bidi w:val="0"/>
              <w:spacing w:before="0" w:after="60" w:line="240" w:lineRule="auto"/>
              <w:ind w:left="0" w:right="0" w:firstLine="180"/>
              <w:jc w:val="left"/>
            </w:pPr>
            <w:r>
              <w:rPr>
                <w:color w:val="000000"/>
                <w:spacing w:val="0"/>
                <w:w w:val="100"/>
                <w:position w:val="0"/>
              </w:rPr>
              <w:t>年</w:t>
            </w:r>
            <w:r>
              <w:rPr>
                <w:rFonts w:ascii="Times New Roman" w:eastAsia="Times New Roman" w:hAnsi="Times New Roman" w:cs="Times New Roman"/>
                <w:color w:val="000000"/>
                <w:spacing w:val="0"/>
                <w:w w:val="100"/>
                <w:position w:val="0"/>
              </w:rPr>
              <w:t>11</w:t>
            </w:r>
          </w:p>
          <w:p>
            <w:pPr>
              <w:pStyle w:val="Style10"/>
              <w:keepNext w:val="0"/>
              <w:keepLines w:val="0"/>
              <w:widowControl w:val="0"/>
              <w:shd w:val="clear" w:color="auto" w:fill="auto"/>
              <w:bidi w:val="0"/>
              <w:spacing w:before="0" w:after="40" w:line="240" w:lineRule="auto"/>
              <w:ind w:left="0" w:right="0" w:firstLine="300"/>
              <w:jc w:val="left"/>
            </w:pPr>
            <w:r>
              <w:rPr>
                <w:color w:val="000000"/>
                <w:spacing w:val="0"/>
                <w:w w:val="100"/>
                <w:position w:val="0"/>
              </w:rPr>
              <w:t>月</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公司对其拥 有实质控制 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-162.05</w:t>
            </w:r>
          </w:p>
        </w:tc>
      </w:tr>
      <w:tr>
        <w:trPr>
          <w:trHeight w:val="83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广西时势互娱网 络科技有限公司 ［注</w:t>
            </w:r>
            <w:r>
              <w:rPr>
                <w:color w:val="000000"/>
                <w:spacing w:val="0"/>
                <w:w w:val="100"/>
                <w:position w:val="0"/>
                <w:sz w:val="20"/>
                <w:szCs w:val="20"/>
              </w:rPr>
              <w:t>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20"/>
                <w:szCs w:val="20"/>
              </w:rPr>
              <w:t xml:space="preserve">2021 </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非同一控 制下企业 合并</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sz w:val="20"/>
                <w:szCs w:val="20"/>
              </w:rPr>
              <w:t xml:space="preserve">2021 </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公司对其拥 有实质控制 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-92.13</w:t>
            </w:r>
          </w:p>
        </w:tc>
      </w:tr>
      <w:tr>
        <w:trPr>
          <w:trHeight w:val="83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59" w:lineRule="exact"/>
              <w:ind w:left="0" w:right="0" w:firstLine="0"/>
              <w:jc w:val="left"/>
            </w:pPr>
            <w:r>
              <w:rPr>
                <w:color w:val="000000"/>
                <w:spacing w:val="0"/>
                <w:w w:val="100"/>
                <w:position w:val="0"/>
              </w:rPr>
              <w:t>海南星潮网络科 技有限公司［注</w:t>
            </w:r>
          </w:p>
          <w:p>
            <w:pPr>
              <w:pStyle w:val="Style10"/>
              <w:keepNext w:val="0"/>
              <w:keepLines w:val="0"/>
              <w:widowControl w:val="0"/>
              <w:shd w:val="clear" w:color="auto" w:fill="auto"/>
              <w:bidi w:val="0"/>
              <w:spacing w:before="0" w:after="0" w:line="259" w:lineRule="exact"/>
              <w:ind w:left="0" w:right="0" w:firstLine="0"/>
              <w:jc w:val="left"/>
            </w:pPr>
            <w:r>
              <w:rPr>
                <w:color w:val="000000"/>
                <w:spacing w:val="0"/>
                <w:w w:val="100"/>
                <w:position w:val="0"/>
                <w:sz w:val="20"/>
                <w:szCs w:val="20"/>
              </w:rPr>
              <w:t>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86" w:lineRule="exact"/>
              <w:ind w:left="0" w:right="0" w:firstLine="0"/>
              <w:jc w:val="left"/>
            </w:pPr>
            <w:r>
              <w:rPr>
                <w:color w:val="000000"/>
                <w:spacing w:val="0"/>
                <w:w w:val="100"/>
                <w:position w:val="0"/>
                <w:sz w:val="20"/>
                <w:szCs w:val="20"/>
              </w:rPr>
              <w:t xml:space="preserve">2021 </w:t>
            </w:r>
            <w:r>
              <w:rPr>
                <w:color w:val="000000"/>
                <w:spacing w:val="0"/>
                <w:w w:val="100"/>
                <w:position w:val="0"/>
              </w:rPr>
              <w:t>年</w:t>
            </w:r>
            <w:r>
              <w:rPr>
                <w:color w:val="000000"/>
                <w:spacing w:val="0"/>
                <w:w w:val="100"/>
                <w:position w:val="0"/>
                <w:sz w:val="20"/>
                <w:szCs w:val="20"/>
              </w:rPr>
              <w:t xml:space="preserve">11 </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非同一控 制下企业 合并</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86" w:lineRule="exact"/>
              <w:ind w:left="0" w:right="0" w:firstLine="0"/>
              <w:jc w:val="left"/>
            </w:pPr>
            <w:r>
              <w:rPr>
                <w:color w:val="000000"/>
                <w:spacing w:val="0"/>
                <w:w w:val="100"/>
                <w:position w:val="0"/>
                <w:sz w:val="20"/>
                <w:szCs w:val="20"/>
              </w:rPr>
              <w:t xml:space="preserve">2021 </w:t>
            </w:r>
            <w:r>
              <w:rPr>
                <w:color w:val="000000"/>
                <w:spacing w:val="0"/>
                <w:w w:val="100"/>
                <w:position w:val="0"/>
              </w:rPr>
              <w:t>年</w:t>
            </w:r>
            <w:r>
              <w:rPr>
                <w:color w:val="000000"/>
                <w:spacing w:val="0"/>
                <w:w w:val="100"/>
                <w:position w:val="0"/>
                <w:sz w:val="20"/>
                <w:szCs w:val="20"/>
              </w:rPr>
              <w:t xml:space="preserve">11 </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公司对其拥 有实质控制 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5"/>
        <w:keepNext w:val="0"/>
        <w:keepLines w:val="0"/>
        <w:widowControl w:val="0"/>
        <w:shd w:val="clear" w:color="auto" w:fill="auto"/>
        <w:bidi w:val="0"/>
        <w:spacing w:before="0" w:after="0" w:line="240" w:lineRule="auto"/>
        <w:ind w:left="0" w:right="0" w:firstLine="700"/>
        <w:jc w:val="left"/>
      </w:pPr>
      <w:r>
        <w:rPr>
          <w:color w:val="000000"/>
          <w:spacing w:val="0"/>
          <w:w w:val="100"/>
          <w:position w:val="0"/>
        </w:rPr>
        <w:t>其他说明：</w:t>
      </w:r>
    </w:p>
    <w:p>
      <w:pPr>
        <w:pStyle w:val="Style5"/>
        <w:keepNext w:val="0"/>
        <w:keepLines w:val="0"/>
        <w:widowControl w:val="0"/>
        <w:shd w:val="clear" w:color="auto" w:fill="auto"/>
        <w:bidi w:val="0"/>
        <w:spacing w:before="0" w:after="0" w:line="410" w:lineRule="exact"/>
        <w:ind w:left="700" w:right="0" w:firstLine="420"/>
        <w:jc w:val="both"/>
      </w:pPr>
      <w:r>
        <w:rPr>
          <w:color w:val="000000"/>
          <w:spacing w:val="0"/>
          <w:w w:val="100"/>
          <w:position w:val="0"/>
        </w:rPr>
        <w:t>［注</w:t>
      </w:r>
      <w:r>
        <w:rPr>
          <w:color w:val="000000"/>
          <w:spacing w:val="0"/>
          <w:w w:val="100"/>
          <w:position w:val="0"/>
          <w:sz w:val="20"/>
          <w:szCs w:val="20"/>
        </w:rPr>
        <w:t>1］</w:t>
      </w:r>
      <w:r>
        <w:rPr>
          <w:color w:val="000000"/>
          <w:spacing w:val="0"/>
          <w:w w:val="100"/>
          <w:position w:val="0"/>
        </w:rPr>
        <w:t>根据全资子公司杭州富春云科技有限公司与隆化京瑞翔商贸中心（有限合伙）、自然人 乔宏旭于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12</w:t>
      </w:r>
      <w:r>
        <w:rPr>
          <w:color w:val="000000"/>
          <w:spacing w:val="0"/>
          <w:w w:val="100"/>
          <w:position w:val="0"/>
        </w:rPr>
        <w:t>日签订的《收购协议》，杭州富春云科技有限公司以</w:t>
      </w:r>
      <w:r>
        <w:rPr>
          <w:color w:val="000000"/>
          <w:spacing w:val="0"/>
          <w:w w:val="100"/>
          <w:position w:val="0"/>
          <w:sz w:val="20"/>
          <w:szCs w:val="20"/>
        </w:rPr>
        <w:t>9,980</w:t>
      </w:r>
      <w:r>
        <w:rPr>
          <w:color w:val="000000"/>
          <w:spacing w:val="0"/>
          <w:w w:val="100"/>
          <w:position w:val="0"/>
        </w:rPr>
        <w:t>万元受让隆化 京瑞翔商贸中心（有限合伙）持有的北京富春云网络科技有限公司</w:t>
      </w:r>
      <w:r>
        <w:rPr>
          <w:color w:val="000000"/>
          <w:spacing w:val="0"/>
          <w:w w:val="100"/>
          <w:position w:val="0"/>
          <w:sz w:val="20"/>
          <w:szCs w:val="20"/>
        </w:rPr>
        <w:t xml:space="preserve">99. </w:t>
      </w:r>
      <w:r>
        <w:rPr>
          <w:color w:val="000000"/>
          <w:spacing w:val="0"/>
          <w:w w:val="100"/>
          <w:position w:val="0"/>
          <w:sz w:val="20"/>
          <w:szCs w:val="20"/>
        </w:rPr>
        <w:t>98%</w:t>
      </w:r>
      <w:r>
        <w:rPr>
          <w:color w:val="000000"/>
          <w:spacing w:val="0"/>
          <w:w w:val="100"/>
          <w:position w:val="0"/>
        </w:rPr>
        <w:t>股权、自然人乔宏旭持 有的北京富春云网络科技有限公司</w:t>
      </w:r>
      <w:r>
        <w:rPr>
          <w:color w:val="000000"/>
          <w:spacing w:val="0"/>
          <w:w w:val="100"/>
          <w:position w:val="0"/>
          <w:sz w:val="20"/>
          <w:szCs w:val="20"/>
        </w:rPr>
        <w:t>0.02%</w:t>
      </w:r>
      <w:r>
        <w:rPr>
          <w:color w:val="000000"/>
          <w:spacing w:val="0"/>
          <w:w w:val="100"/>
          <w:position w:val="0"/>
        </w:rPr>
        <w:t>股权。上述股权转让已于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17</w:t>
      </w:r>
      <w:r>
        <w:rPr>
          <w:color w:val="000000"/>
          <w:spacing w:val="0"/>
          <w:w w:val="100"/>
          <w:position w:val="0"/>
        </w:rPr>
        <w:t>日办妥工商变 更登记手续和财产权交接手续，故自</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9</w:t>
      </w:r>
      <w:r>
        <w:rPr>
          <w:color w:val="000000"/>
          <w:spacing w:val="0"/>
          <w:w w:val="100"/>
          <w:position w:val="0"/>
        </w:rPr>
        <w:t>月起将其纳入合并财务报表范围</w:t>
      </w:r>
    </w:p>
    <w:p>
      <w:pPr>
        <w:pStyle w:val="Style5"/>
        <w:keepNext w:val="0"/>
        <w:keepLines w:val="0"/>
        <w:widowControl w:val="0"/>
        <w:shd w:val="clear" w:color="auto" w:fill="auto"/>
        <w:bidi w:val="0"/>
        <w:spacing w:before="0" w:after="0" w:line="410" w:lineRule="exact"/>
        <w:ind w:left="700" w:right="0" w:firstLine="420"/>
        <w:jc w:val="both"/>
      </w:pPr>
      <w:r>
        <w:rPr>
          <w:color w:val="000000"/>
          <w:spacing w:val="0"/>
          <w:w w:val="100"/>
          <w:position w:val="0"/>
        </w:rPr>
        <w:t>［注</w:t>
      </w:r>
      <w:r>
        <w:rPr>
          <w:color w:val="000000"/>
          <w:spacing w:val="0"/>
          <w:w w:val="100"/>
          <w:position w:val="0"/>
          <w:sz w:val="20"/>
          <w:szCs w:val="20"/>
        </w:rPr>
        <w:t>2］</w:t>
      </w:r>
      <w:r>
        <w:rPr>
          <w:color w:val="000000"/>
          <w:spacing w:val="0"/>
          <w:w w:val="100"/>
          <w:position w:val="0"/>
        </w:rPr>
        <w:t>根据公司与自然人叶存政、天兔（杭州）文旅科技合伙企业（有限合伙）于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 xml:space="preserve">5 </w:t>
      </w:r>
      <w:r>
        <w:rPr>
          <w:color w:val="000000"/>
          <w:spacing w:val="0"/>
          <w:w w:val="100"/>
          <w:position w:val="0"/>
        </w:rPr>
        <w:t>月签订的《投资协议》，公司向图影数字科技（杭州）有限公司增资</w:t>
      </w:r>
      <w:r>
        <w:rPr>
          <w:color w:val="000000"/>
          <w:spacing w:val="0"/>
          <w:w w:val="100"/>
          <w:position w:val="0"/>
          <w:sz w:val="20"/>
          <w:szCs w:val="20"/>
        </w:rPr>
        <w:t>20,333,256.00</w:t>
      </w:r>
      <w:r>
        <w:rPr>
          <w:color w:val="000000"/>
          <w:spacing w:val="0"/>
          <w:w w:val="100"/>
          <w:position w:val="0"/>
        </w:rPr>
        <w:t xml:space="preserve">元，并获得其 </w:t>
      </w:r>
      <w:r>
        <w:rPr>
          <w:color w:val="000000"/>
          <w:spacing w:val="0"/>
          <w:w w:val="100"/>
          <w:position w:val="0"/>
          <w:sz w:val="20"/>
          <w:szCs w:val="20"/>
        </w:rPr>
        <w:t>55.00%</w:t>
      </w:r>
      <w:r>
        <w:rPr>
          <w:color w:val="000000"/>
          <w:spacing w:val="0"/>
          <w:w w:val="100"/>
          <w:position w:val="0"/>
        </w:rPr>
        <w:t>股权。公司于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7</w:t>
      </w:r>
      <w:r>
        <w:rPr>
          <w:color w:val="000000"/>
          <w:spacing w:val="0"/>
          <w:w w:val="100"/>
          <w:position w:val="0"/>
        </w:rPr>
        <w:t>月支付增资款</w:t>
      </w:r>
      <w:r>
        <w:rPr>
          <w:color w:val="000000"/>
          <w:spacing w:val="0"/>
          <w:w w:val="100"/>
          <w:position w:val="0"/>
          <w:sz w:val="20"/>
          <w:szCs w:val="20"/>
        </w:rPr>
        <w:t>20,333,256.00</w:t>
      </w:r>
      <w:r>
        <w:rPr>
          <w:color w:val="000000"/>
          <w:spacing w:val="0"/>
          <w:w w:val="100"/>
          <w:position w:val="0"/>
        </w:rPr>
        <w:t>元。上述股权转让已于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7</w:t>
      </w:r>
      <w:r>
        <w:rPr>
          <w:color w:val="000000"/>
          <w:spacing w:val="0"/>
          <w:w w:val="100"/>
          <w:position w:val="0"/>
        </w:rPr>
        <w:t xml:space="preserve">月 </w:t>
      </w:r>
      <w:r>
        <w:rPr>
          <w:color w:val="000000"/>
          <w:spacing w:val="0"/>
          <w:w w:val="100"/>
          <w:position w:val="0"/>
          <w:sz w:val="20"/>
          <w:szCs w:val="20"/>
        </w:rPr>
        <w:t>7</w:t>
      </w:r>
      <w:r>
        <w:rPr>
          <w:color w:val="000000"/>
          <w:spacing w:val="0"/>
          <w:w w:val="100"/>
          <w:position w:val="0"/>
        </w:rPr>
        <w:t>日办妥工商变更登记手续，故自</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7</w:t>
      </w:r>
      <w:r>
        <w:rPr>
          <w:color w:val="000000"/>
          <w:spacing w:val="0"/>
          <w:w w:val="100"/>
          <w:position w:val="0"/>
        </w:rPr>
        <w:t>月起将其纳入合并财务报表范围</w:t>
      </w:r>
    </w:p>
    <w:p>
      <w:pPr>
        <w:pStyle w:val="Style5"/>
        <w:keepNext w:val="0"/>
        <w:keepLines w:val="0"/>
        <w:widowControl w:val="0"/>
        <w:shd w:val="clear" w:color="auto" w:fill="auto"/>
        <w:bidi w:val="0"/>
        <w:spacing w:before="0" w:after="0" w:line="410" w:lineRule="exact"/>
        <w:ind w:left="700" w:right="0" w:firstLine="420"/>
        <w:jc w:val="both"/>
      </w:pPr>
      <w:r>
        <w:rPr>
          <w:color w:val="000000"/>
          <w:spacing w:val="0"/>
          <w:w w:val="100"/>
          <w:position w:val="0"/>
        </w:rPr>
        <w:t>［注</w:t>
      </w:r>
      <w:r>
        <w:rPr>
          <w:color w:val="000000"/>
          <w:spacing w:val="0"/>
          <w:w w:val="100"/>
          <w:position w:val="0"/>
          <w:sz w:val="20"/>
          <w:szCs w:val="20"/>
        </w:rPr>
        <w:t>3］</w:t>
      </w:r>
      <w:r>
        <w:rPr>
          <w:color w:val="000000"/>
          <w:spacing w:val="0"/>
          <w:w w:val="100"/>
          <w:position w:val="0"/>
        </w:rPr>
        <w:t>根据杭州聚轮网络科技有限公司与自然人苏文渊、王伟于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31</w:t>
      </w:r>
      <w:r>
        <w:rPr>
          <w:color w:val="000000"/>
          <w:spacing w:val="0"/>
          <w:w w:val="100"/>
          <w:position w:val="0"/>
        </w:rPr>
        <w:t>日签订的《股 权转让协议》，杭州聚轮网络科技有限公司以</w:t>
      </w:r>
      <w:r>
        <w:rPr>
          <w:color w:val="000000"/>
          <w:spacing w:val="0"/>
          <w:w w:val="100"/>
          <w:position w:val="0"/>
          <w:sz w:val="20"/>
          <w:szCs w:val="20"/>
        </w:rPr>
        <w:t>1.00</w:t>
      </w:r>
      <w:r>
        <w:rPr>
          <w:color w:val="000000"/>
          <w:spacing w:val="0"/>
          <w:w w:val="100"/>
          <w:position w:val="0"/>
        </w:rPr>
        <w:t>元受让自然人苏文渊、王伟持有的北京圆汐科 技有限公司</w:t>
      </w:r>
      <w:r>
        <w:rPr>
          <w:color w:val="000000"/>
          <w:spacing w:val="0"/>
          <w:w w:val="100"/>
          <w:position w:val="0"/>
          <w:sz w:val="20"/>
          <w:szCs w:val="20"/>
        </w:rPr>
        <w:t>100.00%</w:t>
      </w:r>
      <w:r>
        <w:rPr>
          <w:color w:val="000000"/>
          <w:spacing w:val="0"/>
          <w:w w:val="100"/>
          <w:position w:val="0"/>
        </w:rPr>
        <w:t>股权，并于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15</w:t>
      </w:r>
      <w:r>
        <w:rPr>
          <w:color w:val="000000"/>
          <w:spacing w:val="0"/>
          <w:w w:val="100"/>
          <w:position w:val="0"/>
        </w:rPr>
        <w:t>日办理了相应的实质性的财产权交接手续。上述 股权转让已于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15</w:t>
      </w:r>
      <w:r>
        <w:rPr>
          <w:color w:val="000000"/>
          <w:spacing w:val="0"/>
          <w:w w:val="100"/>
          <w:position w:val="0"/>
        </w:rPr>
        <w:t>日办妥工商变更登记手续，故自</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4</w:t>
      </w:r>
      <w:r>
        <w:rPr>
          <w:color w:val="000000"/>
          <w:spacing w:val="0"/>
          <w:w w:val="100"/>
          <w:position w:val="0"/>
        </w:rPr>
        <w:t>月起将其纳入合并财务报 表范围</w:t>
      </w:r>
    </w:p>
    <w:p>
      <w:pPr>
        <w:pStyle w:val="Style5"/>
        <w:keepNext w:val="0"/>
        <w:keepLines w:val="0"/>
        <w:widowControl w:val="0"/>
        <w:shd w:val="clear" w:color="auto" w:fill="auto"/>
        <w:bidi w:val="0"/>
        <w:spacing w:before="0" w:after="0" w:line="410" w:lineRule="exact"/>
        <w:ind w:left="700" w:right="0" w:firstLine="420"/>
        <w:jc w:val="both"/>
      </w:pPr>
      <w:r>
        <w:rPr>
          <w:color w:val="000000"/>
          <w:spacing w:val="0"/>
          <w:w w:val="100"/>
          <w:position w:val="0"/>
        </w:rPr>
        <w:t>［注</w:t>
      </w:r>
      <w:r>
        <w:rPr>
          <w:color w:val="000000"/>
          <w:spacing w:val="0"/>
          <w:w w:val="100"/>
          <w:position w:val="0"/>
          <w:sz w:val="20"/>
          <w:szCs w:val="20"/>
        </w:rPr>
        <w:t>4］</w:t>
      </w:r>
      <w:r>
        <w:rPr>
          <w:color w:val="000000"/>
          <w:spacing w:val="0"/>
          <w:w w:val="100"/>
          <w:position w:val="0"/>
        </w:rPr>
        <w:t>根据杭州追一网络技术有限公司与自然人林方红、林清蔚于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29</w:t>
      </w:r>
      <w:r>
        <w:rPr>
          <w:color w:val="000000"/>
          <w:spacing w:val="0"/>
          <w:w w:val="100"/>
          <w:position w:val="0"/>
        </w:rPr>
        <w:t>日签订的 《股权转让协议》，杭州追一网络技术有限公司以</w:t>
      </w:r>
      <w:r>
        <w:rPr>
          <w:color w:val="000000"/>
          <w:spacing w:val="0"/>
          <w:w w:val="100"/>
          <w:position w:val="0"/>
          <w:sz w:val="20"/>
          <w:szCs w:val="20"/>
        </w:rPr>
        <w:t>2</w:t>
      </w:r>
      <w:r>
        <w:rPr>
          <w:color w:val="000000"/>
          <w:spacing w:val="0"/>
          <w:w w:val="100"/>
          <w:position w:val="0"/>
        </w:rPr>
        <w:t>元受让自然人林方红、林清蔚持有的海南绣梦 文化传媒有限公司</w:t>
      </w:r>
      <w:r>
        <w:rPr>
          <w:color w:val="000000"/>
          <w:spacing w:val="0"/>
          <w:w w:val="100"/>
          <w:position w:val="0"/>
          <w:sz w:val="20"/>
          <w:szCs w:val="20"/>
        </w:rPr>
        <w:t>100.00%</w:t>
      </w:r>
      <w:r>
        <w:rPr>
          <w:color w:val="000000"/>
          <w:spacing w:val="0"/>
          <w:w w:val="100"/>
          <w:position w:val="0"/>
        </w:rPr>
        <w:t>股权，上述股权转让已于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12</w:t>
      </w:r>
      <w:r>
        <w:rPr>
          <w:color w:val="000000"/>
          <w:spacing w:val="0"/>
          <w:w w:val="100"/>
          <w:position w:val="0"/>
        </w:rPr>
        <w:t>日办妥工商变更登记手续， 故自</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11</w:t>
      </w:r>
      <w:r>
        <w:rPr>
          <w:color w:val="000000"/>
          <w:spacing w:val="0"/>
          <w:w w:val="100"/>
          <w:position w:val="0"/>
        </w:rPr>
        <w:t>月起将其纳入合并财务报表范围</w:t>
      </w:r>
    </w:p>
    <w:p>
      <w:pPr>
        <w:pStyle w:val="Style5"/>
        <w:keepNext w:val="0"/>
        <w:keepLines w:val="0"/>
        <w:widowControl w:val="0"/>
        <w:shd w:val="clear" w:color="auto" w:fill="auto"/>
        <w:bidi w:val="0"/>
        <w:spacing w:before="0" w:after="160" w:line="410" w:lineRule="exact"/>
        <w:ind w:left="700" w:right="0" w:firstLine="420"/>
        <w:jc w:val="both"/>
      </w:pPr>
      <w:r>
        <w:rPr>
          <w:color w:val="000000"/>
          <w:spacing w:val="0"/>
          <w:w w:val="100"/>
          <w:position w:val="0"/>
        </w:rPr>
        <w:t>［注</w:t>
      </w:r>
      <w:r>
        <w:rPr>
          <w:color w:val="000000"/>
          <w:spacing w:val="0"/>
          <w:w w:val="100"/>
          <w:position w:val="0"/>
          <w:sz w:val="20"/>
          <w:szCs w:val="20"/>
        </w:rPr>
        <w:t>5］</w:t>
      </w:r>
      <w:r>
        <w:rPr>
          <w:color w:val="000000"/>
          <w:spacing w:val="0"/>
          <w:w w:val="100"/>
          <w:position w:val="0"/>
        </w:rPr>
        <w:t>根据杭州边乐网络技术有限公司与自然人陈朝晖、程慧于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27</w:t>
      </w:r>
      <w:r>
        <w:rPr>
          <w:color w:val="000000"/>
          <w:spacing w:val="0"/>
          <w:w w:val="100"/>
          <w:position w:val="0"/>
        </w:rPr>
        <w:t>日签订的《股 权转让协议》，杭州边乐网络技术有限公司以</w:t>
      </w:r>
      <w:r>
        <w:rPr>
          <w:color w:val="000000"/>
          <w:spacing w:val="0"/>
          <w:w w:val="100"/>
          <w:position w:val="0"/>
          <w:sz w:val="20"/>
          <w:szCs w:val="20"/>
        </w:rPr>
        <w:t>2</w:t>
      </w:r>
      <w:r>
        <w:rPr>
          <w:color w:val="000000"/>
          <w:spacing w:val="0"/>
          <w:w w:val="100"/>
          <w:position w:val="0"/>
        </w:rPr>
        <w:t>元受让自然人陈朝晖、程慧持有的广西时势互娱网 络科技有限公司</w:t>
      </w:r>
      <w:r>
        <w:rPr>
          <w:color w:val="000000"/>
          <w:spacing w:val="0"/>
          <w:w w:val="100"/>
          <w:position w:val="0"/>
          <w:sz w:val="20"/>
          <w:szCs w:val="20"/>
        </w:rPr>
        <w:t>100.00%</w:t>
      </w:r>
      <w:r>
        <w:rPr>
          <w:color w:val="000000"/>
          <w:spacing w:val="0"/>
          <w:w w:val="100"/>
          <w:position w:val="0"/>
        </w:rPr>
        <w:t>股权，上述股权转让已于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11</w:t>
      </w:r>
      <w:r>
        <w:rPr>
          <w:color w:val="000000"/>
          <w:spacing w:val="0"/>
          <w:w w:val="100"/>
          <w:position w:val="0"/>
        </w:rPr>
        <w:t>日办妥工商变更登记手续，故</w:t>
      </w:r>
    </w:p>
    <w:p>
      <w:pPr>
        <w:pStyle w:val="Style55"/>
        <w:keepNext w:val="0"/>
        <w:keepLines w:val="0"/>
        <w:widowControl w:val="0"/>
        <w:shd w:val="clear" w:color="auto" w:fill="auto"/>
        <w:bidi w:val="0"/>
        <w:spacing w:before="0" w:after="260" w:line="240" w:lineRule="auto"/>
        <w:ind w:left="0" w:right="0" w:firstLine="0"/>
        <w:jc w:val="center"/>
        <w:sectPr>
          <w:footnotePr>
            <w:pos w:val="pageBottom"/>
            <w:numFmt w:val="decimal"/>
            <w:numRestart w:val="continuous"/>
          </w:footnotePr>
          <w:pgSz w:w="11900" w:h="16840"/>
          <w:pgMar w:top="1441" w:right="237" w:bottom="1191" w:left="555" w:header="0" w:footer="3" w:gutter="0"/>
          <w:cols w:space="720"/>
          <w:noEndnote/>
          <w:rtlGutter w:val="0"/>
          <w:docGrid w:linePitch="360"/>
        </w:sectPr>
      </w:pPr>
      <w:r>
        <w:rPr>
          <w:color w:val="000000"/>
          <w:spacing w:val="0"/>
          <w:w w:val="100"/>
          <w:position w:val="0"/>
        </w:rPr>
        <w:t xml:space="preserve">209 </w:t>
      </w:r>
      <w:r>
        <w:rPr>
          <w:b w:val="0"/>
          <w:bCs w:val="0"/>
          <w:color w:val="000000"/>
          <w:spacing w:val="0"/>
          <w:w w:val="100"/>
          <w:position w:val="0"/>
        </w:rPr>
        <w:t xml:space="preserve">/ </w:t>
      </w:r>
      <w:r>
        <w:rPr>
          <w:color w:val="000000"/>
          <w:spacing w:val="0"/>
          <w:w w:val="100"/>
          <w:position w:val="0"/>
        </w:rPr>
        <w:t>274</w:t>
      </w:r>
    </w:p>
    <w:p>
      <w:pPr>
        <w:pStyle w:val="Style5"/>
        <w:keepNext w:val="0"/>
        <w:keepLines w:val="0"/>
        <w:widowControl w:val="0"/>
        <w:shd w:val="clear" w:color="auto" w:fill="auto"/>
        <w:bidi w:val="0"/>
        <w:spacing w:before="0" w:after="0" w:line="418" w:lineRule="exact"/>
        <w:ind w:left="0" w:right="0" w:firstLine="700"/>
        <w:jc w:val="both"/>
      </w:pPr>
      <w:r>
        <w:rPr>
          <w:color w:val="000000"/>
          <w:spacing w:val="0"/>
          <w:w w:val="100"/>
          <w:position w:val="0"/>
        </w:rPr>
        <w:t>自</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8</w:t>
      </w:r>
      <w:r>
        <w:rPr>
          <w:color w:val="000000"/>
          <w:spacing w:val="0"/>
          <w:w w:val="100"/>
          <w:position w:val="0"/>
        </w:rPr>
        <w:t>月起将其纳入合并财务报表范围</w:t>
      </w:r>
    </w:p>
    <w:p>
      <w:pPr>
        <w:pStyle w:val="Style5"/>
        <w:keepNext w:val="0"/>
        <w:keepLines w:val="0"/>
        <w:widowControl w:val="0"/>
        <w:shd w:val="clear" w:color="auto" w:fill="auto"/>
        <w:bidi w:val="0"/>
        <w:spacing w:before="0" w:after="460" w:line="418" w:lineRule="exact"/>
        <w:ind w:left="700" w:right="0" w:firstLine="420"/>
        <w:jc w:val="both"/>
      </w:pPr>
      <w:r>
        <w:rPr>
          <w:color w:val="000000"/>
          <w:spacing w:val="0"/>
          <w:w w:val="100"/>
          <w:position w:val="0"/>
        </w:rPr>
        <w:t>［注</w:t>
      </w:r>
      <w:r>
        <w:rPr>
          <w:color w:val="000000"/>
          <w:spacing w:val="0"/>
          <w:w w:val="100"/>
          <w:position w:val="0"/>
          <w:sz w:val="20"/>
          <w:szCs w:val="20"/>
        </w:rPr>
        <w:t>6］</w:t>
      </w:r>
      <w:r>
        <w:rPr>
          <w:color w:val="000000"/>
          <w:spacing w:val="0"/>
          <w:w w:val="100"/>
          <w:position w:val="0"/>
        </w:rPr>
        <w:t>根据杭州边乐网络技术有限公司与自然人吴义、刘玲于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26</w:t>
      </w:r>
      <w:r>
        <w:rPr>
          <w:color w:val="000000"/>
          <w:spacing w:val="0"/>
          <w:w w:val="100"/>
          <w:position w:val="0"/>
        </w:rPr>
        <w:t>日签订的《股 权转让协议》，杭州边乐网络技术有限公司以</w:t>
      </w:r>
      <w:r>
        <w:rPr>
          <w:color w:val="000000"/>
          <w:spacing w:val="0"/>
          <w:w w:val="100"/>
          <w:position w:val="0"/>
          <w:sz w:val="20"/>
          <w:szCs w:val="20"/>
        </w:rPr>
        <w:t>2</w:t>
      </w:r>
      <w:r>
        <w:rPr>
          <w:color w:val="000000"/>
          <w:spacing w:val="0"/>
          <w:w w:val="100"/>
          <w:position w:val="0"/>
        </w:rPr>
        <w:t>元受让自然人吴义、刘玲持有的海南星潮网络科技 有限公司</w:t>
      </w:r>
      <w:r>
        <w:rPr>
          <w:color w:val="000000"/>
          <w:spacing w:val="0"/>
          <w:w w:val="100"/>
          <w:position w:val="0"/>
          <w:sz w:val="20"/>
          <w:szCs w:val="20"/>
        </w:rPr>
        <w:t>100.00%</w:t>
      </w:r>
      <w:r>
        <w:rPr>
          <w:color w:val="000000"/>
          <w:spacing w:val="0"/>
          <w:w w:val="100"/>
          <w:position w:val="0"/>
        </w:rPr>
        <w:t>股权，上述股权转让已于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20</w:t>
      </w:r>
      <w:r>
        <w:rPr>
          <w:color w:val="000000"/>
          <w:spacing w:val="0"/>
          <w:w w:val="100"/>
          <w:position w:val="0"/>
        </w:rPr>
        <w:t>日办妥工商变更登记手续，故自</w:t>
      </w:r>
      <w:r>
        <w:rPr>
          <w:color w:val="000000"/>
          <w:spacing w:val="0"/>
          <w:w w:val="100"/>
          <w:position w:val="0"/>
          <w:sz w:val="20"/>
          <w:szCs w:val="20"/>
        </w:rPr>
        <w:t xml:space="preserve">2021 </w:t>
      </w:r>
      <w:r>
        <w:rPr>
          <w:color w:val="000000"/>
          <w:spacing w:val="0"/>
          <w:w w:val="100"/>
          <w:position w:val="0"/>
        </w:rPr>
        <w:t>年</w:t>
      </w:r>
      <w:r>
        <w:rPr>
          <w:color w:val="000000"/>
          <w:spacing w:val="0"/>
          <w:w w:val="100"/>
          <w:position w:val="0"/>
          <w:sz w:val="20"/>
          <w:szCs w:val="20"/>
        </w:rPr>
        <w:t>11</w:t>
      </w:r>
      <w:r>
        <w:rPr>
          <w:color w:val="000000"/>
          <w:spacing w:val="0"/>
          <w:w w:val="100"/>
          <w:position w:val="0"/>
        </w:rPr>
        <w:t>月起将其纳入合并财务报表范围</w:t>
      </w:r>
    </w:p>
    <w:p>
      <w:pPr>
        <w:pStyle w:val="Style26"/>
        <w:keepNext/>
        <w:keepLines/>
        <w:widowControl w:val="0"/>
        <w:shd w:val="clear" w:color="auto" w:fill="auto"/>
        <w:bidi w:val="0"/>
        <w:spacing w:before="0" w:after="100" w:line="240" w:lineRule="auto"/>
        <w:ind w:left="0" w:right="0" w:firstLine="700"/>
        <w:jc w:val="both"/>
      </w:pPr>
      <w:bookmarkStart w:id="1972" w:name="bookmark1972"/>
      <w:bookmarkStart w:id="1973" w:name="bookmark1973"/>
      <w:bookmarkStart w:id="1974" w:name="bookmark1974"/>
      <w:r>
        <w:rPr>
          <w:color w:val="000000"/>
          <w:spacing w:val="0"/>
          <w:w w:val="100"/>
          <w:position w:val="0"/>
        </w:rPr>
        <w:t>（2）.</w:t>
      </w:r>
      <w:r>
        <w:rPr>
          <w:color w:val="000000"/>
          <w:spacing w:val="0"/>
          <w:w w:val="100"/>
          <w:position w:val="0"/>
        </w:rPr>
        <w:t>合并成本及商誉</w:t>
      </w:r>
      <w:bookmarkEnd w:id="1972"/>
      <w:bookmarkEnd w:id="1973"/>
      <w:bookmarkEnd w:id="1974"/>
    </w:p>
    <w:p>
      <w:pPr>
        <w:pStyle w:val="Style5"/>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13"/>
        <w:gridCol w:w="1685"/>
        <w:gridCol w:w="1574"/>
        <w:gridCol w:w="955"/>
        <w:gridCol w:w="926"/>
        <w:gridCol w:w="878"/>
        <w:gridCol w:w="1430"/>
      </w:tblGrid>
      <w:tr>
        <w:trPr>
          <w:trHeight w:val="137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北京富春云网</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络科技有限公</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图影数字科技 （杭州）有限 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北京圆</w:t>
            </w:r>
          </w:p>
          <w:p>
            <w:pPr>
              <w:pStyle w:val="Style1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汐科技</w:t>
            </w:r>
          </w:p>
          <w:p>
            <w:pPr>
              <w:pStyle w:val="Style1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有限公</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7" w:lineRule="exact"/>
              <w:ind w:left="0" w:right="0" w:firstLine="0"/>
              <w:jc w:val="center"/>
            </w:pPr>
            <w:r>
              <w:rPr>
                <w:color w:val="000000"/>
                <w:spacing w:val="0"/>
                <w:w w:val="100"/>
                <w:position w:val="0"/>
              </w:rPr>
              <w:t>海南绣 梦文化 传媒有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广西时 势互娱 网络科 技有限 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180"/>
              <w:jc w:val="left"/>
            </w:pPr>
            <w:r>
              <w:rPr>
                <w:color w:val="000000"/>
                <w:spacing w:val="0"/>
                <w:w w:val="100"/>
                <w:position w:val="0"/>
              </w:rPr>
              <w:t>海南星潮网</w:t>
            </w:r>
          </w:p>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络科技有限 公司</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99,800,000.00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20,333,256.00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99,800,000.00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20,333,256.00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2.00</w:t>
            </w:r>
          </w:p>
        </w:tc>
      </w:tr>
      <w:tr>
        <w:trPr>
          <w:trHeight w:val="83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减：取得的可辨 认净资产公允 价值份额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-27,940,809.10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13,340,414.21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102.28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0.00</w:t>
            </w:r>
          </w:p>
        </w:tc>
      </w:tr>
      <w:tr>
        <w:trPr>
          <w:trHeight w:val="1378"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合并成本 小于取得的可 辨认净资产公 允价值份额的 金额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127,740,809.10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6,992,841.79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-100.28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2.00</w:t>
            </w:r>
          </w:p>
        </w:tc>
      </w:tr>
    </w:tbl>
    <w:p>
      <w:pPr>
        <w:pStyle w:val="Style5"/>
        <w:keepNext w:val="0"/>
        <w:keepLines w:val="0"/>
        <w:widowControl w:val="0"/>
        <w:shd w:val="clear" w:color="auto" w:fill="auto"/>
        <w:bidi w:val="0"/>
        <w:spacing w:before="0" w:after="0" w:line="409" w:lineRule="exact"/>
        <w:ind w:left="70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北京富春云网络科技有限公司与其子公司北京东方汇誉科技文化发展有限公司系同时进 行非同一控制企业合并，故合并成本和商誉按照合并金额填列。图影数字科技（杭州）有限公司 与其子公司杭州易旅网络科技有限公司系同时进行非同一控制企业合并，故合并成本和商誉按照 合并金额填列</w:t>
      </w:r>
    </w:p>
    <w:p>
      <w:pPr>
        <w:pStyle w:val="Style5"/>
        <w:keepNext w:val="0"/>
        <w:keepLines w:val="0"/>
        <w:widowControl w:val="0"/>
        <w:shd w:val="clear" w:color="auto" w:fill="auto"/>
        <w:bidi w:val="0"/>
        <w:spacing w:before="0" w:after="0" w:line="409" w:lineRule="exact"/>
        <w:ind w:left="0" w:right="0" w:firstLine="700"/>
        <w:jc w:val="left"/>
      </w:pPr>
      <w:r>
        <w:rPr>
          <w:color w:val="000000"/>
          <w:spacing w:val="0"/>
          <w:w w:val="100"/>
          <w:position w:val="0"/>
        </w:rPr>
        <w:t>合并成本公允价值的确定方法、或有对价及其变动的说明：</w:t>
      </w:r>
    </w:p>
    <w:p>
      <w:pPr>
        <w:pStyle w:val="Style5"/>
        <w:keepNext w:val="0"/>
        <w:keepLines w:val="0"/>
        <w:widowControl w:val="0"/>
        <w:shd w:val="clear" w:color="auto" w:fill="auto"/>
        <w:bidi w:val="0"/>
        <w:spacing w:before="0" w:after="0" w:line="409" w:lineRule="exact"/>
        <w:ind w:left="700" w:right="0" w:firstLine="420"/>
        <w:jc w:val="both"/>
      </w:pPr>
      <w:r>
        <w:rPr>
          <w:color w:val="000000"/>
          <w:spacing w:val="0"/>
          <w:w w:val="100"/>
          <w:position w:val="0"/>
        </w:rPr>
        <w:t>根据全资子公司杭州富春云科技有限公司与隆化京瑞翔商贸中心（有限合伙）、自然人乔宏旭 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12</w:t>
      </w:r>
      <w:r>
        <w:rPr>
          <w:color w:val="000000"/>
          <w:spacing w:val="0"/>
          <w:w w:val="100"/>
          <w:position w:val="0"/>
        </w:rPr>
        <w:t>日签订的《收购协议》，杭州富春云科技有限公司以</w:t>
      </w:r>
      <w:r>
        <w:rPr>
          <w:color w:val="000000"/>
          <w:spacing w:val="0"/>
          <w:w w:val="100"/>
          <w:position w:val="0"/>
          <w:sz w:val="20"/>
          <w:szCs w:val="20"/>
        </w:rPr>
        <w:t>9,980</w:t>
      </w:r>
      <w:r>
        <w:rPr>
          <w:color w:val="000000"/>
          <w:spacing w:val="0"/>
          <w:w w:val="100"/>
          <w:position w:val="0"/>
        </w:rPr>
        <w:t>万元受让隆化京瑞翔 商贸中心（有限合伙）持有的北京富春云网络科技有限公司</w:t>
      </w:r>
      <w:r>
        <w:rPr>
          <w:color w:val="000000"/>
          <w:spacing w:val="0"/>
          <w:w w:val="100"/>
          <w:position w:val="0"/>
          <w:sz w:val="20"/>
          <w:szCs w:val="20"/>
        </w:rPr>
        <w:t>99.98%</w:t>
      </w:r>
      <w:r>
        <w:rPr>
          <w:color w:val="000000"/>
          <w:spacing w:val="0"/>
          <w:w w:val="100"/>
          <w:position w:val="0"/>
        </w:rPr>
        <w:t>股权、自然人乔宏旭持有的北 京富春云网络科技有限公司</w:t>
      </w:r>
      <w:r>
        <w:rPr>
          <w:color w:val="000000"/>
          <w:spacing w:val="0"/>
          <w:w w:val="100"/>
          <w:position w:val="0"/>
          <w:sz w:val="20"/>
          <w:szCs w:val="20"/>
        </w:rPr>
        <w:t>0.02%</w:t>
      </w:r>
      <w:r>
        <w:rPr>
          <w:color w:val="000000"/>
          <w:spacing w:val="0"/>
          <w:w w:val="100"/>
          <w:position w:val="0"/>
        </w:rPr>
        <w:t>股权。</w:t>
      </w:r>
    </w:p>
    <w:p>
      <w:pPr>
        <w:pStyle w:val="Style5"/>
        <w:keepNext w:val="0"/>
        <w:keepLines w:val="0"/>
        <w:widowControl w:val="0"/>
        <w:shd w:val="clear" w:color="auto" w:fill="auto"/>
        <w:bidi w:val="0"/>
        <w:spacing w:before="0" w:after="0" w:line="409" w:lineRule="exact"/>
        <w:ind w:left="700" w:right="0" w:firstLine="420"/>
        <w:jc w:val="both"/>
      </w:pPr>
      <w:r>
        <w:rPr>
          <w:color w:val="000000"/>
          <w:spacing w:val="0"/>
          <w:w w:val="100"/>
          <w:position w:val="0"/>
        </w:rPr>
        <w:t>根据公司与自然人叶存政、天兔（杭州）文旅科技合伙企业（有限合伙）于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5</w:t>
      </w:r>
      <w:r>
        <w:rPr>
          <w:color w:val="000000"/>
          <w:spacing w:val="0"/>
          <w:w w:val="100"/>
          <w:position w:val="0"/>
        </w:rPr>
        <w:t>月签订 的《投资协议》，公司向图影数字科技（杭州）有限公司增资</w:t>
      </w:r>
      <w:r>
        <w:rPr>
          <w:color w:val="000000"/>
          <w:spacing w:val="0"/>
          <w:w w:val="100"/>
          <w:position w:val="0"/>
          <w:sz w:val="20"/>
          <w:szCs w:val="20"/>
        </w:rPr>
        <w:t>20,333,256.00</w:t>
      </w:r>
      <w:r>
        <w:rPr>
          <w:color w:val="000000"/>
          <w:spacing w:val="0"/>
          <w:w w:val="100"/>
          <w:position w:val="0"/>
        </w:rPr>
        <w:t>元，并获得其</w:t>
      </w:r>
      <w:r>
        <w:rPr>
          <w:color w:val="000000"/>
          <w:spacing w:val="0"/>
          <w:w w:val="100"/>
          <w:position w:val="0"/>
          <w:sz w:val="20"/>
          <w:szCs w:val="20"/>
        </w:rPr>
        <w:t xml:space="preserve">55.00% </w:t>
      </w:r>
      <w:r>
        <w:rPr>
          <w:color w:val="000000"/>
          <w:spacing w:val="0"/>
          <w:w w:val="100"/>
          <w:position w:val="0"/>
        </w:rPr>
        <w:t>股权。</w:t>
      </w:r>
    </w:p>
    <w:p>
      <w:pPr>
        <w:pStyle w:val="Style5"/>
        <w:keepNext w:val="0"/>
        <w:keepLines w:val="0"/>
        <w:widowControl w:val="0"/>
        <w:shd w:val="clear" w:color="auto" w:fill="auto"/>
        <w:bidi w:val="0"/>
        <w:spacing w:before="0" w:after="0" w:line="409" w:lineRule="exact"/>
        <w:ind w:left="700" w:right="0" w:firstLine="420"/>
        <w:jc w:val="both"/>
      </w:pPr>
      <w:r>
        <w:rPr>
          <w:color w:val="000000"/>
          <w:spacing w:val="0"/>
          <w:w w:val="100"/>
          <w:position w:val="0"/>
        </w:rPr>
        <w:t>根据杭州聚轮网络科技有限公司与自然人苏文渊、王伟于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31</w:t>
      </w:r>
      <w:r>
        <w:rPr>
          <w:color w:val="000000"/>
          <w:spacing w:val="0"/>
          <w:w w:val="100"/>
          <w:position w:val="0"/>
        </w:rPr>
        <w:t>日签订的《股权转 让协议》，杭州聚轮网络科技有限公司以</w:t>
      </w:r>
      <w:r>
        <w:rPr>
          <w:color w:val="000000"/>
          <w:spacing w:val="0"/>
          <w:w w:val="100"/>
          <w:position w:val="0"/>
          <w:sz w:val="20"/>
          <w:szCs w:val="20"/>
        </w:rPr>
        <w:t>1.00</w:t>
      </w:r>
      <w:r>
        <w:rPr>
          <w:color w:val="000000"/>
          <w:spacing w:val="0"/>
          <w:w w:val="100"/>
          <w:position w:val="0"/>
        </w:rPr>
        <w:t>元受让自然人苏文渊、王伟持有的北京圆汐科技有 限公司</w:t>
      </w:r>
      <w:r>
        <w:rPr>
          <w:color w:val="000000"/>
          <w:spacing w:val="0"/>
          <w:w w:val="100"/>
          <w:position w:val="0"/>
          <w:sz w:val="20"/>
          <w:szCs w:val="20"/>
        </w:rPr>
        <w:t>100.00%</w:t>
      </w:r>
      <w:r>
        <w:rPr>
          <w:color w:val="000000"/>
          <w:spacing w:val="0"/>
          <w:w w:val="100"/>
          <w:position w:val="0"/>
        </w:rPr>
        <w:t>股权。</w:t>
      </w:r>
    </w:p>
    <w:p>
      <w:pPr>
        <w:pStyle w:val="Style5"/>
        <w:keepNext w:val="0"/>
        <w:keepLines w:val="0"/>
        <w:widowControl w:val="0"/>
        <w:shd w:val="clear" w:color="auto" w:fill="auto"/>
        <w:bidi w:val="0"/>
        <w:spacing w:before="0" w:after="0" w:line="409" w:lineRule="exact"/>
        <w:ind w:left="1120" w:right="0" w:firstLine="0"/>
        <w:jc w:val="both"/>
      </w:pPr>
      <w:r>
        <w:rPr>
          <w:color w:val="000000"/>
          <w:spacing w:val="0"/>
          <w:w w:val="100"/>
          <w:position w:val="0"/>
        </w:rPr>
        <w:t>根据杭州追一网络技术有限公司与自然人林方红、林清蔚于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31</w:t>
      </w:r>
      <w:r>
        <w:rPr>
          <w:color w:val="000000"/>
          <w:spacing w:val="0"/>
          <w:w w:val="100"/>
          <w:position w:val="0"/>
        </w:rPr>
        <w:t xml:space="preserve">日签订的《股权 </w:t>
      </w:r>
      <w:r>
        <w:rPr>
          <w:color w:val="000000"/>
          <w:spacing w:val="0"/>
          <w:w w:val="100"/>
          <w:position w:val="0"/>
        </w:rPr>
        <w:t>转让协议》，杭州追一网络技术有限公司以</w:t>
      </w:r>
      <w:r>
        <w:rPr>
          <w:color w:val="000000"/>
          <w:spacing w:val="0"/>
          <w:w w:val="100"/>
          <w:position w:val="0"/>
          <w:sz w:val="20"/>
          <w:szCs w:val="20"/>
        </w:rPr>
        <w:t>0</w:t>
      </w:r>
      <w:r>
        <w:rPr>
          <w:color w:val="000000"/>
          <w:spacing w:val="0"/>
          <w:w w:val="100"/>
          <w:position w:val="0"/>
        </w:rPr>
        <w:t>元受让自然人林方红、林清蔚持有的海南绣梦文化传 媒有限公司</w:t>
      </w:r>
      <w:r>
        <w:rPr>
          <w:color w:val="000000"/>
          <w:spacing w:val="0"/>
          <w:w w:val="100"/>
          <w:position w:val="0"/>
          <w:sz w:val="20"/>
          <w:szCs w:val="20"/>
        </w:rPr>
        <w:t>100.00%</w:t>
      </w:r>
      <w:r>
        <w:rPr>
          <w:color w:val="000000"/>
          <w:spacing w:val="0"/>
          <w:w w:val="100"/>
          <w:position w:val="0"/>
        </w:rPr>
        <w:t>股权。</w:t>
      </w:r>
    </w:p>
    <w:p>
      <w:pPr>
        <w:pStyle w:val="Style5"/>
        <w:keepNext w:val="0"/>
        <w:keepLines w:val="0"/>
        <w:widowControl w:val="0"/>
        <w:shd w:val="clear" w:color="auto" w:fill="auto"/>
        <w:bidi w:val="0"/>
        <w:spacing w:before="0" w:after="0" w:line="408" w:lineRule="exact"/>
        <w:ind w:left="700" w:right="0" w:firstLine="420"/>
        <w:jc w:val="both"/>
      </w:pPr>
      <w:r>
        <w:rPr>
          <w:color w:val="000000"/>
          <w:spacing w:val="0"/>
          <w:w w:val="100"/>
          <w:position w:val="0"/>
        </w:rPr>
        <w:t>根据杭州边乐网络技术有限公司与自然人陈朝晖、程慧于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27</w:t>
      </w:r>
      <w:r>
        <w:rPr>
          <w:color w:val="000000"/>
          <w:spacing w:val="0"/>
          <w:w w:val="100"/>
          <w:position w:val="0"/>
        </w:rPr>
        <w:t>日签订的《股权转 让协议》，杭州边乐网络技术有限公司以</w:t>
      </w:r>
      <w:r>
        <w:rPr>
          <w:color w:val="000000"/>
          <w:spacing w:val="0"/>
          <w:w w:val="100"/>
          <w:position w:val="0"/>
          <w:sz w:val="20"/>
          <w:szCs w:val="20"/>
        </w:rPr>
        <w:t>2</w:t>
      </w:r>
      <w:r>
        <w:rPr>
          <w:color w:val="000000"/>
          <w:spacing w:val="0"/>
          <w:w w:val="100"/>
          <w:position w:val="0"/>
        </w:rPr>
        <w:t>元受让自然人陈朝晖、程慧持有的广西时势互娱网络科 技有限公司</w:t>
      </w:r>
      <w:r>
        <w:rPr>
          <w:color w:val="000000"/>
          <w:spacing w:val="0"/>
          <w:w w:val="100"/>
          <w:position w:val="0"/>
          <w:sz w:val="20"/>
          <w:szCs w:val="20"/>
        </w:rPr>
        <w:t>100.00%</w:t>
      </w:r>
      <w:r>
        <w:rPr>
          <w:color w:val="000000"/>
          <w:spacing w:val="0"/>
          <w:w w:val="100"/>
          <w:position w:val="0"/>
        </w:rPr>
        <w:t>股权。</w:t>
      </w:r>
    </w:p>
    <w:p>
      <w:pPr>
        <w:pStyle w:val="Style5"/>
        <w:keepNext w:val="0"/>
        <w:keepLines w:val="0"/>
        <w:widowControl w:val="0"/>
        <w:shd w:val="clear" w:color="auto" w:fill="auto"/>
        <w:bidi w:val="0"/>
        <w:spacing w:before="0" w:after="440" w:line="408" w:lineRule="exact"/>
        <w:ind w:left="700" w:right="0" w:firstLine="420"/>
        <w:jc w:val="both"/>
      </w:pPr>
      <w:r>
        <w:rPr>
          <w:color w:val="000000"/>
          <w:spacing w:val="0"/>
          <w:w w:val="100"/>
          <w:position w:val="0"/>
        </w:rPr>
        <w:t>根据杭州边乐网络技术有限公司与自然人吴义、刘玲于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26</w:t>
      </w:r>
      <w:r>
        <w:rPr>
          <w:color w:val="000000"/>
          <w:spacing w:val="0"/>
          <w:w w:val="100"/>
          <w:position w:val="0"/>
        </w:rPr>
        <w:t>日签订的《股权转让 协议》，杭州边乐网络技术有限公司以</w:t>
      </w:r>
      <w:r>
        <w:rPr>
          <w:color w:val="000000"/>
          <w:spacing w:val="0"/>
          <w:w w:val="100"/>
          <w:position w:val="0"/>
          <w:sz w:val="20"/>
          <w:szCs w:val="20"/>
        </w:rPr>
        <w:t>2</w:t>
      </w:r>
      <w:r>
        <w:rPr>
          <w:color w:val="000000"/>
          <w:spacing w:val="0"/>
          <w:w w:val="100"/>
          <w:position w:val="0"/>
        </w:rPr>
        <w:t>元受让自然人吴义、刘玲持有的海南星潮网络科技有限公 司</w:t>
      </w:r>
      <w:r>
        <w:rPr>
          <w:color w:val="000000"/>
          <w:spacing w:val="0"/>
          <w:w w:val="100"/>
          <w:position w:val="0"/>
          <w:sz w:val="20"/>
          <w:szCs w:val="20"/>
        </w:rPr>
        <w:t>100.00%</w:t>
      </w:r>
      <w:r>
        <w:rPr>
          <w:color w:val="000000"/>
          <w:spacing w:val="0"/>
          <w:w w:val="100"/>
          <w:position w:val="0"/>
        </w:rPr>
        <w:t>股权。</w:t>
      </w:r>
    </w:p>
    <w:p>
      <w:pPr>
        <w:pStyle w:val="Style5"/>
        <w:keepNext w:val="0"/>
        <w:keepLines w:val="0"/>
        <w:widowControl w:val="0"/>
        <w:shd w:val="clear" w:color="auto" w:fill="auto"/>
        <w:bidi w:val="0"/>
        <w:spacing w:before="0" w:after="0" w:line="240" w:lineRule="auto"/>
        <w:ind w:left="0" w:right="0" w:firstLine="700"/>
        <w:jc w:val="left"/>
      </w:pPr>
      <w:r>
        <w:rPr>
          <w:color w:val="000000"/>
          <w:spacing w:val="0"/>
          <w:w w:val="100"/>
          <w:position w:val="0"/>
        </w:rPr>
        <w:t>大额商誉形成的主要原因：</w:t>
      </w:r>
    </w:p>
    <w:p>
      <w:pPr>
        <w:pStyle w:val="Style5"/>
        <w:keepNext w:val="0"/>
        <w:keepLines w:val="0"/>
        <w:widowControl w:val="0"/>
        <w:shd w:val="clear" w:color="auto" w:fill="auto"/>
        <w:bidi w:val="0"/>
        <w:spacing w:before="0" w:after="340" w:line="240" w:lineRule="auto"/>
        <w:ind w:left="0" w:right="0" w:firstLine="700"/>
        <w:jc w:val="left"/>
      </w:pPr>
      <w:r>
        <w:rPr>
          <w:color w:val="000000"/>
          <w:spacing w:val="0"/>
          <w:w w:val="100"/>
          <w:position w:val="0"/>
        </w:rPr>
        <w:t>无</w:t>
      </w:r>
    </w:p>
    <w:p>
      <w:pPr>
        <w:pStyle w:val="Style5"/>
        <w:keepNext w:val="0"/>
        <w:keepLines w:val="0"/>
        <w:widowControl w:val="0"/>
        <w:shd w:val="clear" w:color="auto" w:fill="auto"/>
        <w:bidi w:val="0"/>
        <w:spacing w:before="0" w:after="100" w:line="240" w:lineRule="auto"/>
        <w:ind w:left="0" w:right="0" w:firstLine="70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700"/>
        <w:jc w:val="left"/>
      </w:pPr>
      <w:r>
        <w:rPr>
          <w:color w:val="000000"/>
          <w:spacing w:val="0"/>
          <w:w w:val="100"/>
          <w:position w:val="0"/>
        </w:rPr>
        <w:t>无</w:t>
      </w:r>
    </w:p>
    <w:p>
      <w:pPr>
        <w:pStyle w:val="Style26"/>
        <w:keepNext/>
        <w:keepLines/>
        <w:widowControl w:val="0"/>
        <w:numPr>
          <w:ilvl w:val="0"/>
          <w:numId w:val="207"/>
        </w:numPr>
        <w:shd w:val="clear" w:color="auto" w:fill="auto"/>
        <w:bidi w:val="0"/>
        <w:spacing w:before="0" w:after="100" w:line="240" w:lineRule="auto"/>
        <w:ind w:left="0" w:right="0" w:firstLine="700"/>
        <w:jc w:val="left"/>
      </w:pPr>
      <w:bookmarkStart w:id="1975" w:name="bookmark1975"/>
      <w:bookmarkStart w:id="1976" w:name="bookmark1976"/>
      <w:bookmarkStart w:id="1977" w:name="bookmark1977"/>
      <w:bookmarkStart w:id="1978" w:name="bookmark1978"/>
      <w:bookmarkEnd w:id="1977"/>
      <w:r>
        <w:rPr>
          <w:color w:val="000000"/>
          <w:spacing w:val="0"/>
          <w:w w:val="100"/>
          <w:position w:val="0"/>
        </w:rPr>
        <w:t>.</w:t>
      </w:r>
      <w:r>
        <w:rPr>
          <w:color w:val="000000"/>
          <w:spacing w:val="0"/>
          <w:w w:val="100"/>
          <w:position w:val="0"/>
        </w:rPr>
        <w:t>被购买方于购买日可辨认资产、负债</w:t>
      </w:r>
      <w:bookmarkEnd w:id="1975"/>
      <w:bookmarkEnd w:id="1976"/>
      <w:bookmarkEnd w:id="1978"/>
    </w:p>
    <w:p>
      <w:pPr>
        <w:pStyle w:val="Style5"/>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1248"/>
        <w:gridCol w:w="1690"/>
        <w:gridCol w:w="1685"/>
        <w:gridCol w:w="1584"/>
        <w:gridCol w:w="1478"/>
        <w:gridCol w:w="888"/>
        <w:gridCol w:w="902"/>
      </w:tblGrid>
      <w:tr>
        <w:trPr>
          <w:trHeight w:val="562"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北京富春云网络科技有限公司</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图影数字科技(杭州)有限公司</w:t>
            </w:r>
          </w:p>
        </w:tc>
        <w:tc>
          <w:tcPr>
            <w:gridSpan w:val="2"/>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北京圆汐科技有 限公司</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购买日公允价值</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购买日账面价值</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购买日账面价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购买日</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购买日</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303,235,313.81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288,601,171.62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8,216,841.18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7,023,799.51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291.00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291.00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2,287,747.26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2,287,747.26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3,504,760.12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3,504,760.12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291.00</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交易性金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835,000.00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835,000.00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4,978,774.26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4,978,774.26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1,847,259.37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1,847,259.37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376,289.88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376,289.88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其他应收 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513,028.50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513,028.50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71,647.59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71,647.59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其他流动 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52,024.53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52,024.53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长期股权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76,555,647.09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61,921,504.90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255,588.67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255,588.67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592,919.21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592,919.21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使用权资 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212,002,745.79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212,002,745.79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1,326,295.55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133,253.88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长期待摊 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6,252,427.17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6,252,427.17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递延所得 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331,176,122.91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327,517,587.36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3,294,798.61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3,294,798.61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102,074,550.68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102,074,550.68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69,294.16</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69,294.16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1248"/>
        <w:gridCol w:w="1690"/>
        <w:gridCol w:w="1685"/>
        <w:gridCol w:w="1584"/>
        <w:gridCol w:w="1478"/>
        <w:gridCol w:w="888"/>
        <w:gridCol w:w="902"/>
      </w:tblGrid>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应付职工 薪酬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10,920.30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10,920.30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157,894.22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157,894.22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67,549.97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67,549.97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其他应付 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2,747,498.24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2,747,498.24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一年内到 期的非流 动负债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27,401,935.42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27,401,935.42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195,282,682.72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195,282,682.72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递延所得 税负债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3,658,535.55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-27,940,809.10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-38,916,415.74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4,922,042.57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3,729,000.90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291.00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291.00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20,333,256.00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需支付的 购买子公 司款项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减：少数股 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10,914,884.36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156,911.35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取得的净 资产</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-27,940,809.10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-38,916,415.74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13,340,414.21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3,572,089.55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291.00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291.00</w:t>
            </w:r>
          </w:p>
        </w:tc>
      </w:tr>
    </w:tbl>
    <w:p>
      <w:pPr>
        <w:widowControl w:val="0"/>
        <w:spacing w:after="499" w:line="1" w:lineRule="exact"/>
      </w:pPr>
    </w:p>
    <w:tbl>
      <w:tblPr>
        <w:tblOverlap w:val="never"/>
        <w:jc w:val="left"/>
        <w:tblLayout w:type="fixed"/>
      </w:tblPr>
      <w:tblGrid>
        <w:gridCol w:w="1339"/>
        <w:gridCol w:w="1411"/>
        <w:gridCol w:w="1397"/>
        <w:gridCol w:w="1402"/>
        <w:gridCol w:w="1402"/>
        <w:gridCol w:w="1406"/>
        <w:gridCol w:w="1406"/>
      </w:tblGrid>
      <w:tr>
        <w:trPr>
          <w:trHeight w:val="557"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海南绣梦文化传媒有限公司</w:t>
            </w: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广西时势互娱网络科技有限 公司</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海南星潮网络科技有限公司</w:t>
            </w:r>
          </w:p>
        </w:tc>
      </w:tr>
      <w:tr>
        <w:trPr>
          <w:trHeight w:val="29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购买日公允</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购买日账面</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105.91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105.91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交易性金融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其他流动资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长期股权投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长期待摊费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54" w:lineRule="exact"/>
              <w:ind w:left="0" w:right="0" w:firstLine="0"/>
              <w:jc w:val="left"/>
            </w:pPr>
            <w:r>
              <w:rPr>
                <w:color w:val="000000"/>
                <w:spacing w:val="0"/>
                <w:w w:val="100"/>
                <w:position w:val="0"/>
              </w:rPr>
              <w:t>应付职工薪 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263" w:right="237" w:bottom="1551" w:left="555" w:header="0" w:footer="3" w:gutter="0"/>
          <w:cols w:space="720"/>
          <w:noEndnote/>
          <w:rtlGutter w:val="0"/>
          <w:docGrid w:linePitch="360"/>
        </w:sectPr>
      </w:pPr>
    </w:p>
    <w:tbl>
      <w:tblPr>
        <w:tblOverlap w:val="never"/>
        <w:jc w:val="center"/>
        <w:tblLayout w:type="fixed"/>
      </w:tblPr>
      <w:tblGrid>
        <w:gridCol w:w="1339"/>
        <w:gridCol w:w="1411"/>
        <w:gridCol w:w="1397"/>
        <w:gridCol w:w="1402"/>
        <w:gridCol w:w="1402"/>
        <w:gridCol w:w="1406"/>
        <w:gridCol w:w="1406"/>
      </w:tblGrid>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rPr>
              <w:t>一年内到期 的非流动负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净资产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102.28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增资款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需支付的购 买子公司款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减：少数股 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取得的净资 产</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102.28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可辨认资产、负债公允价值的确定方法：</w:t>
      </w:r>
    </w:p>
    <w:p>
      <w:pPr>
        <w:pStyle w:val="Style5"/>
        <w:keepNext w:val="0"/>
        <w:keepLines w:val="0"/>
        <w:widowControl w:val="0"/>
        <w:shd w:val="clear" w:color="auto" w:fill="auto"/>
        <w:bidi w:val="0"/>
        <w:spacing w:before="0" w:after="100" w:line="407" w:lineRule="exact"/>
        <w:ind w:left="460" w:right="0" w:firstLine="420"/>
        <w:jc w:val="both"/>
      </w:pPr>
      <w:r>
        <w:rPr>
          <w:color w:val="000000"/>
          <w:spacing w:val="0"/>
          <w:w w:val="100"/>
          <w:position w:val="0"/>
        </w:rPr>
        <w:t>北京富春云网络科技有限公司购买日可辨认资产、负债公允价值系根据北京中企华资产评估 有限公司出具的《评估报告》（中企华评报字〔</w:t>
      </w:r>
      <w:r>
        <w:rPr>
          <w:color w:val="000000"/>
          <w:spacing w:val="0"/>
          <w:w w:val="100"/>
          <w:position w:val="0"/>
          <w:sz w:val="20"/>
          <w:szCs w:val="20"/>
        </w:rPr>
        <w:t>2020）</w:t>
      </w:r>
      <w:r>
        <w:rPr>
          <w:color w:val="000000"/>
          <w:spacing w:val="0"/>
          <w:w w:val="100"/>
          <w:position w:val="0"/>
        </w:rPr>
        <w:t>第</w:t>
      </w:r>
      <w:r>
        <w:rPr>
          <w:color w:val="000000"/>
          <w:spacing w:val="0"/>
          <w:w w:val="100"/>
          <w:position w:val="0"/>
          <w:sz w:val="20"/>
          <w:szCs w:val="20"/>
        </w:rPr>
        <w:t>4053</w:t>
      </w:r>
      <w:r>
        <w:rPr>
          <w:color w:val="000000"/>
          <w:spacing w:val="0"/>
          <w:w w:val="100"/>
          <w:position w:val="0"/>
        </w:rPr>
        <w:t>号）进行确定；图影数字科技（杭州） 有限公司购买日可辨认资产、负债公允价值系根据北京中企华资产评估有限公司出具的《评估报 告》（中企华评报字〔</w:t>
      </w:r>
      <w:r>
        <w:rPr>
          <w:color w:val="000000"/>
          <w:spacing w:val="0"/>
          <w:w w:val="100"/>
          <w:position w:val="0"/>
          <w:sz w:val="20"/>
          <w:szCs w:val="20"/>
        </w:rPr>
        <w:t>2021）</w:t>
      </w:r>
      <w:r>
        <w:rPr>
          <w:color w:val="000000"/>
          <w:spacing w:val="0"/>
          <w:w w:val="100"/>
          <w:position w:val="0"/>
        </w:rPr>
        <w:t>第</w:t>
      </w:r>
      <w:r>
        <w:rPr>
          <w:color w:val="000000"/>
          <w:spacing w:val="0"/>
          <w:w w:val="100"/>
          <w:position w:val="0"/>
          <w:sz w:val="20"/>
          <w:szCs w:val="20"/>
        </w:rPr>
        <w:t>6167</w:t>
      </w:r>
      <w:r>
        <w:rPr>
          <w:color w:val="000000"/>
          <w:spacing w:val="0"/>
          <w:w w:val="100"/>
          <w:position w:val="0"/>
        </w:rPr>
        <w:t>号）进行确定；北京圆汐科技有限公司购买日可辨认资产、负 债公允价值系根据北京中企华资产评估有限公司出具的《评估报告》（中企华评报字〔</w:t>
      </w:r>
      <w:r>
        <w:rPr>
          <w:color w:val="000000"/>
          <w:spacing w:val="0"/>
          <w:w w:val="100"/>
          <w:position w:val="0"/>
          <w:sz w:val="20"/>
          <w:szCs w:val="20"/>
        </w:rPr>
        <w:t>2021）</w:t>
      </w:r>
      <w:r>
        <w:rPr>
          <w:color w:val="000000"/>
          <w:spacing w:val="0"/>
          <w:w w:val="100"/>
          <w:position w:val="0"/>
        </w:rPr>
        <w:t xml:space="preserve">第 </w:t>
      </w:r>
      <w:r>
        <w:rPr>
          <w:color w:val="000000"/>
          <w:spacing w:val="0"/>
          <w:w w:val="100"/>
          <w:position w:val="0"/>
          <w:sz w:val="20"/>
          <w:szCs w:val="20"/>
        </w:rPr>
        <w:t>0076</w:t>
      </w:r>
      <w:r>
        <w:rPr>
          <w:color w:val="000000"/>
          <w:spacing w:val="0"/>
          <w:w w:val="100"/>
          <w:position w:val="0"/>
        </w:rPr>
        <w:t>号）进行确定；海南绣梦文化传媒有限公司购买日可辨认资产、负债公允价值系根据北京中 企华资产评估有限公司出具的《评估报告》（中企华评报字〔</w:t>
      </w:r>
      <w:r>
        <w:rPr>
          <w:color w:val="000000"/>
          <w:spacing w:val="0"/>
          <w:w w:val="100"/>
          <w:position w:val="0"/>
          <w:sz w:val="20"/>
          <w:szCs w:val="20"/>
        </w:rPr>
        <w:t>2021）</w:t>
      </w:r>
      <w:r>
        <w:rPr>
          <w:color w:val="000000"/>
          <w:spacing w:val="0"/>
          <w:w w:val="100"/>
          <w:position w:val="0"/>
        </w:rPr>
        <w:t>第</w:t>
      </w:r>
      <w:r>
        <w:rPr>
          <w:color w:val="000000"/>
          <w:spacing w:val="0"/>
          <w:w w:val="100"/>
          <w:position w:val="0"/>
          <w:sz w:val="20"/>
          <w:szCs w:val="20"/>
        </w:rPr>
        <w:t>6314</w:t>
      </w:r>
      <w:r>
        <w:rPr>
          <w:color w:val="000000"/>
          <w:spacing w:val="0"/>
          <w:w w:val="100"/>
          <w:position w:val="0"/>
        </w:rPr>
        <w:t>号）进行确定；广西时 势互娱网络科技有限公司购买日可辨认资产、负债公允价值系根据北京中企华资产评估有限公司 出具的《评估报告》（中企华评报字〔</w:t>
      </w:r>
      <w:r>
        <w:rPr>
          <w:color w:val="000000"/>
          <w:spacing w:val="0"/>
          <w:w w:val="100"/>
          <w:position w:val="0"/>
          <w:sz w:val="20"/>
          <w:szCs w:val="20"/>
        </w:rPr>
        <w:t>2021）</w:t>
      </w:r>
      <w:r>
        <w:rPr>
          <w:color w:val="000000"/>
          <w:spacing w:val="0"/>
          <w:w w:val="100"/>
          <w:position w:val="0"/>
        </w:rPr>
        <w:t>第</w:t>
      </w:r>
      <w:r>
        <w:rPr>
          <w:color w:val="000000"/>
          <w:spacing w:val="0"/>
          <w:w w:val="100"/>
          <w:position w:val="0"/>
          <w:sz w:val="20"/>
          <w:szCs w:val="20"/>
        </w:rPr>
        <w:t>6211</w:t>
      </w:r>
      <w:r>
        <w:rPr>
          <w:color w:val="000000"/>
          <w:spacing w:val="0"/>
          <w:w w:val="100"/>
          <w:position w:val="0"/>
        </w:rPr>
        <w:t>号）进行确定。</w:t>
      </w:r>
    </w:p>
    <w:p>
      <w:pPr>
        <w:pStyle w:val="Style5"/>
        <w:keepNext w:val="0"/>
        <w:keepLines w:val="0"/>
        <w:widowControl w:val="0"/>
        <w:shd w:val="clear" w:color="auto" w:fill="auto"/>
        <w:bidi w:val="0"/>
        <w:spacing w:before="0" w:after="0" w:line="341" w:lineRule="exact"/>
        <w:ind w:left="460" w:right="0" w:firstLine="0"/>
        <w:jc w:val="left"/>
      </w:pPr>
      <w:r>
        <w:rPr>
          <w:color w:val="000000"/>
          <w:spacing w:val="0"/>
          <w:w w:val="100"/>
          <w:position w:val="0"/>
        </w:rPr>
        <w:t>企业合并中承担的被购买方的或有负债： 无</w:t>
      </w:r>
    </w:p>
    <w:p>
      <w:pPr>
        <w:pStyle w:val="Style5"/>
        <w:keepNext w:val="0"/>
        <w:keepLines w:val="0"/>
        <w:widowControl w:val="0"/>
        <w:shd w:val="clear" w:color="auto" w:fill="auto"/>
        <w:bidi w:val="0"/>
        <w:spacing w:before="0" w:after="0" w:line="341" w:lineRule="exact"/>
        <w:ind w:left="0" w:right="0" w:firstLine="460"/>
        <w:jc w:val="left"/>
      </w:pPr>
      <w:r>
        <w:rPr>
          <w:color w:val="000000"/>
          <w:spacing w:val="0"/>
          <w:w w:val="100"/>
          <w:position w:val="0"/>
        </w:rPr>
        <w:t>其他说明：</w:t>
      </w:r>
    </w:p>
    <w:p>
      <w:pPr>
        <w:pStyle w:val="Style5"/>
        <w:keepNext w:val="0"/>
        <w:keepLines w:val="0"/>
        <w:widowControl w:val="0"/>
        <w:shd w:val="clear" w:color="auto" w:fill="auto"/>
        <w:bidi w:val="0"/>
        <w:spacing w:before="0" w:after="340" w:line="341" w:lineRule="exact"/>
        <w:ind w:left="0" w:right="0" w:firstLine="460"/>
        <w:jc w:val="left"/>
      </w:pPr>
      <w:r>
        <w:rPr>
          <w:color w:val="000000"/>
          <w:spacing w:val="0"/>
          <w:w w:val="100"/>
          <w:position w:val="0"/>
        </w:rPr>
        <w:t>无</w:t>
      </w:r>
    </w:p>
    <w:p>
      <w:pPr>
        <w:pStyle w:val="Style26"/>
        <w:keepNext/>
        <w:keepLines/>
        <w:widowControl w:val="0"/>
        <w:shd w:val="clear" w:color="auto" w:fill="auto"/>
        <w:tabs>
          <w:tab w:pos="895" w:val="left"/>
        </w:tabs>
        <w:bidi w:val="0"/>
        <w:spacing w:before="0" w:after="100" w:line="240" w:lineRule="auto"/>
        <w:ind w:left="0" w:right="0" w:firstLine="460"/>
        <w:jc w:val="left"/>
      </w:pPr>
      <w:bookmarkStart w:id="1979" w:name="bookmark1979"/>
      <w:bookmarkStart w:id="1980" w:name="bookmark1980"/>
      <w:bookmarkStart w:id="1981" w:name="bookmark1981"/>
      <w:bookmarkStart w:id="1982" w:name="bookmark1982"/>
      <w:r>
        <w:rPr>
          <w:color w:val="000000"/>
          <w:spacing w:val="0"/>
          <w:w w:val="100"/>
          <w:position w:val="0"/>
        </w:rPr>
        <w:t>（</w:t>
      </w:r>
      <w:bookmarkEnd w:id="1981"/>
      <w:r>
        <w:rPr>
          <w:color w:val="000000"/>
          <w:spacing w:val="0"/>
          <w:w w:val="100"/>
          <w:position w:val="0"/>
        </w:rPr>
        <w:t>4）</w:t>
        <w:tab/>
        <w:t>.</w:t>
      </w:r>
      <w:r>
        <w:rPr>
          <w:color w:val="000000"/>
          <w:spacing w:val="0"/>
          <w:w w:val="100"/>
          <w:position w:val="0"/>
        </w:rPr>
        <w:t>购买日之前持有的股权按照公允价值重新计量产生的利得或损失</w:t>
      </w:r>
      <w:bookmarkEnd w:id="1979"/>
      <w:bookmarkEnd w:id="1980"/>
      <w:bookmarkEnd w:id="1982"/>
    </w:p>
    <w:p>
      <w:pPr>
        <w:pStyle w:val="Style5"/>
        <w:keepNext w:val="0"/>
        <w:keepLines w:val="0"/>
        <w:widowControl w:val="0"/>
        <w:shd w:val="clear" w:color="auto" w:fill="auto"/>
        <w:bidi w:val="0"/>
        <w:spacing w:before="0" w:after="60" w:line="240" w:lineRule="auto"/>
        <w:ind w:left="0" w:right="0" w:firstLine="460"/>
        <w:jc w:val="left"/>
      </w:pPr>
      <w:r>
        <w:rPr>
          <w:color w:val="000000"/>
          <w:spacing w:val="0"/>
          <w:w w:val="100"/>
          <w:position w:val="0"/>
        </w:rPr>
        <w:t>是否存在通过多次交易分步实现企业合并且在报告期内取得控制权的交易</w:t>
      </w:r>
    </w:p>
    <w:p>
      <w:pPr>
        <w:pStyle w:val="Style5"/>
        <w:keepNext w:val="0"/>
        <w:keepLines w:val="0"/>
        <w:widowControl w:val="0"/>
        <w:shd w:val="clear" w:color="auto" w:fill="auto"/>
        <w:bidi w:val="0"/>
        <w:spacing w:before="0" w:after="340" w:line="240" w:lineRule="auto"/>
        <w:ind w:left="0" w:right="0" w:firstLine="46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tabs>
          <w:tab w:pos="895" w:val="left"/>
        </w:tabs>
        <w:bidi w:val="0"/>
        <w:spacing w:before="0" w:after="60" w:line="240" w:lineRule="auto"/>
        <w:ind w:left="0" w:right="0" w:firstLine="460"/>
        <w:jc w:val="both"/>
      </w:pPr>
      <w:bookmarkStart w:id="1983" w:name="bookmark1983"/>
      <w:bookmarkStart w:id="1984" w:name="bookmark1984"/>
      <w:bookmarkStart w:id="1985" w:name="bookmark1985"/>
      <w:bookmarkStart w:id="1986" w:name="bookmark1986"/>
      <w:r>
        <w:rPr>
          <w:color w:val="000000"/>
          <w:spacing w:val="0"/>
          <w:w w:val="100"/>
          <w:position w:val="0"/>
        </w:rPr>
        <w:t>（</w:t>
      </w:r>
      <w:bookmarkEnd w:id="1985"/>
      <w:r>
        <w:rPr>
          <w:color w:val="000000"/>
          <w:spacing w:val="0"/>
          <w:w w:val="100"/>
          <w:position w:val="0"/>
        </w:rPr>
        <w:t>5）</w:t>
        <w:tab/>
        <w:t>.</w:t>
      </w:r>
      <w:r>
        <w:rPr>
          <w:color w:val="000000"/>
          <w:spacing w:val="0"/>
          <w:w w:val="100"/>
          <w:position w:val="0"/>
        </w:rPr>
        <w:t>购买日或合并当期期末无法合理确定合并对价或被购买方可辨认资产、负债公允价值的相关</w:t>
      </w:r>
      <w:bookmarkEnd w:id="1983"/>
      <w:bookmarkEnd w:id="1984"/>
      <w:bookmarkEnd w:id="1986"/>
    </w:p>
    <w:p>
      <w:pPr>
        <w:pStyle w:val="Style26"/>
        <w:keepNext/>
        <w:keepLines/>
        <w:widowControl w:val="0"/>
        <w:shd w:val="clear" w:color="auto" w:fill="auto"/>
        <w:bidi w:val="0"/>
        <w:spacing w:before="0" w:after="60" w:line="240" w:lineRule="auto"/>
        <w:ind w:left="0" w:right="0" w:firstLine="880"/>
        <w:jc w:val="both"/>
      </w:pPr>
      <w:bookmarkStart w:id="1983" w:name="bookmark1983"/>
      <w:bookmarkStart w:id="1984" w:name="bookmark1984"/>
      <w:bookmarkStart w:id="1987" w:name="bookmark1987"/>
      <w:r>
        <w:rPr>
          <w:color w:val="000000"/>
          <w:spacing w:val="0"/>
          <w:w w:val="100"/>
          <w:position w:val="0"/>
        </w:rPr>
        <w:t>说明</w:t>
      </w:r>
      <w:bookmarkEnd w:id="1983"/>
      <w:bookmarkEnd w:id="1984"/>
      <w:bookmarkEnd w:id="1987"/>
    </w:p>
    <w:p>
      <w:pPr>
        <w:pStyle w:val="Style5"/>
        <w:keepNext w:val="0"/>
        <w:keepLines w:val="0"/>
        <w:widowControl w:val="0"/>
        <w:shd w:val="clear" w:color="auto" w:fill="auto"/>
        <w:bidi w:val="0"/>
        <w:spacing w:before="0" w:after="340" w:line="240" w:lineRule="auto"/>
        <w:ind w:left="0" w:right="0" w:firstLine="4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tabs>
          <w:tab w:pos="895" w:val="left"/>
        </w:tabs>
        <w:bidi w:val="0"/>
        <w:spacing w:before="0" w:after="100" w:line="240" w:lineRule="auto"/>
        <w:ind w:left="0" w:right="0" w:firstLine="460"/>
        <w:jc w:val="left"/>
      </w:pPr>
      <w:bookmarkStart w:id="1988" w:name="bookmark1988"/>
      <w:bookmarkStart w:id="1989" w:name="bookmark1989"/>
      <w:bookmarkStart w:id="1990" w:name="bookmark1990"/>
      <w:bookmarkStart w:id="1991" w:name="bookmark1991"/>
      <w:r>
        <w:rPr>
          <w:color w:val="000000"/>
          <w:spacing w:val="0"/>
          <w:w w:val="100"/>
          <w:position w:val="0"/>
        </w:rPr>
        <w:t>（</w:t>
      </w:r>
      <w:bookmarkEnd w:id="1990"/>
      <w:r>
        <w:rPr>
          <w:color w:val="000000"/>
          <w:spacing w:val="0"/>
          <w:w w:val="100"/>
          <w:position w:val="0"/>
        </w:rPr>
        <w:t>6）</w:t>
        <w:tab/>
        <w:t>.</w:t>
      </w:r>
      <w:r>
        <w:rPr>
          <w:color w:val="000000"/>
          <w:spacing w:val="0"/>
          <w:w w:val="100"/>
          <w:position w:val="0"/>
        </w:rPr>
        <w:t>其他说明</w:t>
      </w:r>
      <w:bookmarkEnd w:id="1988"/>
      <w:bookmarkEnd w:id="1989"/>
      <w:bookmarkEnd w:id="1991"/>
    </w:p>
    <w:p>
      <w:pPr>
        <w:pStyle w:val="Style5"/>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tabs>
          <w:tab w:pos="885" w:val="left"/>
        </w:tabs>
        <w:bidi w:val="0"/>
        <w:spacing w:before="0" w:after="100" w:line="240" w:lineRule="auto"/>
        <w:ind w:left="0" w:right="0" w:firstLine="460"/>
        <w:jc w:val="left"/>
      </w:pPr>
      <w:bookmarkStart w:id="1992" w:name="bookmark1992"/>
      <w:bookmarkStart w:id="1993" w:name="bookmark1993"/>
      <w:bookmarkStart w:id="1994" w:name="bookmark1994"/>
      <w:bookmarkStart w:id="1995" w:name="bookmark1995"/>
      <w:r>
        <w:rPr>
          <w:color w:val="000000"/>
          <w:spacing w:val="0"/>
          <w:w w:val="100"/>
          <w:position w:val="0"/>
        </w:rPr>
        <w:t>2</w:t>
      </w:r>
      <w:bookmarkEnd w:id="1994"/>
      <w:r>
        <w:rPr>
          <w:color w:val="000000"/>
          <w:spacing w:val="0"/>
          <w:w w:val="100"/>
          <w:position w:val="0"/>
        </w:rPr>
        <w:t>、</w:t>
        <w:tab/>
        <w:t>同一控制下企业合并</w:t>
      </w:r>
      <w:bookmarkEnd w:id="1992"/>
      <w:bookmarkEnd w:id="1993"/>
      <w:bookmarkEnd w:id="1995"/>
    </w:p>
    <w:p>
      <w:pPr>
        <w:pStyle w:val="Style5"/>
        <w:keepNext w:val="0"/>
        <w:keepLines w:val="0"/>
        <w:widowControl w:val="0"/>
        <w:shd w:val="clear" w:color="auto" w:fill="auto"/>
        <w:bidi w:val="0"/>
        <w:spacing w:before="0" w:after="320" w:line="240" w:lineRule="auto"/>
        <w:ind w:left="0" w:right="0" w:firstLine="4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tabs>
          <w:tab w:pos="885" w:val="left"/>
        </w:tabs>
        <w:bidi w:val="0"/>
        <w:spacing w:before="0" w:after="100" w:line="240" w:lineRule="auto"/>
        <w:ind w:left="0" w:right="0" w:firstLine="460"/>
        <w:jc w:val="left"/>
      </w:pPr>
      <w:bookmarkStart w:id="1996" w:name="bookmark1996"/>
      <w:bookmarkStart w:id="1997" w:name="bookmark1997"/>
      <w:bookmarkStart w:id="1998" w:name="bookmark1998"/>
      <w:bookmarkStart w:id="1999" w:name="bookmark1999"/>
      <w:r>
        <w:rPr>
          <w:color w:val="000000"/>
          <w:spacing w:val="0"/>
          <w:w w:val="100"/>
          <w:position w:val="0"/>
        </w:rPr>
        <w:t>3</w:t>
      </w:r>
      <w:bookmarkEnd w:id="1998"/>
      <w:r>
        <w:rPr>
          <w:color w:val="000000"/>
          <w:spacing w:val="0"/>
          <w:w w:val="100"/>
          <w:position w:val="0"/>
        </w:rPr>
        <w:t>、</w:t>
        <w:tab/>
        <w:t>反向购买</w:t>
      </w:r>
      <w:bookmarkEnd w:id="1996"/>
      <w:bookmarkEnd w:id="1997"/>
      <w:bookmarkEnd w:id="1999"/>
    </w:p>
    <w:p>
      <w:pPr>
        <w:pStyle w:val="Style5"/>
        <w:keepNext w:val="0"/>
        <w:keepLines w:val="0"/>
        <w:widowControl w:val="0"/>
        <w:shd w:val="clear" w:color="auto" w:fill="auto"/>
        <w:bidi w:val="0"/>
        <w:spacing w:before="0" w:after="220" w:line="240" w:lineRule="auto"/>
        <w:ind w:left="0" w:right="0" w:firstLine="460"/>
        <w:jc w:val="left"/>
        <w:sectPr>
          <w:footnotePr>
            <w:pos w:val="pageBottom"/>
            <w:numFmt w:val="decimal"/>
            <w:numRestart w:val="continuous"/>
          </w:footnotePr>
          <w:pgSz w:w="11900" w:h="16840"/>
          <w:pgMar w:top="1441" w:right="1329" w:bottom="2243" w:left="808" w:header="0" w:footer="3" w:gutter="0"/>
          <w:cols w:space="720"/>
          <w:noEndnote/>
          <w:rtlGutter w:val="0"/>
          <w:docGrid w:linePitch="360"/>
        </w:sectPr>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bidi w:val="0"/>
        <w:spacing w:before="0" w:after="60" w:line="269" w:lineRule="exact"/>
        <w:ind w:left="0" w:right="0" w:firstLine="980"/>
        <w:jc w:val="left"/>
      </w:pPr>
      <w:bookmarkStart w:id="2000" w:name="bookmark2000"/>
      <w:bookmarkStart w:id="2001" w:name="bookmark2001"/>
      <w:bookmarkStart w:id="2002" w:name="bookmark2002"/>
      <w:bookmarkStart w:id="2003" w:name="bookmark2003"/>
      <w:r>
        <w:rPr>
          <w:color w:val="000000"/>
          <w:spacing w:val="0"/>
          <w:w w:val="100"/>
          <w:position w:val="0"/>
        </w:rPr>
        <w:t>4</w:t>
      </w:r>
      <w:bookmarkEnd w:id="2002"/>
      <w:r>
        <w:rPr>
          <w:color w:val="000000"/>
          <w:spacing w:val="0"/>
          <w:w w:val="100"/>
          <w:position w:val="0"/>
        </w:rPr>
        <w:t>、处置子公司</w:t>
      </w:r>
      <w:bookmarkEnd w:id="2000"/>
      <w:bookmarkEnd w:id="2001"/>
      <w:bookmarkEnd w:id="2003"/>
    </w:p>
    <w:p>
      <w:pPr>
        <w:pStyle w:val="Style5"/>
        <w:keepNext w:val="0"/>
        <w:keepLines w:val="0"/>
        <w:widowControl w:val="0"/>
        <w:shd w:val="clear" w:color="auto" w:fill="auto"/>
        <w:bidi w:val="0"/>
        <w:spacing w:before="0" w:after="0" w:line="269" w:lineRule="exact"/>
        <w:ind w:left="980" w:right="0" w:firstLine="0"/>
        <w:jc w:val="left"/>
      </w:pPr>
      <w:r>
        <w:rPr>
          <w:color w:val="000000"/>
          <w:spacing w:val="0"/>
          <w:w w:val="100"/>
          <w:position w:val="0"/>
        </w:rPr>
        <w:t xml:space="preserve">是否存在单次处置对子公司投资即丧失控制权的情形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994"/>
        <w:gridCol w:w="1325"/>
        <w:gridCol w:w="850"/>
        <w:gridCol w:w="864"/>
        <w:gridCol w:w="864"/>
        <w:gridCol w:w="1042"/>
        <w:gridCol w:w="1330"/>
        <w:gridCol w:w="998"/>
        <w:gridCol w:w="1426"/>
        <w:gridCol w:w="1426"/>
        <w:gridCol w:w="1421"/>
        <w:gridCol w:w="2074"/>
        <w:gridCol w:w="1426"/>
      </w:tblGrid>
      <w:tr>
        <w:trPr>
          <w:trHeight w:val="192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子公司 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股权处置价 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股权处</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置比例</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股权处</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88" w:lineRule="exact"/>
              <w:ind w:left="0" w:right="0" w:firstLine="0"/>
              <w:jc w:val="left"/>
            </w:pPr>
            <w:r>
              <w:rPr>
                <w:color w:val="000000"/>
                <w:spacing w:val="0"/>
                <w:w w:val="100"/>
                <w:position w:val="0"/>
              </w:rPr>
              <w:t>丧失控</w:t>
            </w:r>
          </w:p>
          <w:p>
            <w:pPr>
              <w:pStyle w:val="Style10"/>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制权的 时点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丧失控 制权时 点的确 定依据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处置价款与 处置投资对 应的合并财 务报表层面 享有该子公 司净资产份 额的差额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180"/>
              <w:jc w:val="left"/>
            </w:pPr>
            <w:r>
              <w:rPr>
                <w:color w:val="000000"/>
                <w:spacing w:val="0"/>
                <w:w w:val="100"/>
                <w:position w:val="0"/>
              </w:rPr>
              <w:t>丧失控 制权之 日剩余 股权的 比例（%）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丧失控制权 之日剩余股 权的账面价 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丧失控制权 之日剩余股 权的公允价 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按照公允价 值重新计量 剩余股权产 生的利得或 损失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丧失控制权之日剩 余股权公允价值的 确定方法及主要假 设</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与原子公司 股权投资相 关的其他综 合收益转入 投资损益的 金额</w:t>
            </w:r>
          </w:p>
        </w:tc>
      </w:tr>
      <w:tr>
        <w:trPr>
          <w:trHeight w:val="138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浙江大 数据交 易中心 有限公 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5,500,000.00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5.00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2021</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color w:val="000000"/>
                <w:spacing w:val="0"/>
                <w:w w:val="100"/>
                <w:position w:val="0"/>
                <w:sz w:val="20"/>
                <w:szCs w:val="20"/>
              </w:rPr>
              <w:t>7</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62" w:lineRule="exact"/>
              <w:ind w:left="0" w:right="0" w:firstLine="0"/>
              <w:jc w:val="left"/>
            </w:pPr>
            <w:r>
              <w:rPr>
                <w:color w:val="000000"/>
                <w:spacing w:val="0"/>
                <w:w w:val="100"/>
                <w:position w:val="0"/>
              </w:rPr>
              <w:t>公司对</w:t>
            </w:r>
          </w:p>
          <w:p>
            <w:pPr>
              <w:pStyle w:val="Style10"/>
              <w:keepNext w:val="0"/>
              <w:keepLines w:val="0"/>
              <w:widowControl w:val="0"/>
              <w:shd w:val="clear" w:color="auto" w:fill="auto"/>
              <w:bidi w:val="0"/>
              <w:spacing w:before="0" w:after="0" w:line="262" w:lineRule="exact"/>
              <w:ind w:left="0" w:right="0" w:firstLine="0"/>
              <w:jc w:val="left"/>
            </w:pPr>
            <w:r>
              <w:rPr>
                <w:color w:val="000000"/>
                <w:spacing w:val="0"/>
                <w:w w:val="100"/>
                <w:position w:val="0"/>
              </w:rPr>
              <w:t>其失去 实质控 制权</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1,201,476.99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48.20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41,437,761.85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53,020,000.00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11,582,238.15</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根据股权出售价格 扣除交易费用后的 净额确定；假设剩余 股权能够按照本次 股权处置价格出售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rPr>
        <w:t>其他说明：</w:t>
      </w:r>
    </w:p>
    <w:p>
      <w:pPr>
        <w:pStyle w:val="Style5"/>
        <w:keepNext w:val="0"/>
        <w:keepLines w:val="0"/>
        <w:widowControl w:val="0"/>
        <w:shd w:val="clear" w:color="auto" w:fill="auto"/>
        <w:bidi w:val="0"/>
        <w:spacing w:before="0" w:after="3360" w:line="240" w:lineRule="auto"/>
        <w:ind w:left="0" w:right="0" w:firstLine="9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5"/>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6840" w:h="11900" w:orient="landscape"/>
          <w:pgMar w:top="1830" w:right="360" w:bottom="1190" w:left="442" w:header="0" w:footer="3" w:gutter="0"/>
          <w:cols w:space="720"/>
          <w:noEndnote/>
          <w:rtlGutter w:val="0"/>
          <w:docGrid w:linePitch="360"/>
        </w:sectPr>
      </w:pPr>
      <w:r>
        <w:rPr>
          <w:color w:val="000000"/>
          <w:spacing w:val="0"/>
          <w:w w:val="100"/>
          <w:position w:val="0"/>
        </w:rPr>
        <w:t xml:space="preserve">215 </w:t>
      </w:r>
      <w:r>
        <w:rPr>
          <w:b w:val="0"/>
          <w:bCs w:val="0"/>
          <w:color w:val="000000"/>
          <w:spacing w:val="0"/>
          <w:w w:val="100"/>
          <w:position w:val="0"/>
        </w:rPr>
        <w:t xml:space="preserve">/ </w:t>
      </w:r>
      <w:r>
        <w:rPr>
          <w:color w:val="000000"/>
          <w:spacing w:val="0"/>
          <w:w w:val="100"/>
          <w:position w:val="0"/>
        </w:rPr>
        <w:t>274</w:t>
      </w:r>
    </w:p>
    <w:p>
      <w:pPr>
        <w:pStyle w:val="Style26"/>
        <w:keepNext/>
        <w:keepLines/>
        <w:widowControl w:val="0"/>
        <w:shd w:val="clear" w:color="auto" w:fill="auto"/>
        <w:bidi w:val="0"/>
        <w:spacing w:before="320" w:after="100" w:line="240" w:lineRule="auto"/>
        <w:ind w:left="0" w:right="0" w:firstLine="0"/>
        <w:jc w:val="left"/>
      </w:pPr>
      <w:bookmarkStart w:id="2004" w:name="bookmark2004"/>
      <w:bookmarkStart w:id="2005" w:name="bookmark2005"/>
      <w:bookmarkStart w:id="2006" w:name="bookmark2006"/>
      <w:bookmarkStart w:id="2007" w:name="bookmark2007"/>
      <w:r>
        <w:rPr>
          <w:color w:val="000000"/>
          <w:spacing w:val="0"/>
          <w:w w:val="100"/>
          <w:position w:val="0"/>
        </w:rPr>
        <w:t>5</w:t>
      </w:r>
      <w:bookmarkEnd w:id="2006"/>
      <w:r>
        <w:rPr>
          <w:color w:val="000000"/>
          <w:spacing w:val="0"/>
          <w:w w:val="100"/>
          <w:position w:val="0"/>
        </w:rPr>
        <w:t>、其他原因的合并范围变动</w:t>
      </w:r>
      <w:bookmarkEnd w:id="2004"/>
      <w:bookmarkEnd w:id="2005"/>
      <w:bookmarkEnd w:id="200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216" w:right="0" w:firstLine="0"/>
        <w:jc w:val="left"/>
      </w:pPr>
      <w:r>
        <w:rPr>
          <w:rFonts w:ascii="Times New Roman" w:eastAsia="Times New Roman" w:hAnsi="Times New Roman" w:cs="Times New Roman"/>
          <w:color w:val="000000"/>
          <w:spacing w:val="0"/>
          <w:w w:val="100"/>
          <w:position w:val="0"/>
          <w:u w:val="single"/>
        </w:rPr>
        <w:t>1）</w:t>
      </w:r>
      <w:r>
        <w:rPr>
          <w:color w:val="000000"/>
          <w:spacing w:val="0"/>
          <w:w w:val="100"/>
          <w:position w:val="0"/>
          <w:u w:val="single"/>
        </w:rPr>
        <w:t>合并范围增加</w:t>
      </w:r>
    </w:p>
    <w:tbl>
      <w:tblPr>
        <w:tblOverlap w:val="never"/>
        <w:jc w:val="center"/>
        <w:tblLayout w:type="fixed"/>
      </w:tblPr>
      <w:tblGrid>
        <w:gridCol w:w="3024"/>
        <w:gridCol w:w="1517"/>
        <w:gridCol w:w="1430"/>
        <w:gridCol w:w="1646"/>
        <w:gridCol w:w="1291"/>
      </w:tblGrid>
      <w:tr>
        <w:trPr>
          <w:trHeight w:val="41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公司名称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股权取得方式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股权取得时点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出资比例（%）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杭州翼缘网络技术有限公司</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420"/>
              <w:jc w:val="both"/>
            </w:pPr>
            <w:r>
              <w:rPr>
                <w:color w:val="000000"/>
                <w:spacing w:val="0"/>
                <w:w w:val="100"/>
                <w:position w:val="0"/>
                <w:sz w:val="20"/>
                <w:szCs w:val="20"/>
              </w:rPr>
              <w:t>100.00</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540"/>
              <w:jc w:val="both"/>
            </w:pPr>
            <w:r>
              <w:rPr>
                <w:color w:val="000000"/>
                <w:spacing w:val="0"/>
                <w:w w:val="100"/>
                <w:position w:val="0"/>
                <w:sz w:val="20"/>
                <w:szCs w:val="20"/>
              </w:rPr>
              <w:t>100.00</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杭州信认网络技术有限公司</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100.00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0"/>
                <w:szCs w:val="20"/>
              </w:rPr>
              <w:t>100.00</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杭州风享网络技术有限公司</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420"/>
              <w:jc w:val="both"/>
            </w:pPr>
            <w:r>
              <w:rPr>
                <w:color w:val="000000"/>
                <w:spacing w:val="0"/>
                <w:w w:val="100"/>
                <w:position w:val="0"/>
                <w:sz w:val="20"/>
                <w:szCs w:val="20"/>
              </w:rPr>
              <w:t>100.00</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540"/>
              <w:jc w:val="both"/>
            </w:pPr>
            <w:r>
              <w:rPr>
                <w:color w:val="000000"/>
                <w:spacing w:val="0"/>
                <w:w w:val="100"/>
                <w:position w:val="0"/>
                <w:sz w:val="20"/>
                <w:szCs w:val="20"/>
              </w:rPr>
              <w:t>100.00</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杭州铭舜网络技术有限公司</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100.00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0"/>
                <w:szCs w:val="20"/>
              </w:rPr>
              <w:t>100.00</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杭州中禹网络技术有限公司</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100.00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0"/>
                <w:szCs w:val="20"/>
              </w:rPr>
              <w:t>100.00</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杭州众齐网络技术有限公司</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100.00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0"/>
                <w:szCs w:val="20"/>
              </w:rPr>
              <w:t>100.00</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杭州尚氪网络技术有限公司</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100.00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0"/>
                <w:szCs w:val="20"/>
              </w:rPr>
              <w:t>100.00</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广西南宁等风网络技术有限公 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100.00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0"/>
                <w:szCs w:val="20"/>
              </w:rPr>
              <w:t>100.00</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广西南宁予乐网络技术有限公 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100.00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0"/>
                <w:szCs w:val="20"/>
              </w:rPr>
              <w:t>100.00</w:t>
            </w:r>
          </w:p>
        </w:tc>
      </w:tr>
      <w:tr>
        <w:trPr>
          <w:trHeight w:val="41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CHEEZ CONNECT PTE. LTD.</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0"/>
                <w:szCs w:val="20"/>
              </w:rPr>
              <w:t>100.00</w:t>
            </w:r>
          </w:p>
        </w:tc>
      </w:tr>
      <w:tr>
        <w:trPr>
          <w:trHeight w:val="41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海南尚阔网络技术有限公司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100.00</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0"/>
                <w:szCs w:val="20"/>
              </w:rPr>
              <w:t>100.00</w:t>
            </w:r>
          </w:p>
        </w:tc>
      </w:tr>
      <w:tr>
        <w:trPr>
          <w:trHeight w:val="41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海南尚墨网络技术有限公司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100.00</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0"/>
                <w:szCs w:val="20"/>
              </w:rPr>
              <w:t>100.00</w:t>
            </w:r>
          </w:p>
        </w:tc>
      </w:tr>
      <w:tr>
        <w:trPr>
          <w:trHeight w:val="41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海南尚煜网络技术有限公司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100.00</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0"/>
                <w:szCs w:val="20"/>
              </w:rPr>
              <w:t>100.00</w:t>
            </w:r>
          </w:p>
        </w:tc>
      </w:tr>
      <w:tr>
        <w:trPr>
          <w:trHeight w:val="4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杭州骏聚网络技术有限公司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100.00</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0"/>
                <w:szCs w:val="20"/>
              </w:rPr>
              <w:t>100.00</w:t>
            </w:r>
          </w:p>
        </w:tc>
      </w:tr>
      <w:tr>
        <w:trPr>
          <w:trHeight w:val="41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杭州锦穗网络技术有限公司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100.00</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0"/>
                <w:szCs w:val="20"/>
              </w:rPr>
              <w:t>100.00</w:t>
            </w:r>
          </w:p>
        </w:tc>
      </w:tr>
      <w:tr>
        <w:trPr>
          <w:trHeight w:val="41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杭州鹿临网络技术有限公司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100.00</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0"/>
                <w:szCs w:val="20"/>
              </w:rPr>
              <w:t>100.00</w:t>
            </w:r>
          </w:p>
        </w:tc>
      </w:tr>
      <w:tr>
        <w:trPr>
          <w:trHeight w:val="41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杭州钟易网络技术有限公司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100.00</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0"/>
                <w:szCs w:val="20"/>
              </w:rPr>
              <w:t>100.00</w:t>
            </w:r>
          </w:p>
        </w:tc>
      </w:tr>
      <w:tr>
        <w:trPr>
          <w:trHeight w:val="41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杭州丰因网络技术有限公司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100.00</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0"/>
                <w:szCs w:val="20"/>
              </w:rPr>
              <w:t>100.00</w:t>
            </w:r>
          </w:p>
        </w:tc>
      </w:tr>
      <w:tr>
        <w:trPr>
          <w:trHeight w:val="4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杭州韵能网络技术有限公司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100.00</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0"/>
                <w:szCs w:val="20"/>
              </w:rPr>
              <w:t>100.00</w:t>
            </w:r>
          </w:p>
        </w:tc>
      </w:tr>
      <w:tr>
        <w:trPr>
          <w:trHeight w:val="41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杭州琦丽网络技术有限公司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100.00</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0"/>
                <w:szCs w:val="20"/>
              </w:rPr>
              <w:t>100.00</w:t>
            </w:r>
          </w:p>
        </w:tc>
      </w:tr>
      <w:tr>
        <w:trPr>
          <w:trHeight w:val="552" w:hRule="exact"/>
        </w:trPr>
        <w:tc>
          <w:tcPr>
            <w:tcBorders>
              <w:top w:val="single" w:sz="4"/>
              <w:left w:val="single" w:sz="4"/>
            </w:tcBorders>
            <w:shd w:val="clear" w:color="auto" w:fill="FFFFFF"/>
            <w:vAlign w:val="center"/>
          </w:tcPr>
          <w:p>
            <w:pPr>
              <w:pStyle w:val="Style10"/>
              <w:keepNext w:val="0"/>
              <w:keepLines w:val="0"/>
              <w:widowControl w:val="0"/>
              <w:shd w:val="clear" w:color="auto" w:fill="auto"/>
              <w:tabs>
                <w:tab w:pos="1747" w:val="left"/>
              </w:tabs>
              <w:bidi w:val="0"/>
              <w:spacing w:before="0" w:after="40" w:line="240" w:lineRule="auto"/>
              <w:ind w:left="0" w:right="0" w:firstLine="0"/>
              <w:jc w:val="both"/>
            </w:pPr>
            <w:r>
              <w:rPr>
                <w:color w:val="000000"/>
                <w:spacing w:val="0"/>
                <w:w w:val="100"/>
                <w:position w:val="0"/>
                <w:sz w:val="20"/>
                <w:szCs w:val="20"/>
              </w:rPr>
              <w:t>FENGHAI</w:t>
              <w:tab/>
              <w:t>TECHNOLOGY</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PTE.LTD.</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投资设立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160"/>
              <w:jc w:val="both"/>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540"/>
              <w:jc w:val="both"/>
            </w:pPr>
            <w:r>
              <w:rPr>
                <w:color w:val="000000"/>
                <w:spacing w:val="0"/>
                <w:w w:val="100"/>
                <w:position w:val="0"/>
                <w:sz w:val="20"/>
                <w:szCs w:val="20"/>
              </w:rPr>
              <w:t>100.00</w:t>
            </w:r>
          </w:p>
        </w:tc>
      </w:tr>
      <w:tr>
        <w:trPr>
          <w:trHeight w:val="557" w:hRule="exact"/>
        </w:trPr>
        <w:tc>
          <w:tcPr>
            <w:tcBorders>
              <w:top w:val="single" w:sz="4"/>
              <w:left w:val="single" w:sz="4"/>
            </w:tcBorders>
            <w:shd w:val="clear" w:color="auto" w:fill="FFFFFF"/>
            <w:vAlign w:val="center"/>
          </w:tcPr>
          <w:p>
            <w:pPr>
              <w:pStyle w:val="Style10"/>
              <w:keepNext w:val="0"/>
              <w:keepLines w:val="0"/>
              <w:widowControl w:val="0"/>
              <w:shd w:val="clear" w:color="auto" w:fill="auto"/>
              <w:tabs>
                <w:tab w:pos="1747" w:val="left"/>
              </w:tabs>
              <w:bidi w:val="0"/>
              <w:spacing w:before="0" w:after="40" w:line="240" w:lineRule="auto"/>
              <w:ind w:left="0" w:right="0" w:firstLine="0"/>
              <w:jc w:val="both"/>
            </w:pPr>
            <w:r>
              <w:rPr>
                <w:color w:val="000000"/>
                <w:spacing w:val="0"/>
                <w:w w:val="100"/>
                <w:position w:val="0"/>
                <w:sz w:val="20"/>
                <w:szCs w:val="20"/>
              </w:rPr>
              <w:t>FENGYUE</w:t>
              <w:tab/>
              <w:t>TECHNOLOGY</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PTE.LTD.</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投资设立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160"/>
              <w:jc w:val="both"/>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540"/>
              <w:jc w:val="both"/>
            </w:pPr>
            <w:r>
              <w:rPr>
                <w:color w:val="000000"/>
                <w:spacing w:val="0"/>
                <w:w w:val="100"/>
                <w:position w:val="0"/>
                <w:sz w:val="20"/>
                <w:szCs w:val="20"/>
              </w:rPr>
              <w:t>100.00</w:t>
            </w:r>
          </w:p>
        </w:tc>
      </w:tr>
      <w:tr>
        <w:trPr>
          <w:trHeight w:val="41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杭州桂晌网络技术有限公司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100.00</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0"/>
                <w:szCs w:val="20"/>
              </w:rPr>
              <w:t>100.00</w:t>
            </w:r>
          </w:p>
        </w:tc>
      </w:tr>
      <w:tr>
        <w:trPr>
          <w:trHeight w:val="41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杭州梅霁网络技术有限公司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100.00</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0"/>
                <w:szCs w:val="20"/>
              </w:rPr>
              <w:t>100.00</w:t>
            </w:r>
          </w:p>
        </w:tc>
      </w:tr>
      <w:tr>
        <w:trPr>
          <w:trHeight w:val="43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深圳好友乐科技有限公司</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100.00</w:t>
            </w:r>
            <w:r>
              <w:rPr>
                <w:color w:val="000000"/>
                <w:spacing w:val="0"/>
                <w:w w:val="100"/>
                <w:position w:val="0"/>
              </w:rPr>
              <w:t>万元</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0"/>
                <w:szCs w:val="20"/>
              </w:rPr>
              <w:t>100.00</w:t>
            </w:r>
          </w:p>
        </w:tc>
      </w:tr>
    </w:tbl>
    <w:p>
      <w:pPr>
        <w:spacing w:lineRule="exact" w:line="1"/>
        <w:rPr>
          <w:sz w:val="2"/>
          <w:szCs w:val="2"/>
        </w:rPr>
      </w:pPr>
      <w:r>
        <w:br w:type="page"/>
      </w:r>
    </w:p>
    <w:tbl>
      <w:tblPr>
        <w:tblOverlap w:val="never"/>
        <w:jc w:val="center"/>
        <w:tblLayout w:type="fixed"/>
      </w:tblPr>
      <w:tblGrid>
        <w:gridCol w:w="3024"/>
        <w:gridCol w:w="1517"/>
        <w:gridCol w:w="1430"/>
        <w:gridCol w:w="1646"/>
        <w:gridCol w:w="1291"/>
      </w:tblGrid>
      <w:tr>
        <w:trPr>
          <w:trHeight w:val="4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杭州深友房科技有限公司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100.00</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0"/>
                <w:szCs w:val="20"/>
              </w:rPr>
              <w:t>100.00</w:t>
            </w:r>
          </w:p>
        </w:tc>
      </w:tr>
      <w:tr>
        <w:trPr>
          <w:trHeight w:val="41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杭州深游科技有限公司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100.00</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0"/>
                <w:szCs w:val="20"/>
              </w:rPr>
              <w:t>100.00</w:t>
            </w:r>
          </w:p>
        </w:tc>
      </w:tr>
      <w:tr>
        <w:trPr>
          <w:trHeight w:val="41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杭州深有乐科技有限公司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100.00</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0"/>
                <w:szCs w:val="20"/>
              </w:rPr>
              <w:t>100.00</w:t>
            </w:r>
          </w:p>
        </w:tc>
      </w:tr>
      <w:tr>
        <w:trPr>
          <w:trHeight w:val="41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杭州爱友乐网络技术有限公司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100.00</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0"/>
                <w:szCs w:val="20"/>
              </w:rPr>
              <w:t>100.00</w:t>
            </w:r>
          </w:p>
        </w:tc>
      </w:tr>
      <w:tr>
        <w:trPr>
          <w:trHeight w:val="41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上海逊欧信息技术有限公司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100.00</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0"/>
                <w:szCs w:val="20"/>
              </w:rPr>
              <w:t>100.00</w:t>
            </w:r>
          </w:p>
        </w:tc>
      </w:tr>
      <w:tr>
        <w:trPr>
          <w:trHeight w:val="4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上海震欧信息技术有限公司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100.00</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0"/>
                <w:szCs w:val="20"/>
              </w:rPr>
              <w:t>100.00</w:t>
            </w:r>
          </w:p>
        </w:tc>
      </w:tr>
      <w:tr>
        <w:trPr>
          <w:trHeight w:val="41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杭州零迩网络技术有限公司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0"/>
                <w:szCs w:val="20"/>
              </w:rPr>
              <w:t>10.00</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0"/>
                <w:szCs w:val="20"/>
              </w:rPr>
              <w:t>100.00</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tabs>
                <w:tab w:pos="1747" w:val="left"/>
              </w:tabs>
              <w:bidi w:val="0"/>
              <w:spacing w:before="0" w:after="0" w:line="240" w:lineRule="auto"/>
              <w:ind w:left="0" w:right="0" w:firstLine="0"/>
              <w:jc w:val="left"/>
            </w:pPr>
            <w:r>
              <w:rPr>
                <w:color w:val="000000"/>
                <w:spacing w:val="0"/>
                <w:w w:val="100"/>
                <w:position w:val="0"/>
                <w:sz w:val="20"/>
                <w:szCs w:val="20"/>
              </w:rPr>
              <w:t>Fenglin</w:t>
              <w:tab/>
              <w:t>Technology</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(Hongkong) Co., Limited</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投资设立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540"/>
              <w:jc w:val="both"/>
            </w:pPr>
            <w:r>
              <w:rPr>
                <w:color w:val="000000"/>
                <w:spacing w:val="0"/>
                <w:w w:val="100"/>
                <w:position w:val="0"/>
                <w:sz w:val="20"/>
                <w:szCs w:val="20"/>
              </w:rPr>
              <w:t>100.00</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20"/>
                <w:szCs w:val="20"/>
              </w:rPr>
              <w:t>FengqingTechnology (Hongkong) Co., Limited</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投资设立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540"/>
              <w:jc w:val="both"/>
            </w:pPr>
            <w:r>
              <w:rPr>
                <w:color w:val="000000"/>
                <w:spacing w:val="0"/>
                <w:w w:val="100"/>
                <w:position w:val="0"/>
                <w:sz w:val="20"/>
                <w:szCs w:val="20"/>
              </w:rPr>
              <w:t>100.00</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20"/>
                <w:szCs w:val="20"/>
              </w:rPr>
              <w:t>FengmingTechnology (Hongkong) Co., Limited</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投资设立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540"/>
              <w:jc w:val="both"/>
            </w:pPr>
            <w:r>
              <w:rPr>
                <w:color w:val="000000"/>
                <w:spacing w:val="0"/>
                <w:w w:val="100"/>
                <w:position w:val="0"/>
                <w:sz w:val="20"/>
                <w:szCs w:val="20"/>
              </w:rPr>
              <w:t>100.00</w:t>
            </w:r>
          </w:p>
        </w:tc>
      </w:tr>
      <w:tr>
        <w:trPr>
          <w:trHeight w:val="4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杭州梨鸣网络技术有限公司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100.00</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0"/>
                <w:szCs w:val="20"/>
              </w:rPr>
              <w:t>100.00</w:t>
            </w:r>
          </w:p>
        </w:tc>
      </w:tr>
      <w:tr>
        <w:trPr>
          <w:trHeight w:val="41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杭州初宿网络技术有限公司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100.00</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0"/>
                <w:szCs w:val="20"/>
              </w:rPr>
              <w:t>100.00</w:t>
            </w:r>
          </w:p>
        </w:tc>
      </w:tr>
      <w:tr>
        <w:trPr>
          <w:trHeight w:val="41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杭州藏春网络技术有限公司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100.00</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0"/>
                <w:szCs w:val="20"/>
              </w:rPr>
              <w:t>100.00</w:t>
            </w:r>
          </w:p>
        </w:tc>
      </w:tr>
      <w:tr>
        <w:trPr>
          <w:trHeight w:val="41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海南尚驰网络技术有限公司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100.00</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0"/>
                <w:szCs w:val="20"/>
              </w:rPr>
              <w:t>100.00</w:t>
            </w:r>
          </w:p>
        </w:tc>
      </w:tr>
      <w:tr>
        <w:trPr>
          <w:trHeight w:val="41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海南尚染网络技术有限公司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100.00</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0"/>
                <w:szCs w:val="20"/>
              </w:rPr>
              <w:t>100.00</w:t>
            </w:r>
          </w:p>
        </w:tc>
      </w:tr>
      <w:tr>
        <w:trPr>
          <w:trHeight w:val="4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海南尚初网络技术有限公司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100.00</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0"/>
                <w:szCs w:val="20"/>
              </w:rPr>
              <w:t>100.00</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8" w:lineRule="exact"/>
              <w:ind w:left="0" w:right="0" w:firstLine="0"/>
              <w:jc w:val="left"/>
            </w:pPr>
            <w:r>
              <w:rPr>
                <w:color w:val="000000"/>
                <w:spacing w:val="0"/>
                <w:w w:val="100"/>
                <w:position w:val="0"/>
              </w:rPr>
              <w:t>杭州边锋企业服务有限责任公 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投资设立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0"/>
                <w:szCs w:val="20"/>
              </w:rPr>
              <w:t xml:space="preserve">1000.00 </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540"/>
              <w:jc w:val="both"/>
            </w:pPr>
            <w:r>
              <w:rPr>
                <w:color w:val="000000"/>
                <w:spacing w:val="0"/>
                <w:w w:val="100"/>
                <w:position w:val="0"/>
                <w:sz w:val="20"/>
                <w:szCs w:val="20"/>
              </w:rPr>
              <w:t>100.00</w:t>
            </w:r>
          </w:p>
        </w:tc>
      </w:tr>
      <w:tr>
        <w:trPr>
          <w:trHeight w:val="41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海南尚廉网络技术有限公司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100.00</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0"/>
                <w:szCs w:val="20"/>
              </w:rPr>
              <w:t>100.00</w:t>
            </w:r>
          </w:p>
        </w:tc>
      </w:tr>
      <w:tr>
        <w:trPr>
          <w:trHeight w:val="4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海南尚赞网络技术有限公司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100.00</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0"/>
                <w:szCs w:val="20"/>
              </w:rPr>
              <w:t>100.00</w:t>
            </w:r>
          </w:p>
        </w:tc>
      </w:tr>
      <w:tr>
        <w:trPr>
          <w:trHeight w:val="41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海南尚瑞网络技术有限公司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100.00</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0"/>
                <w:szCs w:val="20"/>
              </w:rPr>
              <w:t>100.00</w:t>
            </w:r>
          </w:p>
        </w:tc>
      </w:tr>
      <w:tr>
        <w:trPr>
          <w:trHeight w:val="41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杭州融数智达科技有限公司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0"/>
                <w:szCs w:val="20"/>
              </w:rPr>
              <w:t xml:space="preserve">1020.00 </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0"/>
                <w:szCs w:val="20"/>
              </w:rPr>
              <w:t>51.00</w:t>
            </w:r>
          </w:p>
        </w:tc>
      </w:tr>
      <w:tr>
        <w:trPr>
          <w:trHeight w:val="41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浙江宋韵文化发展有限公司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0"/>
                <w:szCs w:val="20"/>
              </w:rPr>
              <w:t xml:space="preserve">1000.00 </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0"/>
                <w:szCs w:val="20"/>
              </w:rPr>
              <w:t>100.00</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浙报数字科技（浙江）有限公 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投资设立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320"/>
              <w:jc w:val="both"/>
            </w:pPr>
            <w:r>
              <w:rPr>
                <w:color w:val="000000"/>
                <w:spacing w:val="0"/>
                <w:w w:val="100"/>
                <w:position w:val="0"/>
                <w:sz w:val="20"/>
                <w:szCs w:val="20"/>
              </w:rPr>
              <w:t xml:space="preserve">3000.00 </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540"/>
              <w:jc w:val="both"/>
            </w:pPr>
            <w:r>
              <w:rPr>
                <w:color w:val="000000"/>
                <w:spacing w:val="0"/>
                <w:w w:val="100"/>
                <w:position w:val="0"/>
                <w:sz w:val="20"/>
                <w:szCs w:val="20"/>
              </w:rPr>
              <w:t>100.00</w:t>
            </w:r>
          </w:p>
        </w:tc>
      </w:tr>
      <w:tr>
        <w:trPr>
          <w:trHeight w:val="41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浙江数字好家政有限公司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0"/>
                <w:szCs w:val="20"/>
              </w:rPr>
              <w:t xml:space="preserve">1000.00 </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0"/>
                <w:szCs w:val="20"/>
              </w:rPr>
              <w:t>100.00</w:t>
            </w: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浙报数益科技（浙江）有限公 司</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投资设立</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320"/>
              <w:jc w:val="both"/>
            </w:pPr>
            <w:r>
              <w:rPr>
                <w:color w:val="000000"/>
                <w:spacing w:val="0"/>
                <w:w w:val="100"/>
                <w:position w:val="0"/>
                <w:sz w:val="20"/>
                <w:szCs w:val="20"/>
              </w:rPr>
              <w:t xml:space="preserve">1000.00 </w:t>
            </w:r>
            <w:r>
              <w:rPr>
                <w:color w:val="000000"/>
                <w:spacing w:val="0"/>
                <w:w w:val="100"/>
                <w:position w:val="0"/>
              </w:rPr>
              <w:t>万元</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540"/>
              <w:jc w:val="both"/>
            </w:pPr>
            <w:r>
              <w:rPr>
                <w:color w:val="000000"/>
                <w:spacing w:val="0"/>
                <w:w w:val="100"/>
                <w:position w:val="0"/>
                <w:sz w:val="20"/>
                <w:szCs w:val="20"/>
              </w:rPr>
              <w:t>100.00</w:t>
            </w:r>
          </w:p>
        </w:tc>
      </w:tr>
    </w:tbl>
    <w:p>
      <w:pPr>
        <w:widowControl w:val="0"/>
        <w:spacing w:after="79" w:line="1" w:lineRule="exact"/>
      </w:pPr>
    </w:p>
    <w:p>
      <w:pPr>
        <w:pStyle w:val="Style5"/>
        <w:keepNext w:val="0"/>
        <w:keepLines w:val="0"/>
        <w:widowControl w:val="0"/>
        <w:shd w:val="clear" w:color="auto" w:fill="auto"/>
        <w:bidi w:val="0"/>
        <w:spacing w:before="0" w:after="0" w:line="427" w:lineRule="exact"/>
        <w:ind w:left="72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上述公司虽成立于</w:t>
      </w:r>
      <w:r>
        <w:rPr>
          <w:rFonts w:ascii="Times New Roman" w:eastAsia="Times New Roman" w:hAnsi="Times New Roman" w:cs="Times New Roman"/>
          <w:color w:val="000000"/>
          <w:spacing w:val="0"/>
          <w:w w:val="100"/>
          <w:position w:val="0"/>
        </w:rPr>
        <w:t>2019</w:t>
      </w:r>
      <w:r>
        <w:rPr>
          <w:color w:val="000000"/>
          <w:spacing w:val="0"/>
          <w:w w:val="100"/>
          <w:position w:val="0"/>
        </w:rPr>
        <w:t>年，但实际于</w:t>
      </w:r>
      <w:r>
        <w:rPr>
          <w:rFonts w:ascii="Times New Roman" w:eastAsia="Times New Roman" w:hAnsi="Times New Roman" w:cs="Times New Roman"/>
          <w:color w:val="000000"/>
          <w:spacing w:val="0"/>
          <w:w w:val="100"/>
          <w:position w:val="0"/>
        </w:rPr>
        <w:t>2021</w:t>
      </w:r>
      <w:r>
        <w:rPr>
          <w:color w:val="000000"/>
          <w:spacing w:val="0"/>
          <w:w w:val="100"/>
          <w:position w:val="0"/>
        </w:rPr>
        <w:t>年开展经营，因此本期将其纳入合并财务报表范 围</w:t>
      </w:r>
    </w:p>
    <w:p>
      <w:pPr>
        <w:pStyle w:val="Style5"/>
        <w:keepNext w:val="0"/>
        <w:keepLines w:val="0"/>
        <w:widowControl w:val="0"/>
        <w:shd w:val="clear" w:color="auto" w:fill="auto"/>
        <w:bidi w:val="0"/>
        <w:spacing w:before="0" w:after="140" w:line="427"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合并范围减少</w:t>
      </w:r>
    </w:p>
    <w:tbl>
      <w:tblPr>
        <w:tblOverlap w:val="never"/>
        <w:jc w:val="center"/>
        <w:tblLayout w:type="fixed"/>
      </w:tblPr>
      <w:tblGrid>
        <w:gridCol w:w="3230"/>
        <w:gridCol w:w="1560"/>
        <w:gridCol w:w="1493"/>
        <w:gridCol w:w="1272"/>
        <w:gridCol w:w="1507"/>
      </w:tblGrid>
      <w:tr>
        <w:trPr>
          <w:trHeight w:val="56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股权处置方式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股权处置时点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期初至处置日 净利润</w:t>
            </w:r>
          </w:p>
        </w:tc>
      </w:tr>
      <w:tr>
        <w:trPr>
          <w:trHeight w:val="42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杭州零翼网络科技有限公司</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清算</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 xml:space="preserve">1,067. </w:t>
            </w:r>
            <w:r>
              <w:rPr>
                <w:color w:val="000000"/>
                <w:spacing w:val="0"/>
                <w:w w:val="100"/>
                <w:position w:val="0"/>
                <w:sz w:val="20"/>
                <w:szCs w:val="20"/>
              </w:rPr>
              <w:t>55</w:t>
            </w:r>
          </w:p>
        </w:tc>
      </w:tr>
    </w:tbl>
    <w:p>
      <w:pPr>
        <w:spacing w:lineRule="exact" w:line="1"/>
        <w:rPr>
          <w:sz w:val="2"/>
          <w:szCs w:val="2"/>
        </w:rPr>
      </w:pPr>
      <w:r>
        <w:br w:type="page"/>
      </w:r>
    </w:p>
    <w:tbl>
      <w:tblPr>
        <w:tblOverlap w:val="never"/>
        <w:jc w:val="center"/>
        <w:tblLayout w:type="fixed"/>
      </w:tblPr>
      <w:tblGrid>
        <w:gridCol w:w="3230"/>
        <w:gridCol w:w="1560"/>
        <w:gridCol w:w="1493"/>
        <w:gridCol w:w="1272"/>
        <w:gridCol w:w="1507"/>
      </w:tblGrid>
      <w:tr>
        <w:trPr>
          <w:trHeight w:val="4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上饶市乌特网络技术有限公司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清算</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-8.00</w:t>
            </w:r>
          </w:p>
        </w:tc>
      </w:tr>
      <w:tr>
        <w:trPr>
          <w:trHeight w:val="41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上饶市旗趣网络科技有限公司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清算</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深圳市速玩信息科技有限公司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清算</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上饶市恒庭网络科技有限公司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清算</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上饶市景和网络科技有限公司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清算</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上饶市均鸿网络技术有限公司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清算</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上饶市华术网络技术有限公司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清算</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上饶市北特网络技术有限公司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清算</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上饶市莱展网络技术有限公司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清算</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上饶市侨信网络科技有限公司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清算</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上饶市南鸿网络科技有限公司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清算</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上饶市恒业网络科技有限公司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清算</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上海金梧互联网科技有限公司</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清算</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79" w:line="1" w:lineRule="exact"/>
      </w:pPr>
    </w:p>
    <w:p>
      <w:pPr>
        <w:pStyle w:val="Style26"/>
        <w:keepNext/>
        <w:keepLines/>
        <w:widowControl w:val="0"/>
        <w:shd w:val="clear" w:color="auto" w:fill="auto"/>
        <w:bidi w:val="0"/>
        <w:spacing w:before="0" w:after="0" w:line="331" w:lineRule="exact"/>
        <w:ind w:left="0" w:right="0" w:firstLine="720"/>
        <w:jc w:val="left"/>
      </w:pPr>
      <w:bookmarkStart w:id="2008" w:name="bookmark2008"/>
      <w:bookmarkStart w:id="2009" w:name="bookmark2009"/>
      <w:bookmarkStart w:id="2010" w:name="bookmark2010"/>
      <w:bookmarkStart w:id="2011" w:name="bookmark2011"/>
      <w:r>
        <w:rPr>
          <w:color w:val="000000"/>
          <w:spacing w:val="0"/>
          <w:w w:val="100"/>
          <w:position w:val="0"/>
        </w:rPr>
        <w:t>6</w:t>
      </w:r>
      <w:bookmarkEnd w:id="2010"/>
      <w:r>
        <w:rPr>
          <w:color w:val="000000"/>
          <w:spacing w:val="0"/>
          <w:w w:val="100"/>
          <w:position w:val="0"/>
        </w:rPr>
        <w:t>、其他</w:t>
      </w:r>
      <w:bookmarkEnd w:id="2008"/>
      <w:bookmarkEnd w:id="2009"/>
      <w:bookmarkEnd w:id="2011"/>
    </w:p>
    <w:p>
      <w:pPr>
        <w:pStyle w:val="Style5"/>
        <w:keepNext w:val="0"/>
        <w:keepLines w:val="0"/>
        <w:widowControl w:val="0"/>
        <w:shd w:val="clear" w:color="auto" w:fill="auto"/>
        <w:bidi w:val="0"/>
        <w:spacing w:before="0" w:after="240" w:line="331" w:lineRule="exact"/>
        <w:ind w:left="0" w:right="0" w:firstLine="7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331" w:lineRule="exact"/>
        <w:ind w:left="0" w:right="0" w:firstLine="720"/>
        <w:jc w:val="left"/>
      </w:pPr>
      <w:bookmarkStart w:id="2012" w:name="bookmark2012"/>
      <w:r>
        <w:rPr>
          <w:b/>
          <w:bCs/>
          <w:color w:val="000000"/>
          <w:spacing w:val="0"/>
          <w:w w:val="100"/>
          <w:position w:val="0"/>
          <w:shd w:val="clear" w:color="auto" w:fill="FFFFFF"/>
        </w:rPr>
        <w:t>九</w:t>
      </w:r>
      <w:bookmarkEnd w:id="2012"/>
      <w:r>
        <w:rPr>
          <w:b/>
          <w:bCs/>
          <w:color w:val="000000"/>
          <w:spacing w:val="0"/>
          <w:w w:val="100"/>
          <w:position w:val="0"/>
          <w:shd w:val="clear" w:color="auto" w:fill="FFFFFF"/>
        </w:rPr>
        <w:t>、在其他主体中的权益</w:t>
      </w:r>
    </w:p>
    <w:p>
      <w:pPr>
        <w:pStyle w:val="Style5"/>
        <w:keepNext w:val="0"/>
        <w:keepLines w:val="0"/>
        <w:widowControl w:val="0"/>
        <w:shd w:val="clear" w:color="auto" w:fill="auto"/>
        <w:bidi w:val="0"/>
        <w:spacing w:before="0" w:after="0" w:line="331" w:lineRule="exact"/>
        <w:ind w:left="720" w:right="0" w:firstLine="0"/>
        <w:jc w:val="left"/>
      </w:pPr>
      <w:bookmarkStart w:id="2013" w:name="bookmark2013"/>
      <w:r>
        <w:rPr>
          <w:b/>
          <w:bCs/>
          <w:color w:val="000000"/>
          <w:spacing w:val="0"/>
          <w:w w:val="100"/>
          <w:position w:val="0"/>
        </w:rPr>
        <w:t>1</w:t>
      </w:r>
      <w:bookmarkEnd w:id="2013"/>
      <w:r>
        <w:rPr>
          <w:b/>
          <w:bCs/>
          <w:color w:val="000000"/>
          <w:spacing w:val="0"/>
          <w:w w:val="100"/>
          <w:position w:val="0"/>
        </w:rPr>
        <w:t xml:space="preserve">、在子公司中的权益 </w:t>
      </w:r>
      <w:r>
        <w:rPr>
          <w:b/>
          <w:bCs/>
          <w:color w:val="000000"/>
          <w:spacing w:val="0"/>
          <w:w w:val="100"/>
          <w:position w:val="0"/>
        </w:rPr>
        <w:t>(1).</w:t>
      </w:r>
      <w:r>
        <w:rPr>
          <w:b/>
          <w:bCs/>
          <w:color w:val="000000"/>
          <w:spacing w:val="0"/>
          <w:w w:val="100"/>
          <w:position w:val="0"/>
        </w:rPr>
        <w:t xml:space="preserve">企业集团的构成 </w:t>
      </w: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2266"/>
        <w:gridCol w:w="1147"/>
        <w:gridCol w:w="1133"/>
        <w:gridCol w:w="1421"/>
        <w:gridCol w:w="989"/>
        <w:gridCol w:w="1104"/>
        <w:gridCol w:w="1344"/>
      </w:tblGrid>
      <w:tr>
        <w:trPr>
          <w:trHeight w:val="283"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59" w:lineRule="exact"/>
              <w:ind w:left="0" w:right="0" w:firstLine="0"/>
              <w:jc w:val="left"/>
            </w:pPr>
            <w:r>
              <w:rPr>
                <w:color w:val="000000"/>
                <w:spacing w:val="0"/>
                <w:w w:val="100"/>
                <w:position w:val="0"/>
              </w:rPr>
              <w:t>主要经营 地</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取得</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浙报边锋控股有限公 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杭州边锋网络技术有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下企业合并</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杭州边锋软件技术有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下企业合并</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杭州边趣网络技术有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苏州金游数码科技有 限责任公司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江苏苏州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江苏苏州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下企业合并</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苏州尚游网络科技有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江苏苏州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江苏苏州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下企业合并</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杭州幻游网络技术有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杭州幻启网络技术有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杭州幻象网络技术有 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2275"/>
        <w:gridCol w:w="1138"/>
        <w:gridCol w:w="1133"/>
        <w:gridCol w:w="1421"/>
        <w:gridCol w:w="989"/>
        <w:gridCol w:w="1104"/>
        <w:gridCol w:w="1344"/>
      </w:tblGrid>
      <w:tr>
        <w:trPr>
          <w:trHeight w:val="56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杭州启趣网络技术有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杭州智玩趣网络技术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杭州锋游网络科技有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杭州边瑞网络技术有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8" w:lineRule="exact"/>
              <w:ind w:left="0" w:right="0" w:firstLine="0"/>
              <w:jc w:val="both"/>
            </w:pPr>
            <w:r>
              <w:rPr>
                <w:color w:val="000000"/>
                <w:spacing w:val="0"/>
                <w:w w:val="100"/>
                <w:position w:val="0"/>
              </w:rPr>
              <w:t>杭州边仁网络技术有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杭州边浙网络技术有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杭州边乐网络技术有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广西时势互娱网络科 技有限公司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广西壮族 自治区</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广西壮族 自治区</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新闻和出版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下企业合并</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海南星潮网络科技有 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海南省澄 迈县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下企业合并</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广西南宁等风网络技 术有限公司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广西壮族 自治区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广西壮族 自治区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广西南宁予乐网络技 术有限公司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广西壮族 自治区</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广西壮族 自治区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8" w:lineRule="exact"/>
              <w:ind w:left="0" w:right="0" w:firstLine="0"/>
              <w:jc w:val="both"/>
            </w:pPr>
            <w:r>
              <w:rPr>
                <w:color w:val="000000"/>
                <w:spacing w:val="0"/>
                <w:w w:val="100"/>
                <w:position w:val="0"/>
              </w:rPr>
              <w:t>上饶市边锋网络技术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江西上饶</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江西上饶</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杭州边豪网络技术有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东方星空数字娱乐有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杭州齐盛网络科技有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杭州向辉网络科技有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杭州轩铭网络科技有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杭州启芳网络科技有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杭州翼缘网络技术有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新闻和出版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杭州光鸣网络技术有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杭州信认网络技术有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杭州简兮网络技术有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杭州风享网络技术有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杭州铭舜网络技术有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杭州扬水网络技术有</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2275"/>
        <w:gridCol w:w="1138"/>
        <w:gridCol w:w="1133"/>
        <w:gridCol w:w="1421"/>
        <w:gridCol w:w="989"/>
        <w:gridCol w:w="1104"/>
        <w:gridCol w:w="1344"/>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top"/>
          </w:tcPr>
          <w:p>
            <w:pPr>
              <w:pStyle w:val="Style10"/>
              <w:keepNext w:val="0"/>
              <w:keepLines w:val="0"/>
              <w:widowControl w:val="0"/>
              <w:shd w:val="clear" w:color="auto" w:fill="auto"/>
              <w:tabs>
                <w:tab w:pos="1061"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CHEEZ</w:t>
              <w:tab/>
              <w:t>CONNECT</w:t>
            </w:r>
          </w:p>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PTE. LTD.</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杭州中禹网络技术有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杭州苕华网络技术有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杭州山节网络技术有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杭州众齐网络技术有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海南尚阔网络技术有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海南省澄 迈县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海南省</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新闻和出版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海南尚墨网络技术有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海南省澄 迈县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海南省</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新闻和出版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海南尚煜网络技术有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海南省澄 迈县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海南省</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新闻和出版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杭州骏聚网络技术有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杭州锦穗网络技术有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杭州鹿临网络技术有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杭州钟易网络技术有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杭州丰因网络技术有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杭州韵能网络技术有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杭州琦丽网络技术有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杭州尚氪网络技术有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3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52" w:lineRule="auto"/>
              <w:ind w:left="0" w:right="0" w:firstLine="0"/>
              <w:jc w:val="left"/>
            </w:pPr>
            <w:r>
              <w:rPr>
                <w:rFonts w:ascii="Times New Roman" w:eastAsia="Times New Roman" w:hAnsi="Times New Roman" w:cs="Times New Roman"/>
                <w:color w:val="000000"/>
                <w:spacing w:val="0"/>
                <w:w w:val="100"/>
                <w:position w:val="0"/>
              </w:rPr>
              <w:t>FENGHAI TECHNOLOGY PTE.LTD.</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3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52" w:lineRule="auto"/>
              <w:ind w:left="0" w:right="0" w:firstLine="0"/>
              <w:jc w:val="left"/>
            </w:pPr>
            <w:r>
              <w:rPr>
                <w:rFonts w:ascii="Times New Roman" w:eastAsia="Times New Roman" w:hAnsi="Times New Roman" w:cs="Times New Roman"/>
                <w:color w:val="000000"/>
                <w:spacing w:val="0"/>
                <w:w w:val="100"/>
                <w:position w:val="0"/>
              </w:rPr>
              <w:t>FENGYUE TECHNOLOGY PTE.LTD.</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大连经典网络发展有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辽宁大连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辽宁大连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下企业合并</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上饶市丰饶网络科技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江西上饶</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江西上饶</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下企业合并</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杭州欧若拉网络科技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下企业合并</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杭州桂晌网络技术有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98" w:lineRule="exact"/>
              <w:ind w:left="0" w:right="0" w:firstLine="0"/>
              <w:jc w:val="both"/>
            </w:pPr>
            <w:r>
              <w:rPr>
                <w:color w:val="000000"/>
                <w:spacing w:val="0"/>
                <w:w w:val="100"/>
                <w:position w:val="0"/>
              </w:rPr>
              <w:t>上海锋兮网络科技有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8"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上海沈变文化传媒有</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服务行业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2275"/>
        <w:gridCol w:w="1138"/>
        <w:gridCol w:w="1133"/>
        <w:gridCol w:w="1421"/>
        <w:gridCol w:w="989"/>
        <w:gridCol w:w="1104"/>
        <w:gridCol w:w="1344"/>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8" w:lineRule="exact"/>
              <w:ind w:left="0" w:right="0" w:firstLine="0"/>
              <w:jc w:val="both"/>
            </w:pPr>
            <w:r>
              <w:rPr>
                <w:color w:val="000000"/>
                <w:spacing w:val="0"/>
                <w:w w:val="100"/>
                <w:position w:val="0"/>
              </w:rPr>
              <w:t>上海边兮网络技术有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上海港趣网络技术有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杭州梅霁网络技术有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both"/>
            </w:pPr>
            <w:r>
              <w:rPr>
                <w:color w:val="000000"/>
                <w:spacing w:val="0"/>
                <w:w w:val="100"/>
                <w:position w:val="0"/>
              </w:rPr>
              <w:t>深圳市天天爱科技有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下企业合并</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杭州然趣网络技术有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下企业合并</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杭州悦迪互娱科技有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杭州旺游科技有限公 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杭州悦趣互娱科技有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杭州乐趣互娱科技有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杭州好乐乐科技有限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杭州悦图互动科技有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杭州乐宇互动科技有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杭州趣心科技有限公 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0"/>
              <w:jc w:val="both"/>
            </w:pPr>
            <w:r>
              <w:rPr>
                <w:color w:val="000000"/>
                <w:spacing w:val="0"/>
                <w:w w:val="100"/>
                <w:position w:val="0"/>
              </w:rPr>
              <w:t>杭州乐心互娱科技有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杭州爱趣互娱科技有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云南爱友乐科技有限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云南玉溪</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云南玉溪</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下企业合并</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广西爱友乐科技有限 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广西壮族 自治区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广西壮族 自治区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安徽爱友乐科技有限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安徽合肥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安徽合肥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成都爱友乐科技有限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四川成都</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四川成都</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下企业合并</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深圳爱友乐科技有限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上饶市爱友乐科技有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江西上饶</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江西上饶</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85.00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杭州乐悦互娱科技有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深圳好友乐科技有限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杭州深友房科技有限 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新闻和出版 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2275"/>
        <w:gridCol w:w="1138"/>
        <w:gridCol w:w="1133"/>
        <w:gridCol w:w="1421"/>
        <w:gridCol w:w="989"/>
        <w:gridCol w:w="1104"/>
        <w:gridCol w:w="1344"/>
      </w:tblGrid>
      <w:tr>
        <w:trPr>
          <w:trHeight w:val="56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杭州深游科技有限公 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杭州深有乐科技有限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杭州爱友乐网络技术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both"/>
            </w:pPr>
            <w:r>
              <w:rPr>
                <w:color w:val="000000"/>
                <w:spacing w:val="0"/>
                <w:w w:val="100"/>
                <w:position w:val="0"/>
              </w:rPr>
              <w:t>深圳市乐玩互娱网络 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广东深圳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下企业合并</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both"/>
            </w:pPr>
            <w:r>
              <w:rPr>
                <w:color w:val="000000"/>
                <w:spacing w:val="0"/>
                <w:w w:val="100"/>
                <w:position w:val="0"/>
              </w:rPr>
              <w:t>深圳市牵手互动网络 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广东深圳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下企业合并</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上饶市创腾网络技术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江西上饶</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江西上饶</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杭州边铭网络技术有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梦启（北京）科技有限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科技推广和 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下企业合并</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边锋老友（杭州）科技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59" w:lineRule="exact"/>
              <w:ind w:left="0" w:right="0" w:firstLine="0"/>
              <w:jc w:val="left"/>
            </w:pPr>
            <w:r>
              <w:rPr>
                <w:color w:val="000000"/>
                <w:spacing w:val="0"/>
                <w:w w:val="100"/>
                <w:position w:val="0"/>
              </w:rPr>
              <w:t>新闻和出版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苏州沙漠之舟网络科 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江苏苏州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江苏苏州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下企业合并</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上饶市梦友科技有限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江西上饶</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江西上饶</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0"/>
              <w:jc w:val="both"/>
            </w:pPr>
            <w:r>
              <w:rPr>
                <w:color w:val="000000"/>
                <w:spacing w:val="0"/>
                <w:w w:val="100"/>
                <w:position w:val="0"/>
              </w:rPr>
              <w:t>北京永无止境互娱网 络科技有限公司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下企业合并</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邯郸公羊网络科技有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河北邯郸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河北邯郸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下企业合并</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苏州红掌网络科技有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江苏苏州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江苏苏州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下企业合并</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北京创锋网络科技有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绍兴边锦网络技术有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浙江绍兴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浙江绍兴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杭州澜清网络技术有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上饶市云网科技有限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江西上饶</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江西上饶</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下企业合并</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8" w:lineRule="exact"/>
              <w:ind w:left="0" w:right="0" w:firstLine="0"/>
              <w:jc w:val="both"/>
            </w:pPr>
            <w:r>
              <w:rPr>
                <w:color w:val="000000"/>
                <w:spacing w:val="0"/>
                <w:w w:val="100"/>
                <w:position w:val="0"/>
              </w:rPr>
              <w:t>苏州工业园区丰游网 络科技有限公司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江苏苏州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江苏苏州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下企业合并</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上海撷星信息技术有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46.40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下企业合并</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上海逊欧信息技术有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上海震欧信息技术有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杭州边神网络技术有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香港恒星网络科技有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中国香港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下企业合并</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上饶市乐丰网络科技</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江西上饶</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江西上饶</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2275"/>
        <w:gridCol w:w="1138"/>
        <w:gridCol w:w="1133"/>
        <w:gridCol w:w="1421"/>
        <w:gridCol w:w="989"/>
        <w:gridCol w:w="1104"/>
        <w:gridCol w:w="1344"/>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上海力傲网络科技有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非同一控制 下企业合并</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台州市零壹智能科技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浙江台州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浙江台州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非同一控制 下企业合并</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0"/>
              <w:jc w:val="both"/>
            </w:pPr>
            <w:r>
              <w:rPr>
                <w:color w:val="000000"/>
                <w:spacing w:val="0"/>
                <w:w w:val="100"/>
                <w:position w:val="0"/>
              </w:rPr>
              <w:t>杭州零迩网络技术有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五一（朝阳）网络科技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辽宁朝阳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辽宁朝阳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非同一控制 下企业合并</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0"/>
              <w:jc w:val="both"/>
            </w:pPr>
            <w:r>
              <w:rPr>
                <w:color w:val="000000"/>
                <w:spacing w:val="0"/>
                <w:w w:val="100"/>
                <w:position w:val="0"/>
              </w:rPr>
              <w:t>大连蓝带网络科技有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辽宁大连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辽宁大连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非同一控制 下企业合并</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郑州游戏啦网络科技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河南郑州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河南郑州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非同一控制 下企业合并</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杭州聚轮网络科技有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非同一控制 下企业合并</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北京圆汐科技有限公 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科技推广和 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非同一控制 下企业合并</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上海学锋教育科技有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34" w:hRule="exact"/>
        </w:trPr>
        <w:tc>
          <w:tcPr>
            <w:tcBorders>
              <w:top w:val="single" w:sz="4"/>
              <w:left w:val="single" w:sz="4"/>
            </w:tcBorders>
            <w:shd w:val="clear" w:color="auto" w:fill="FFFFFF"/>
            <w:vAlign w:val="top"/>
          </w:tcPr>
          <w:p>
            <w:pPr>
              <w:pStyle w:val="Style10"/>
              <w:keepNext w:val="0"/>
              <w:keepLines w:val="0"/>
              <w:widowControl w:val="0"/>
              <w:shd w:val="clear" w:color="auto" w:fill="auto"/>
              <w:tabs>
                <w:tab w:pos="1061"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Bianyou</w:t>
              <w:tab/>
              <w:t>Technology</w:t>
            </w:r>
          </w:p>
          <w:p>
            <w:pPr>
              <w:pStyle w:val="Style10"/>
              <w:keepNext w:val="0"/>
              <w:keepLines w:val="0"/>
              <w:widowControl w:val="0"/>
              <w:shd w:val="clear" w:color="auto" w:fill="auto"/>
              <w:tabs>
                <w:tab w:pos="1699"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(Hongkong)</w:t>
              <w:tab/>
              <w:t>Co.,</w:t>
            </w:r>
          </w:p>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中国香港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中国香港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34" w:hRule="exact"/>
        </w:trPr>
        <w:tc>
          <w:tcPr>
            <w:tcBorders>
              <w:top w:val="single" w:sz="4"/>
              <w:left w:val="single" w:sz="4"/>
            </w:tcBorders>
            <w:shd w:val="clear" w:color="auto" w:fill="FFFFFF"/>
            <w:vAlign w:val="top"/>
          </w:tcPr>
          <w:p>
            <w:pPr>
              <w:pStyle w:val="Style10"/>
              <w:keepNext w:val="0"/>
              <w:keepLines w:val="0"/>
              <w:widowControl w:val="0"/>
              <w:shd w:val="clear" w:color="auto" w:fill="auto"/>
              <w:tabs>
                <w:tab w:pos="1061"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Fenglin</w:t>
              <w:tab/>
              <w:t>Technology</w:t>
            </w:r>
          </w:p>
          <w:p>
            <w:pPr>
              <w:pStyle w:val="Style10"/>
              <w:keepNext w:val="0"/>
              <w:keepLines w:val="0"/>
              <w:widowControl w:val="0"/>
              <w:shd w:val="clear" w:color="auto" w:fill="auto"/>
              <w:tabs>
                <w:tab w:pos="1699"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(Hongkong)</w:t>
              <w:tab/>
              <w:t>Co.,</w:t>
            </w:r>
          </w:p>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中国香港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中国香港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34" w:hRule="exact"/>
        </w:trPr>
        <w:tc>
          <w:tcPr>
            <w:tcBorders>
              <w:top w:val="single" w:sz="4"/>
              <w:left w:val="single" w:sz="4"/>
            </w:tcBorders>
            <w:shd w:val="clear" w:color="auto" w:fill="FFFFFF"/>
            <w:vAlign w:val="top"/>
          </w:tcPr>
          <w:p>
            <w:pPr>
              <w:pStyle w:val="Style10"/>
              <w:keepNext w:val="0"/>
              <w:keepLines w:val="0"/>
              <w:widowControl w:val="0"/>
              <w:shd w:val="clear" w:color="auto" w:fill="auto"/>
              <w:tabs>
                <w:tab w:pos="1061"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Fengqing</w:t>
              <w:tab/>
              <w:t>Technology</w:t>
            </w:r>
          </w:p>
          <w:p>
            <w:pPr>
              <w:pStyle w:val="Style10"/>
              <w:keepNext w:val="0"/>
              <w:keepLines w:val="0"/>
              <w:widowControl w:val="0"/>
              <w:shd w:val="clear" w:color="auto" w:fill="auto"/>
              <w:tabs>
                <w:tab w:pos="1699"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(Hongkong)</w:t>
              <w:tab/>
              <w:t>Co.,</w:t>
            </w:r>
          </w:p>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中国香港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中国香港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34" w:hRule="exact"/>
        </w:trPr>
        <w:tc>
          <w:tcPr>
            <w:tcBorders>
              <w:top w:val="single" w:sz="4"/>
              <w:left w:val="single" w:sz="4"/>
            </w:tcBorders>
            <w:shd w:val="clear" w:color="auto" w:fill="FFFFFF"/>
            <w:vAlign w:val="top"/>
          </w:tcPr>
          <w:p>
            <w:pPr>
              <w:pStyle w:val="Style10"/>
              <w:keepNext w:val="0"/>
              <w:keepLines w:val="0"/>
              <w:widowControl w:val="0"/>
              <w:shd w:val="clear" w:color="auto" w:fill="auto"/>
              <w:tabs>
                <w:tab w:pos="1704" w:val="left"/>
              </w:tabs>
              <w:bidi w:val="0"/>
              <w:spacing w:before="0" w:after="0" w:line="257" w:lineRule="auto"/>
              <w:ind w:left="0" w:right="0" w:firstLine="0"/>
              <w:jc w:val="both"/>
            </w:pPr>
            <w:r>
              <w:rPr>
                <w:rFonts w:ascii="Times New Roman" w:eastAsia="Times New Roman" w:hAnsi="Times New Roman" w:cs="Times New Roman"/>
                <w:color w:val="000000"/>
                <w:spacing w:val="0"/>
                <w:w w:val="100"/>
                <w:position w:val="0"/>
              </w:rPr>
              <w:t>Fengming Technology (Hongkong)</w:t>
              <w:tab/>
              <w:t>Co.,</w:t>
            </w:r>
          </w:p>
          <w:p>
            <w:pPr>
              <w:pStyle w:val="Style10"/>
              <w:keepNext w:val="0"/>
              <w:keepLines w:val="0"/>
              <w:widowControl w:val="0"/>
              <w:shd w:val="clear" w:color="auto" w:fill="auto"/>
              <w:bidi w:val="0"/>
              <w:spacing w:before="0" w:after="0" w:line="257" w:lineRule="auto"/>
              <w:ind w:left="0" w:right="0" w:firstLine="0"/>
              <w:jc w:val="both"/>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中国香港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中国香港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94" w:hRule="exact"/>
        </w:trPr>
        <w:tc>
          <w:tcPr>
            <w:tcBorders>
              <w:top w:val="single" w:sz="4"/>
              <w:left w:val="single" w:sz="4"/>
            </w:tcBorders>
            <w:shd w:val="clear" w:color="auto" w:fill="FFFFFF"/>
            <w:vAlign w:val="bottom"/>
          </w:tcPr>
          <w:p>
            <w:pPr>
              <w:pStyle w:val="Style10"/>
              <w:keepNext w:val="0"/>
              <w:keepLines w:val="0"/>
              <w:widowControl w:val="0"/>
              <w:shd w:val="clear" w:color="auto" w:fill="auto"/>
              <w:tabs>
                <w:tab w:pos="1061"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BianLe</w:t>
              <w:tab/>
              <w:t>Technology</w:t>
            </w:r>
          </w:p>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Co., Limited</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杭州边杭网络技术有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杭州边智网络技术有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杭州边利网络技术有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8" w:lineRule="exact"/>
              <w:ind w:left="0" w:right="0" w:firstLine="0"/>
              <w:jc w:val="both"/>
            </w:pPr>
            <w:r>
              <w:rPr>
                <w:color w:val="000000"/>
                <w:spacing w:val="0"/>
                <w:w w:val="100"/>
                <w:position w:val="0"/>
              </w:rPr>
              <w:t>杭州边华网络技术有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0"/>
              <w:jc w:val="both"/>
            </w:pPr>
            <w:r>
              <w:rPr>
                <w:color w:val="000000"/>
                <w:spacing w:val="0"/>
                <w:w w:val="100"/>
                <w:position w:val="0"/>
              </w:rPr>
              <w:t>杭州边盛网络技术有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0"/>
              <w:jc w:val="both"/>
            </w:pPr>
            <w:r>
              <w:rPr>
                <w:color w:val="000000"/>
                <w:spacing w:val="0"/>
                <w:w w:val="100"/>
                <w:position w:val="0"/>
              </w:rPr>
              <w:t>杭州边正网络技术有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杭州边安网络技术有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8" w:lineRule="exact"/>
              <w:ind w:left="0" w:right="0" w:firstLine="0"/>
              <w:jc w:val="both"/>
            </w:pPr>
            <w:r>
              <w:rPr>
                <w:color w:val="000000"/>
                <w:spacing w:val="0"/>
                <w:w w:val="100"/>
                <w:position w:val="0"/>
              </w:rPr>
              <w:t>杭州边奇网络技术有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6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both"/>
            </w:pPr>
            <w:r>
              <w:rPr>
                <w:color w:val="000000"/>
                <w:spacing w:val="0"/>
                <w:w w:val="100"/>
                <w:position w:val="0"/>
              </w:rPr>
              <w:t>杭州谢日投资咨询有 限公司</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投资咨询服 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非同一控制 下企业合并</w:t>
            </w:r>
          </w:p>
        </w:tc>
      </w:tr>
    </w:tbl>
    <w:p>
      <w:pPr>
        <w:spacing w:lineRule="exact" w:line="1"/>
        <w:rPr>
          <w:sz w:val="2"/>
          <w:szCs w:val="2"/>
        </w:rPr>
      </w:pPr>
      <w:r>
        <w:br w:type="page"/>
      </w:r>
    </w:p>
    <w:tbl>
      <w:tblPr>
        <w:tblOverlap w:val="never"/>
        <w:jc w:val="center"/>
        <w:tblLayout w:type="fixed"/>
      </w:tblPr>
      <w:tblGrid>
        <w:gridCol w:w="2275"/>
        <w:gridCol w:w="1138"/>
        <w:gridCol w:w="1133"/>
        <w:gridCol w:w="1421"/>
        <w:gridCol w:w="989"/>
        <w:gridCol w:w="1104"/>
        <w:gridCol w:w="1344"/>
      </w:tblGrid>
      <w:tr>
        <w:trPr>
          <w:trHeight w:val="56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杭州边善网络技术有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杭州边醉网络技术有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上饶市中璇网络技术 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江西上饶</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江西上饶</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深圳边宇网络技术有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杭州梨鸣网络技术有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杭州守柔网络技术有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杭州赫巍网络技术有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杭州追一网络技术有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4" w:lineRule="exact"/>
              <w:ind w:left="0" w:right="0" w:firstLine="0"/>
              <w:jc w:val="both"/>
            </w:pPr>
            <w:r>
              <w:rPr>
                <w:color w:val="000000"/>
                <w:spacing w:val="0"/>
                <w:w w:val="100"/>
                <w:position w:val="0"/>
              </w:rPr>
              <w:t>海南绣梦文化传媒有 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海南澄迈 县</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海南澄迈 县</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零售业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下企业合并</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0"/>
              <w:jc w:val="both"/>
            </w:pPr>
            <w:r>
              <w:rPr>
                <w:color w:val="000000"/>
                <w:spacing w:val="0"/>
                <w:w w:val="100"/>
                <w:position w:val="0"/>
              </w:rPr>
              <w:t>杭州速盟网络技术有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杭州沸谷网络技术有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杭州早麓网络技术有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安徽橙巨星网络科技 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安徽合肥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安徽合肥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下企业合并</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杭州知弥网络技术有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0"/>
              <w:jc w:val="both"/>
            </w:pPr>
            <w:r>
              <w:rPr>
                <w:color w:val="000000"/>
                <w:spacing w:val="0"/>
                <w:w w:val="100"/>
                <w:position w:val="0"/>
              </w:rPr>
              <w:t>杭州奕鸣网络技术有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杭州风声网络技术有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0"/>
              <w:jc w:val="both"/>
            </w:pPr>
            <w:r>
              <w:rPr>
                <w:color w:val="000000"/>
                <w:spacing w:val="0"/>
                <w:w w:val="100"/>
                <w:position w:val="0"/>
              </w:rPr>
              <w:t>杭州边盈网络技术有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both"/>
            </w:pPr>
            <w:r>
              <w:rPr>
                <w:color w:val="000000"/>
                <w:spacing w:val="0"/>
                <w:w w:val="100"/>
                <w:position w:val="0"/>
              </w:rPr>
              <w:t>杭州初宿网络技术有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杭州藏春网络技术有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杭州边清网络技术有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杭州不谷网络技术有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杭州赫扬网络技术有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杭州边静软件技术有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杭州边捷网络技术有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9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海南尚驰网络技术有</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海南澄迈</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海南澄迈</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新闻和出版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2275"/>
        <w:gridCol w:w="1138"/>
        <w:gridCol w:w="1133"/>
        <w:gridCol w:w="1421"/>
        <w:gridCol w:w="989"/>
        <w:gridCol w:w="1104"/>
        <w:gridCol w:w="1344"/>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县</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县</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海南尚染网络技术有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海南澄迈 县</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海南澄迈 县</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新闻和出版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海南边琼网络技术有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海南澄迈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海南澄迈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杭州彬蔚网络技术有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杭州星楚网络技术有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海南尚初网络技术有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海南澄迈 县</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海南澄迈 县</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新闻和出版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深圳弈学网络技术有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0"/>
              <w:jc w:val="both"/>
            </w:pPr>
            <w:r>
              <w:rPr>
                <w:color w:val="000000"/>
                <w:spacing w:val="0"/>
                <w:w w:val="100"/>
                <w:position w:val="0"/>
              </w:rPr>
              <w:t>杭州边锋企业服务有 限责任公司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新闻和出版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海南尚廉网络技术有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海南省澄 迈县</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海南省澄 迈县</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新闻和出版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海南尚赞网络技术有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海南省澄 迈县</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海南省澄 迈县</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新闻和出版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海南尚瑞网络技术有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海南省澄 迈县</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海南省澄 迈县</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新闻和出版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0"/>
              <w:jc w:val="both"/>
            </w:pPr>
            <w:r>
              <w:rPr>
                <w:color w:val="000000"/>
                <w:spacing w:val="0"/>
                <w:w w:val="100"/>
                <w:position w:val="0"/>
              </w:rPr>
              <w:t>上海浩方在线信息技 术有限公司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非同一控制 下企业合并</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杭州战旗电竞网络科 技有限公司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杭州博趣文化传媒有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杭州赛云电竞科技有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东方星空创业投资有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投资业</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59" w:lineRule="exact"/>
              <w:ind w:left="0" w:right="0" w:firstLine="0"/>
              <w:jc w:val="left"/>
            </w:pPr>
            <w:r>
              <w:rPr>
                <w:color w:val="000000"/>
                <w:spacing w:val="0"/>
                <w:w w:val="100"/>
                <w:position w:val="0"/>
              </w:rPr>
              <w:t>同一控制下 企业合并</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东方星空创业投资（香 港）有限公司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3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苏州永徽隆行股权投 资合伙企业（有限合 伙）</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江苏苏州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江苏苏州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金融服务业</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92.0973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浙数文化科技发展（浙 江）有限公司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杭州富春云科技有限 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信息服务业</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杭州思郁网络科技有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北京富春云网络科技 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非同一控制 下企业合并</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北京东方汇誉科技文 化发展有限公司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非同一控制 下企业合并</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浙报智慧盈动创业投 资（浙江）有限公司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9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浙报融媒体科技（浙</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浙江嘉兴</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浙江嘉兴</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88.39</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2275"/>
        <w:gridCol w:w="1138"/>
        <w:gridCol w:w="1133"/>
        <w:gridCol w:w="1421"/>
        <w:gridCol w:w="989"/>
        <w:gridCol w:w="1104"/>
        <w:gridCol w:w="1344"/>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浙江天目智慧科技有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淘宝天下传媒有限公 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出版发行业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同一控制下 企业合并</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浙江淘小天科技有限 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杭州融数智达科技有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杭州战旗网络科技有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浙江宋韵文化发展有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59" w:lineRule="exact"/>
              <w:ind w:left="0" w:right="0" w:firstLine="0"/>
              <w:jc w:val="left"/>
            </w:pPr>
            <w:r>
              <w:rPr>
                <w:color w:val="000000"/>
                <w:spacing w:val="0"/>
                <w:w w:val="100"/>
                <w:position w:val="0"/>
              </w:rPr>
              <w:t>新闻和出版 业</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浙报艺术产业集团有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同一控制下 企业合并</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浙江美术传媒拍卖有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租赁和商务 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非同一控制 下企业合并</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浙江翰墨投资管理有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非同一控制 下企业合并</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浙江翰墨朗亭投资管 理有限公司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非同一控制 下企业合并</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浙报数字科技（浙江） 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信息服务业</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浙江数字好家政有限 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居民服务业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浙报数益科技（浙江） 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信息服务业</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图影数字科技（杭州） 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新闻和出版 业</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非同一控制 下企业合并</w:t>
            </w: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杭州易旅网络科技有 限公司</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非同一控制 下企业合并</w:t>
            </w:r>
          </w:p>
        </w:tc>
      </w:tr>
    </w:tbl>
    <w:p>
      <w:pPr>
        <w:widowControl w:val="0"/>
        <w:spacing w:after="219" w:line="1" w:lineRule="exact"/>
      </w:pPr>
    </w:p>
    <w:p>
      <w:pPr>
        <w:pStyle w:val="Style5"/>
        <w:keepNext w:val="0"/>
        <w:keepLines w:val="0"/>
        <w:widowControl w:val="0"/>
        <w:shd w:val="clear" w:color="auto" w:fill="auto"/>
        <w:bidi w:val="0"/>
        <w:spacing w:before="0" w:after="0" w:line="274" w:lineRule="exact"/>
        <w:ind w:left="720" w:right="0" w:firstLine="0"/>
        <w:jc w:val="both"/>
      </w:pPr>
      <w:r>
        <w:rPr>
          <w:color w:val="000000"/>
          <w:spacing w:val="0"/>
          <w:w w:val="100"/>
          <w:position w:val="0"/>
        </w:rPr>
        <w:t xml:space="preserve">在子公司的持股比例不同于表决权比例的说明: 无 </w:t>
      </w:r>
      <w:r>
        <w:rPr>
          <w:color w:val="000000"/>
          <w:spacing w:val="0"/>
          <w:w w:val="100"/>
          <w:position w:val="0"/>
        </w:rPr>
        <w:t>持有半数或以下表决权但仍控制被投资单位、以及持有半数以上表决权但不控制被投资单位的依 据：</w:t>
      </w:r>
    </w:p>
    <w:p>
      <w:pPr>
        <w:pStyle w:val="Style5"/>
        <w:keepNext w:val="0"/>
        <w:keepLines w:val="0"/>
        <w:widowControl w:val="0"/>
        <w:shd w:val="clear" w:color="auto" w:fill="auto"/>
        <w:bidi w:val="0"/>
        <w:spacing w:before="0" w:after="360" w:line="408" w:lineRule="exact"/>
        <w:ind w:left="720" w:right="0"/>
        <w:jc w:val="left"/>
      </w:pPr>
      <w:r>
        <w:rPr>
          <w:color w:val="000000"/>
          <w:spacing w:val="0"/>
          <w:w w:val="100"/>
          <w:position w:val="0"/>
        </w:rPr>
        <w:t>本公司对梦启（北京）科技有限公司及其子公司、深圳市乐玩互娱网络技术有限公司及其子公 司、大连经典网络发展有限公司及其子公司、五一（朝阳）网络科技有限公司及其子公司、东方星 空创业投资有限公司及其子公司、杭州乐悦互娱科技有限公司的财务和经营决策拥有实质性权利， 且公司有能力运用该实质性权利影响其回报金额，故将上述公司纳入合并财务报表范围。</w:t>
      </w:r>
    </w:p>
    <w:p>
      <w:pPr>
        <w:pStyle w:val="Style5"/>
        <w:keepNext w:val="0"/>
        <w:keepLines w:val="0"/>
        <w:widowControl w:val="0"/>
        <w:shd w:val="clear" w:color="auto" w:fill="auto"/>
        <w:bidi w:val="0"/>
        <w:spacing w:before="0" w:after="220" w:line="278" w:lineRule="exact"/>
        <w:ind w:left="720" w:right="0" w:firstLine="0"/>
        <w:jc w:val="both"/>
      </w:pPr>
      <w:r>
        <w:rPr>
          <w:color w:val="000000"/>
          <w:spacing w:val="0"/>
          <w:w w:val="100"/>
          <w:position w:val="0"/>
        </w:rPr>
        <w:t>对于纳入合并范围的重要的结构化主体，控制的依据: 无</w:t>
      </w:r>
    </w:p>
    <w:p>
      <w:pPr>
        <w:pStyle w:val="Style5"/>
        <w:keepNext w:val="0"/>
        <w:keepLines w:val="0"/>
        <w:widowControl w:val="0"/>
        <w:shd w:val="clear" w:color="auto" w:fill="auto"/>
        <w:bidi w:val="0"/>
        <w:spacing w:before="0" w:after="0" w:line="278" w:lineRule="exact"/>
        <w:ind w:left="0" w:right="0" w:firstLine="720"/>
        <w:jc w:val="both"/>
      </w:pPr>
      <w:r>
        <w:rPr>
          <w:color w:val="000000"/>
          <w:spacing w:val="0"/>
          <w:w w:val="100"/>
          <w:position w:val="0"/>
        </w:rPr>
        <w:t>确定公司是代理人还是委托人的依据：</w:t>
      </w:r>
    </w:p>
    <w:p>
      <w:pPr>
        <w:pStyle w:val="Style5"/>
        <w:keepNext w:val="0"/>
        <w:keepLines w:val="0"/>
        <w:widowControl w:val="0"/>
        <w:shd w:val="clear" w:color="auto" w:fill="auto"/>
        <w:bidi w:val="0"/>
        <w:spacing w:before="0" w:after="220" w:line="278" w:lineRule="exact"/>
        <w:ind w:left="0" w:right="0" w:firstLine="720"/>
        <w:jc w:val="both"/>
        <w:sectPr>
          <w:footnotePr>
            <w:pos w:val="pageBottom"/>
            <w:numFmt w:val="decimal"/>
            <w:numRestart w:val="continuous"/>
          </w:footnotePr>
          <w:pgSz w:w="11900" w:h="16840"/>
          <w:pgMar w:top="1501" w:right="1212" w:bottom="1485" w:left="1006" w:header="0" w:footer="3" w:gutter="0"/>
          <w:cols w:space="720"/>
          <w:noEndnote/>
          <w:rtlGutter w:val="0"/>
          <w:docGrid w:linePitch="360"/>
        </w:sectPr>
      </w:pPr>
      <w:r>
        <w:rPr>
          <w:color w:val="000000"/>
          <w:spacing w:val="0"/>
          <w:w w:val="100"/>
          <w:position w:val="0"/>
        </w:rPr>
        <w:t>无</w:t>
      </w:r>
    </w:p>
    <w:p>
      <w:pPr>
        <w:pStyle w:val="Style5"/>
        <w:keepNext w:val="0"/>
        <w:keepLines w:val="0"/>
        <w:widowControl w:val="0"/>
        <w:shd w:val="clear" w:color="auto" w:fill="auto"/>
        <w:bidi w:val="0"/>
        <w:spacing w:before="0" w:after="40" w:line="240" w:lineRule="auto"/>
        <w:ind w:left="0" w:right="0" w:firstLine="72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720"/>
        <w:jc w:val="left"/>
      </w:pPr>
      <w:r>
        <w:rPr>
          <w:color w:val="000000"/>
          <w:spacing w:val="0"/>
          <w:w w:val="100"/>
          <w:position w:val="0"/>
        </w:rPr>
        <w:t>无</w:t>
      </w:r>
    </w:p>
    <w:p>
      <w:pPr>
        <w:pStyle w:val="Style26"/>
        <w:keepNext/>
        <w:keepLines/>
        <w:widowControl w:val="0"/>
        <w:shd w:val="clear" w:color="auto" w:fill="auto"/>
        <w:bidi w:val="0"/>
        <w:spacing w:before="0" w:after="100" w:line="240" w:lineRule="auto"/>
        <w:ind w:left="0" w:right="0" w:firstLine="720"/>
        <w:jc w:val="left"/>
      </w:pPr>
      <w:bookmarkStart w:id="2014" w:name="bookmark2014"/>
      <w:bookmarkStart w:id="2015" w:name="bookmark2015"/>
      <w:bookmarkStart w:id="2016" w:name="bookmark2016"/>
      <w:r>
        <w:rPr>
          <w:color w:val="000000"/>
          <w:spacing w:val="0"/>
          <w:w w:val="100"/>
          <w:position w:val="0"/>
        </w:rPr>
        <w:t>（2）.</w:t>
      </w:r>
      <w:r>
        <w:rPr>
          <w:color w:val="000000"/>
          <w:spacing w:val="0"/>
          <w:w w:val="100"/>
          <w:position w:val="0"/>
        </w:rPr>
        <w:t>重要的非全资子公司</w:t>
      </w:r>
      <w:bookmarkEnd w:id="2014"/>
      <w:bookmarkEnd w:id="2015"/>
      <w:bookmarkEnd w:id="2016"/>
    </w:p>
    <w:p>
      <w:pPr>
        <w:pStyle w:val="Style5"/>
        <w:keepNext w:val="0"/>
        <w:keepLines w:val="0"/>
        <w:widowControl w:val="0"/>
        <w:shd w:val="clear" w:color="auto" w:fill="auto"/>
        <w:bidi w:val="0"/>
        <w:spacing w:before="0" w:after="40" w:line="240" w:lineRule="auto"/>
        <w:ind w:left="0" w:right="0" w:firstLine="720"/>
        <w:jc w:val="both"/>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886"/>
        <w:gridCol w:w="1349"/>
        <w:gridCol w:w="2822"/>
        <w:gridCol w:w="1459"/>
        <w:gridCol w:w="1546"/>
      </w:tblGrid>
      <w:tr>
        <w:trPr>
          <w:trHeight w:val="83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少数股东持 股 比例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本期归属于少数股东的损益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本期向少数</w:t>
            </w:r>
          </w:p>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股东宣告分 派的股利</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期末少数股东 权益余额</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0"/>
              <w:jc w:val="both"/>
            </w:pPr>
            <w:r>
              <w:rPr>
                <w:color w:val="000000"/>
                <w:spacing w:val="0"/>
                <w:w w:val="100"/>
                <w:position w:val="0"/>
              </w:rPr>
              <w:t>东方星空创业投 资有限公司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56.00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31,256,805.76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545,053,718.99</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梦启</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科技有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21,035,952.80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36,000,000.00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13,670,765.27</w:t>
            </w: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6" w:lineRule="exact"/>
              <w:ind w:left="0" w:right="0" w:firstLine="0"/>
              <w:jc w:val="both"/>
            </w:pPr>
            <w:r>
              <w:rPr>
                <w:color w:val="000000"/>
                <w:spacing w:val="0"/>
                <w:w w:val="100"/>
                <w:position w:val="0"/>
              </w:rPr>
              <w:t>深圳市乐玩互娱 网络技术有限公 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64.00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18,655,531.91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28,604,534.98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15,237,617.08</w:t>
            </w: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苏州工业园区丰 游网络科技有限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42.00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21,504,832.01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16,800,000.00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28,538,714.93</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0"/>
              <w:jc w:val="both"/>
            </w:pPr>
            <w:r>
              <w:rPr>
                <w:color w:val="000000"/>
                <w:spacing w:val="0"/>
                <w:w w:val="100"/>
                <w:position w:val="0"/>
              </w:rPr>
              <w:t>大连经典网络发 展有限公司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598,541.43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6,388,860.42</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五一</w:t>
            </w:r>
            <w:r>
              <w:rPr>
                <w:rFonts w:ascii="Times New Roman" w:eastAsia="Times New Roman" w:hAnsi="Times New Roman" w:cs="Times New Roman"/>
                <w:color w:val="000000"/>
                <w:spacing w:val="0"/>
                <w:w w:val="100"/>
                <w:position w:val="0"/>
              </w:rPr>
              <w:t>（</w:t>
            </w:r>
            <w:r>
              <w:rPr>
                <w:color w:val="000000"/>
                <w:spacing w:val="0"/>
                <w:w w:val="100"/>
                <w:position w:val="0"/>
              </w:rPr>
              <w:t>朝阳</w:t>
            </w:r>
            <w:r>
              <w:rPr>
                <w:rFonts w:ascii="Times New Roman" w:eastAsia="Times New Roman" w:hAnsi="Times New Roman" w:cs="Times New Roman"/>
                <w:color w:val="000000"/>
                <w:spacing w:val="0"/>
                <w:w w:val="100"/>
                <w:position w:val="0"/>
              </w:rPr>
              <w:t>）</w:t>
            </w:r>
            <w:r>
              <w:rPr>
                <w:color w:val="000000"/>
                <w:spacing w:val="0"/>
                <w:w w:val="100"/>
                <w:position w:val="0"/>
              </w:rPr>
              <w:t>网络科 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12,459,951.93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9,600,000.00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12,348,996.94</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云南爱友乐科技</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49.00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6,629,084.79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15,250,170.39</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上饶市爱友乐科 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4,012,281.14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2,918,942.10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5,004,773.60</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杭州乐悦互娱科 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4,208,280.97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10,492,009.82</w:t>
            </w:r>
          </w:p>
        </w:tc>
      </w:tr>
      <w:tr>
        <w:trPr>
          <w:trHeight w:val="79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64" w:lineRule="exact"/>
              <w:ind w:left="0" w:right="0" w:firstLine="0"/>
              <w:jc w:val="both"/>
            </w:pPr>
            <w:r>
              <w:rPr>
                <w:color w:val="000000"/>
                <w:spacing w:val="0"/>
                <w:w w:val="100"/>
                <w:position w:val="0"/>
              </w:rPr>
              <w:t>浙江大数据交易 中心有限公司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p>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-857,052.03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rPr>
              <w:t xml:space="preserve">苏州永徽隆行股 权投资合伙企业 </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7.90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-19,473,296.49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6,040,258.02</w:t>
            </w:r>
          </w:p>
        </w:tc>
      </w:tr>
      <w:tr>
        <w:trPr>
          <w:trHeight w:val="83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浙报融媒体科技 （浙江）股份有限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3,385,276.65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75,889,272.77</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杭州聚轮网络科 技有限公司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6,565,343.68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rPr>
              <w:t>北京永无止境互 娱网络科技有限 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208,149.46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1,220,261.78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杭州赛云电竞科 技有限公司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-673,739.80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4" w:lineRule="exact"/>
              <w:ind w:left="0" w:right="0" w:firstLine="0"/>
              <w:jc w:val="both"/>
            </w:pPr>
            <w:r>
              <w:rPr>
                <w:color w:val="000000"/>
                <w:spacing w:val="0"/>
                <w:w w:val="100"/>
                <w:position w:val="0"/>
              </w:rPr>
              <w:t>图影数字科技（杭 州）有限公司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971,679.70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11,886,564.06</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110,487,623.91</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95,143,738.86</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745,801,722.29</w:t>
            </w:r>
          </w:p>
        </w:tc>
      </w:tr>
    </w:tbl>
    <w:p>
      <w:pPr>
        <w:widowControl w:val="0"/>
        <w:spacing w:after="239" w:line="1" w:lineRule="exact"/>
      </w:pPr>
    </w:p>
    <w:p>
      <w:pPr>
        <w:pStyle w:val="Style5"/>
        <w:keepNext w:val="0"/>
        <w:keepLines w:val="0"/>
        <w:widowControl w:val="0"/>
        <w:shd w:val="clear" w:color="auto" w:fill="auto"/>
        <w:bidi w:val="0"/>
        <w:spacing w:before="0" w:after="40" w:line="240" w:lineRule="auto"/>
        <w:ind w:left="112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公司本期处置部分其持有的浙江大数据交易中心有限公司股权，通过董事会席位的变化，</w:t>
      </w:r>
    </w:p>
    <w:p>
      <w:pPr>
        <w:pStyle w:val="Style55"/>
        <w:keepNext w:val="0"/>
        <w:keepLines w:val="0"/>
        <w:widowControl w:val="0"/>
        <w:shd w:val="clear" w:color="auto" w:fill="auto"/>
        <w:bidi w:val="0"/>
        <w:spacing w:before="0" w:after="60" w:line="240" w:lineRule="auto"/>
        <w:ind w:left="0" w:right="0" w:firstLine="0"/>
        <w:jc w:val="center"/>
        <w:sectPr>
          <w:footnotePr>
            <w:pos w:val="pageBottom"/>
            <w:numFmt w:val="decimal"/>
            <w:numRestart w:val="continuous"/>
          </w:footnotePr>
          <w:pgSz w:w="11900" w:h="16840"/>
          <w:pgMar w:top="1537" w:right="1143" w:bottom="1191" w:left="1076" w:header="0" w:footer="3" w:gutter="0"/>
          <w:cols w:space="720"/>
          <w:noEndnote/>
          <w:rtlGutter w:val="0"/>
          <w:docGrid w:linePitch="360"/>
        </w:sectPr>
      </w:pPr>
      <w:r>
        <w:rPr>
          <w:color w:val="000000"/>
          <w:spacing w:val="0"/>
          <w:w w:val="100"/>
          <w:position w:val="0"/>
        </w:rPr>
        <w:t xml:space="preserve">227 </w:t>
      </w:r>
      <w:r>
        <w:rPr>
          <w:b w:val="0"/>
          <w:bCs w:val="0"/>
          <w:color w:val="000000"/>
          <w:spacing w:val="0"/>
          <w:w w:val="100"/>
          <w:position w:val="0"/>
        </w:rPr>
        <w:t xml:space="preserve">/ </w:t>
      </w:r>
      <w:r>
        <w:rPr>
          <w:color w:val="000000"/>
          <w:spacing w:val="0"/>
          <w:w w:val="100"/>
          <w:position w:val="0"/>
        </w:rPr>
        <w:t>274</w:t>
      </w:r>
    </w:p>
    <w:p>
      <w:pPr>
        <w:pStyle w:val="Style5"/>
        <w:keepNext w:val="0"/>
        <w:keepLines w:val="0"/>
        <w:widowControl w:val="0"/>
        <w:shd w:val="clear" w:color="auto" w:fill="auto"/>
        <w:bidi w:val="0"/>
        <w:spacing w:before="0" w:after="0" w:line="422" w:lineRule="exact"/>
        <w:ind w:left="0" w:right="0" w:firstLine="720"/>
        <w:jc w:val="left"/>
      </w:pPr>
      <w:r>
        <w:rPr>
          <w:color w:val="000000"/>
          <w:spacing w:val="0"/>
          <w:w w:val="100"/>
          <w:position w:val="0"/>
        </w:rPr>
        <w:t>丧失对浙江大数据交易中心有限公司的控制权，因此期末不再确认少数股东权益</w:t>
      </w:r>
    </w:p>
    <w:p>
      <w:pPr>
        <w:pStyle w:val="Style5"/>
        <w:keepNext w:val="0"/>
        <w:keepLines w:val="0"/>
        <w:widowControl w:val="0"/>
        <w:shd w:val="clear" w:color="auto" w:fill="auto"/>
        <w:bidi w:val="0"/>
        <w:spacing w:before="0" w:after="0" w:line="422" w:lineRule="exact"/>
        <w:ind w:left="720" w:right="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子公司杭州边锋网络技术有限公司本期购买杭州聚轮网络科技有限公司少数股东的股 权，期末持股比例为</w:t>
      </w:r>
      <w:r>
        <w:rPr>
          <w:rFonts w:ascii="Times New Roman" w:eastAsia="Times New Roman" w:hAnsi="Times New Roman" w:cs="Times New Roman"/>
          <w:color w:val="000000"/>
          <w:spacing w:val="0"/>
          <w:w w:val="100"/>
          <w:position w:val="0"/>
        </w:rPr>
        <w:t>100.00%</w:t>
      </w:r>
      <w:r>
        <w:rPr>
          <w:color w:val="000000"/>
          <w:spacing w:val="0"/>
          <w:w w:val="100"/>
          <w:position w:val="0"/>
        </w:rPr>
        <w:t>，因此期末不再确认少数股东权益</w:t>
      </w:r>
    </w:p>
    <w:p>
      <w:pPr>
        <w:pStyle w:val="Style5"/>
        <w:keepNext w:val="0"/>
        <w:keepLines w:val="0"/>
        <w:widowControl w:val="0"/>
        <w:shd w:val="clear" w:color="auto" w:fill="auto"/>
        <w:bidi w:val="0"/>
        <w:spacing w:before="0" w:after="0" w:line="418" w:lineRule="exact"/>
        <w:ind w:left="720" w:right="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子公司杭州边锋网络技术有限公司本期购买北京永无止境互娱网络科技有限公司少数 股东的股权，期末持股比例为</w:t>
      </w:r>
      <w:r>
        <w:rPr>
          <w:rFonts w:ascii="Times New Roman" w:eastAsia="Times New Roman" w:hAnsi="Times New Roman" w:cs="Times New Roman"/>
          <w:color w:val="000000"/>
          <w:spacing w:val="0"/>
          <w:w w:val="100"/>
          <w:position w:val="0"/>
        </w:rPr>
        <w:t>100.00%</w:t>
      </w:r>
      <w:r>
        <w:rPr>
          <w:color w:val="000000"/>
          <w:spacing w:val="0"/>
          <w:w w:val="100"/>
          <w:position w:val="0"/>
        </w:rPr>
        <w:t>，因此期末不再确认少数股东权益</w:t>
      </w:r>
    </w:p>
    <w:p>
      <w:pPr>
        <w:pStyle w:val="Style5"/>
        <w:keepNext w:val="0"/>
        <w:keepLines w:val="0"/>
        <w:widowControl w:val="0"/>
        <w:shd w:val="clear" w:color="auto" w:fill="auto"/>
        <w:bidi w:val="0"/>
        <w:spacing w:before="0" w:after="440" w:line="422" w:lineRule="exact"/>
        <w:ind w:left="720" w:right="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子公司上海浩方在线信息技术有限公司本期购买杭州赛云电竞科技有限公司少数股东 的股权，期末持股比例为</w:t>
      </w:r>
      <w:r>
        <w:rPr>
          <w:rFonts w:ascii="Times New Roman" w:eastAsia="Times New Roman" w:hAnsi="Times New Roman" w:cs="Times New Roman"/>
          <w:color w:val="000000"/>
          <w:spacing w:val="0"/>
          <w:w w:val="100"/>
          <w:position w:val="0"/>
        </w:rPr>
        <w:t>100.00%</w:t>
      </w:r>
      <w:r>
        <w:rPr>
          <w:color w:val="000000"/>
          <w:spacing w:val="0"/>
          <w:w w:val="100"/>
          <w:position w:val="0"/>
        </w:rPr>
        <w:t>，因此期末不再确认少数股东权益</w:t>
      </w:r>
    </w:p>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子公司少数股东的持股比例不同于表决权比例的说明：</w:t>
      </w:r>
    </w:p>
    <w:p>
      <w:pPr>
        <w:pStyle w:val="Style5"/>
        <w:keepNext w:val="0"/>
        <w:keepLines w:val="0"/>
        <w:widowControl w:val="0"/>
        <w:shd w:val="clear" w:color="auto" w:fill="auto"/>
        <w:bidi w:val="0"/>
        <w:spacing w:before="0" w:after="280" w:line="240" w:lineRule="auto"/>
        <w:ind w:left="0" w:right="0" w:firstLine="72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rPr>
        <w:t>其他说明：</w:t>
      </w:r>
    </w:p>
    <w:p>
      <w:pPr>
        <w:pStyle w:val="Style5"/>
        <w:keepNext w:val="0"/>
        <w:keepLines w:val="0"/>
        <w:widowControl w:val="0"/>
        <w:shd w:val="clear" w:color="auto" w:fill="auto"/>
        <w:bidi w:val="0"/>
        <w:spacing w:before="0" w:after="160" w:line="240" w:lineRule="auto"/>
        <w:ind w:left="0" w:right="0" w:firstLine="720"/>
        <w:jc w:val="both"/>
        <w:sectPr>
          <w:footnotePr>
            <w:pos w:val="pageBottom"/>
            <w:numFmt w:val="decimal"/>
            <w:numRestart w:val="continuous"/>
          </w:footnotePr>
          <w:pgSz w:w="11900" w:h="16840"/>
          <w:pgMar w:top="1359" w:right="1143" w:bottom="1388" w:left="1076"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300" w:after="100" w:line="240" w:lineRule="auto"/>
        <w:ind w:left="0" w:right="0" w:firstLine="0"/>
        <w:jc w:val="left"/>
      </w:pPr>
      <w:bookmarkStart w:id="2017" w:name="bookmark2017"/>
      <w:bookmarkStart w:id="2018" w:name="bookmark2018"/>
      <w:bookmarkStart w:id="2019" w:name="bookmark2019"/>
      <w:bookmarkStart w:id="2020" w:name="bookmark2020"/>
      <w:r>
        <w:rPr>
          <w:color w:val="000000"/>
          <w:spacing w:val="0"/>
          <w:w w:val="100"/>
          <w:position w:val="0"/>
        </w:rPr>
        <w:t>（</w:t>
      </w:r>
      <w:bookmarkEnd w:id="2019"/>
      <w:r>
        <w:rPr>
          <w:color w:val="000000"/>
          <w:spacing w:val="0"/>
          <w:w w:val="100"/>
          <w:position w:val="0"/>
        </w:rPr>
        <w:t>3）.</w:t>
      </w:r>
      <w:r>
        <w:rPr>
          <w:color w:val="000000"/>
          <w:spacing w:val="0"/>
          <w:w w:val="100"/>
          <w:position w:val="0"/>
        </w:rPr>
        <w:t>重要非全资子公司的主要财务信息</w:t>
      </w:r>
      <w:bookmarkEnd w:id="2017"/>
      <w:bookmarkEnd w:id="2018"/>
      <w:bookmarkEnd w:id="202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531"/>
        <w:gridCol w:w="1133"/>
        <w:gridCol w:w="1128"/>
        <w:gridCol w:w="1094"/>
        <w:gridCol w:w="1056"/>
        <w:gridCol w:w="797"/>
        <w:gridCol w:w="1109"/>
        <w:gridCol w:w="1070"/>
        <w:gridCol w:w="1166"/>
        <w:gridCol w:w="1114"/>
        <w:gridCol w:w="1118"/>
        <w:gridCol w:w="720"/>
        <w:gridCol w:w="1066"/>
      </w:tblGrid>
      <w:tr>
        <w:trPr>
          <w:trHeight w:val="283"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6"/>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非流动 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非流动资产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负债合计</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东方星空创业</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33,622.43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63,841.11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97,463.54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132.51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32,408.59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59,435.14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91,843.73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92.78</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梦启</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科 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6,837.23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2,463.29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9,300.52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6,611.58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4.65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6,616.23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6,287.10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2,570.23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8,857.33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3,045.17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3,045.17</w:t>
            </w: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深圳市乐玩互</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娱网络技术有</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6,422.13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59.34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6,481.47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4,098.30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4,098.30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6,077.03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6,190.18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2,253.57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2,253.57</w:t>
            </w:r>
          </w:p>
        </w:tc>
      </w:tr>
      <w:tr>
        <w:trPr>
          <w:trHeight w:val="83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苏州工业园区</w:t>
            </w:r>
          </w:p>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丰游网络科技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11,372.83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989.78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12,362.61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1,330.32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1,436.15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10,406.03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11,339.24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1,466.80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1,467.30</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大连经典网络</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1,026.76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90.19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1,116.95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1,032.45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1,053.58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85.88</w:t>
            </w:r>
          </w:p>
        </w:tc>
      </w:tr>
      <w:tr>
        <w:trPr>
          <w:trHeight w:val="83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五一</w:t>
            </w:r>
            <w:r>
              <w:rPr>
                <w:rFonts w:ascii="Times New Roman" w:eastAsia="Times New Roman" w:hAnsi="Times New Roman" w:cs="Times New Roman"/>
                <w:color w:val="000000"/>
                <w:spacing w:val="0"/>
                <w:w w:val="100"/>
                <w:position w:val="0"/>
              </w:rPr>
              <w:t>（</w:t>
            </w:r>
            <w:r>
              <w:rPr>
                <w:color w:val="000000"/>
                <w:spacing w:val="0"/>
                <w:w w:val="100"/>
                <w:position w:val="0"/>
              </w:rPr>
              <w:t>朝阳</w:t>
            </w:r>
            <w:r>
              <w:rPr>
                <w:rFonts w:ascii="Times New Roman" w:eastAsia="Times New Roman" w:hAnsi="Times New Roman" w:cs="Times New Roman"/>
                <w:color w:val="000000"/>
                <w:spacing w:val="0"/>
                <w:w w:val="100"/>
                <w:position w:val="0"/>
              </w:rPr>
              <w:t>）</w:t>
            </w:r>
            <w:r>
              <w:rPr>
                <w:color w:val="000000"/>
                <w:spacing w:val="0"/>
                <w:w w:val="100"/>
                <w:position w:val="0"/>
              </w:rPr>
              <w:t>网 络科技有限公 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2,088.95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87.81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2,176.76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118.59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1,744.30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1,833.65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252.15</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云南爱友乐科 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3,262.23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3,263.11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150.84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2,922.60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2,924.32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1,164.91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1,164.91</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上饶市爱友乐</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3,914.33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3,914.33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577.81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577.81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3,693.39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1,085.76</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杭州乐悦互娱</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1,895.75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1,895.75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147.08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1,675.86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1,675.86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628.58</w:t>
            </w:r>
          </w:p>
        </w:tc>
      </w:tr>
      <w:tr>
        <w:trPr>
          <w:trHeight w:val="840"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苏州永徽隆行 股权投资合伙 企业</w:t>
            </w:r>
            <w:r>
              <w:rPr>
                <w:rFonts w:ascii="Times New Roman" w:eastAsia="Times New Roman" w:hAnsi="Times New Roman" w:cs="Times New Roman"/>
                <w:color w:val="000000"/>
                <w:spacing w:val="0"/>
                <w:w w:val="100"/>
                <w:position w:val="0"/>
              </w:rPr>
              <w:t>（</w:t>
            </w:r>
            <w:r>
              <w:rPr>
                <w:color w:val="000000"/>
                <w:spacing w:val="0"/>
                <w:w w:val="100"/>
                <w:position w:val="0"/>
              </w:rPr>
              <w:t>有限合</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25.81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8,258.08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8,283.89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649.39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649.39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31,958.82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32,010.67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31"/>
        <w:gridCol w:w="1133"/>
        <w:gridCol w:w="1128"/>
        <w:gridCol w:w="1094"/>
        <w:gridCol w:w="1056"/>
        <w:gridCol w:w="797"/>
        <w:gridCol w:w="1109"/>
        <w:gridCol w:w="1070"/>
        <w:gridCol w:w="1166"/>
        <w:gridCol w:w="1114"/>
        <w:gridCol w:w="1118"/>
        <w:gridCol w:w="720"/>
        <w:gridCol w:w="1066"/>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伙</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浙报融媒体科 技（浙江）股 份有限公司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42,196.80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38,080.51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80,277.31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15,448.60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554.08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16,002.68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40,265.15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33,275.57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73,540.72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13,718.32</w:t>
            </w:r>
          </w:p>
        </w:tc>
      </w:tr>
      <w:tr>
        <w:trPr>
          <w:trHeight w:val="840"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图影数字科技</w:t>
            </w:r>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（杭州）有限 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2,408.02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265.21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2,673.23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31.77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59" w:line="1" w:lineRule="exact"/>
      </w:pPr>
    </w:p>
    <w:tbl>
      <w:tblPr>
        <w:tblOverlap w:val="never"/>
        <w:jc w:val="center"/>
        <w:tblLayout w:type="fixed"/>
      </w:tblPr>
      <w:tblGrid>
        <w:gridCol w:w="3658"/>
        <w:gridCol w:w="1421"/>
        <w:gridCol w:w="1272"/>
        <w:gridCol w:w="1421"/>
        <w:gridCol w:w="1416"/>
        <w:gridCol w:w="1277"/>
        <w:gridCol w:w="1272"/>
        <w:gridCol w:w="1282"/>
        <w:gridCol w:w="1085"/>
      </w:tblGrid>
      <w:tr>
        <w:trPr>
          <w:trHeight w:val="331"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4"/>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0"/>
              <w:jc w:val="right"/>
            </w:pPr>
            <w:r>
              <w:rPr>
                <w:color w:val="000000"/>
                <w:spacing w:val="0"/>
                <w:w w:val="100"/>
                <w:position w:val="0"/>
              </w:rPr>
              <w:t>经营活动</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现金流量</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东方星空创业投资有限公司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5,332.01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5,331.22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-438.21</w:t>
            </w: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梦启</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11,235.84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4,074.87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4,074.87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4,721.45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14,508.67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7,800.01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7,800.01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3,989.38</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深圳市乐玩互娱网络技术有限公司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12,183.10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2,914.93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2,914.93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5,943.40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15,853.46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5,779.29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5,779.29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苏州工业园区丰游网络科技有限公司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17,424.37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5,007.21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5,007.21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4,540.95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28,628.90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8,381.93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8,381.48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4,124.17</w:t>
            </w: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大连经典网络发展有限公司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594.48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874.86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-941.25</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五一</w:t>
            </w:r>
            <w:r>
              <w:rPr>
                <w:rFonts w:ascii="Times New Roman" w:eastAsia="Times New Roman" w:hAnsi="Times New Roman" w:cs="Times New Roman"/>
                <w:color w:val="000000"/>
                <w:spacing w:val="0"/>
                <w:w w:val="100"/>
                <w:position w:val="0"/>
              </w:rPr>
              <w:t>（</w:t>
            </w:r>
            <w:r>
              <w:rPr>
                <w:color w:val="000000"/>
                <w:spacing w:val="0"/>
                <w:w w:val="100"/>
                <w:position w:val="0"/>
              </w:rPr>
              <w:t>朝阳</w:t>
            </w:r>
            <w:r>
              <w:rPr>
                <w:rFonts w:ascii="Times New Roman" w:eastAsia="Times New Roman" w:hAnsi="Times New Roman" w:cs="Times New Roman"/>
                <w:color w:val="000000"/>
                <w:spacing w:val="0"/>
                <w:w w:val="100"/>
                <w:position w:val="0"/>
              </w:rPr>
              <w:t>）</w:t>
            </w:r>
            <w:r>
              <w:rPr>
                <w:color w:val="000000"/>
                <w:spacing w:val="0"/>
                <w:w w:val="100"/>
                <w:position w:val="0"/>
              </w:rPr>
              <w:t>网络科技有限公司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2,617.79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2,076.66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2,076.66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1,641.42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3,489.42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2,592.94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2,592.94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1,119.30</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云南爱友乐科技有限公司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2,045.28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1,352.87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1,352.87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1,162.06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1,891.15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1,049.66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1,049.66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50.41</w:t>
            </w: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上饶市爱友乐科技有限公司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3,301.74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2,674.85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2,674.85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1,688.04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3,251.83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2,162.18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2,162.18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157.54</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杭州乐悦互娱科技有限公司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2,219.12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701.38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2,560.48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1,162.91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1,162.91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18.16</w:t>
            </w:r>
          </w:p>
        </w:tc>
      </w:tr>
      <w:tr>
        <w:trPr>
          <w:trHeight w:val="63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苏州永徽隆行股权投资合伙企业</w:t>
            </w:r>
            <w:r>
              <w:rPr>
                <w:rFonts w:ascii="Times New Roman" w:eastAsia="Times New Roman" w:hAnsi="Times New Roman" w:cs="Times New Roman"/>
                <w:color w:val="000000"/>
                <w:spacing w:val="0"/>
                <w:w w:val="100"/>
                <w:position w:val="0"/>
              </w:rPr>
              <w:t>（</w:t>
            </w:r>
            <w:r>
              <w:rPr>
                <w:color w:val="000000"/>
                <w:spacing w:val="0"/>
                <w:w w:val="100"/>
                <w:position w:val="0"/>
              </w:rPr>
              <w:t>有限 合伙</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-24,263.40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-24,376.17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-502.99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-348.15</w:t>
            </w:r>
          </w:p>
        </w:tc>
      </w:tr>
      <w:tr>
        <w:trPr>
          <w:trHeight w:val="63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浙报融媒体科技（浙江）股份有限公 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37,745.12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3,472.23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3,472.23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5,166.90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43,819.06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3,837.21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3,837.21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6,568.21</w:t>
            </w:r>
          </w:p>
        </w:tc>
      </w:tr>
      <w:tr>
        <w:trPr>
          <w:trHeight w:val="336"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图影数字科技（杭州）有限公司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428.47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215.93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215.93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-1,540.14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74" w:lineRule="exact"/>
        <w:ind w:left="96" w:right="0" w:firstLine="0"/>
        <w:jc w:val="left"/>
        <w:sectPr>
          <w:footnotePr>
            <w:pos w:val="pageBottom"/>
            <w:numFmt w:val="decimal"/>
            <w:numRestart w:val="continuous"/>
          </w:footnotePr>
          <w:pgSz w:w="16840" w:h="11900" w:orient="landscape"/>
          <w:pgMar w:top="1768" w:right="1412" w:bottom="1463" w:left="1326" w:header="0" w:footer="3" w:gutter="0"/>
          <w:cols w:space="720"/>
          <w:noEndnote/>
          <w:rtlGutter w:val="0"/>
          <w:docGrid w:linePitch="360"/>
        </w:sectPr>
      </w:pPr>
      <w:r>
        <w:rPr>
          <w:color w:val="000000"/>
          <w:spacing w:val="0"/>
          <w:w w:val="100"/>
          <w:position w:val="0"/>
        </w:rPr>
        <w:t>其他说明: 无</w:t>
      </w:r>
    </w:p>
    <w:p>
      <w:pPr>
        <w:pStyle w:val="Style26"/>
        <w:keepNext/>
        <w:keepLines/>
        <w:widowControl w:val="0"/>
        <w:numPr>
          <w:ilvl w:val="0"/>
          <w:numId w:val="209"/>
        </w:numPr>
        <w:shd w:val="clear" w:color="auto" w:fill="auto"/>
        <w:tabs>
          <w:tab w:pos="435" w:val="left"/>
        </w:tabs>
        <w:bidi w:val="0"/>
        <w:spacing w:before="560" w:after="100" w:line="240" w:lineRule="auto"/>
        <w:ind w:left="0" w:right="0" w:firstLine="0"/>
        <w:jc w:val="left"/>
      </w:pPr>
      <w:bookmarkStart w:id="2021" w:name="bookmark2021"/>
      <w:bookmarkStart w:id="2022" w:name="bookmark2022"/>
      <w:bookmarkStart w:id="2023" w:name="bookmark2023"/>
      <w:bookmarkStart w:id="2024" w:name="bookmark2024"/>
      <w:bookmarkEnd w:id="2023"/>
      <w:r>
        <w:rPr>
          <w:color w:val="000000"/>
          <w:spacing w:val="0"/>
          <w:w w:val="100"/>
          <w:position w:val="0"/>
        </w:rPr>
        <w:t>.使用企业集团资产和清偿企业集团债务的重大限制</w:t>
      </w:r>
      <w:bookmarkEnd w:id="2021"/>
      <w:bookmarkEnd w:id="2022"/>
      <w:bookmarkEnd w:id="2024"/>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numPr>
          <w:ilvl w:val="0"/>
          <w:numId w:val="209"/>
        </w:numPr>
        <w:shd w:val="clear" w:color="auto" w:fill="auto"/>
        <w:tabs>
          <w:tab w:pos="435" w:val="left"/>
        </w:tabs>
        <w:bidi w:val="0"/>
        <w:spacing w:before="0" w:after="100" w:line="240" w:lineRule="auto"/>
        <w:ind w:left="0" w:right="0" w:firstLine="0"/>
        <w:jc w:val="left"/>
      </w:pPr>
      <w:bookmarkStart w:id="2025" w:name="bookmark2025"/>
      <w:bookmarkStart w:id="2026" w:name="bookmark2026"/>
      <w:bookmarkStart w:id="2027" w:name="bookmark2027"/>
      <w:bookmarkStart w:id="2028" w:name="bookmark2028"/>
      <w:bookmarkEnd w:id="2027"/>
      <w:r>
        <w:rPr>
          <w:color w:val="000000"/>
          <w:spacing w:val="0"/>
          <w:w w:val="100"/>
          <w:position w:val="0"/>
        </w:rPr>
        <w:t>.</w:t>
      </w:r>
      <w:r>
        <w:rPr>
          <w:color w:val="000000"/>
          <w:spacing w:val="0"/>
          <w:w w:val="100"/>
          <w:position w:val="0"/>
        </w:rPr>
        <w:t>向纳入合并财务报表范围的结构化主体提供的财务支持或其他支持</w:t>
      </w:r>
      <w:bookmarkEnd w:id="2025"/>
      <w:bookmarkEnd w:id="2026"/>
      <w:bookmarkEnd w:id="2028"/>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2029" w:name="bookmark2029"/>
      <w:bookmarkStart w:id="2030" w:name="bookmark2030"/>
      <w:bookmarkStart w:id="2031" w:name="bookmark2031"/>
      <w:bookmarkStart w:id="2032" w:name="bookmark2032"/>
      <w:r>
        <w:rPr>
          <w:color w:val="000000"/>
          <w:spacing w:val="0"/>
          <w:w w:val="100"/>
          <w:position w:val="0"/>
        </w:rPr>
        <w:t>2</w:t>
      </w:r>
      <w:bookmarkEnd w:id="2031"/>
      <w:r>
        <w:rPr>
          <w:color w:val="000000"/>
          <w:spacing w:val="0"/>
          <w:w w:val="100"/>
          <w:position w:val="0"/>
        </w:rPr>
        <w:t>、在子公司的所有者权益份额发生变化且仍控制子公司的交易</w:t>
      </w:r>
      <w:bookmarkEnd w:id="2029"/>
      <w:bookmarkEnd w:id="2030"/>
      <w:bookmarkEnd w:id="2032"/>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在子公司所有者权益份额的变化情况的说明</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266"/>
        <w:gridCol w:w="2261"/>
        <w:gridCol w:w="2266"/>
        <w:gridCol w:w="2270"/>
      </w:tblGrid>
      <w:tr>
        <w:trPr>
          <w:trHeight w:val="47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子公司名称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变动时间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变动前持股比例</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变动后持股比例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杭州聚轮网络科技有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0"/>
                <w:szCs w:val="20"/>
              </w:rPr>
              <w:t>40.00%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0"/>
                <w:szCs w:val="20"/>
              </w:rPr>
              <w:t>100.00%</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北京永无止境互娱网 络科技有限公司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0"/>
                <w:szCs w:val="20"/>
              </w:rPr>
              <w:t>91.00%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0"/>
                <w:szCs w:val="20"/>
              </w:rPr>
              <w:t>100.00%</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浙报数益科技(浙江)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0"/>
                <w:szCs w:val="20"/>
              </w:rPr>
              <w:t>58.00%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0"/>
                <w:szCs w:val="20"/>
              </w:rPr>
              <w:t>100.00%</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杭州赛云电竞科技有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0"/>
                <w:szCs w:val="20"/>
              </w:rPr>
              <w:t>51.00%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0"/>
                <w:szCs w:val="20"/>
              </w:rPr>
              <w:t>100.00%</w:t>
            </w: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上海撷星信息技术有 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80.00%</w:t>
            </w:r>
          </w:p>
        </w:tc>
      </w:tr>
    </w:tbl>
    <w:p>
      <w:pPr>
        <w:widowControl w:val="0"/>
        <w:spacing w:after="319" w:line="1" w:lineRule="exact"/>
      </w:pPr>
    </w:p>
    <w:p>
      <w:pPr>
        <w:pStyle w:val="Style26"/>
        <w:keepNext/>
        <w:keepLines/>
        <w:widowControl w:val="0"/>
        <w:shd w:val="clear" w:color="auto" w:fill="auto"/>
        <w:bidi w:val="0"/>
        <w:spacing w:before="0" w:after="100" w:line="240" w:lineRule="auto"/>
        <w:ind w:left="0" w:right="0" w:firstLine="0"/>
        <w:jc w:val="left"/>
      </w:pPr>
      <w:bookmarkStart w:id="2033" w:name="bookmark2033"/>
      <w:bookmarkStart w:id="2034" w:name="bookmark2034"/>
      <w:bookmarkStart w:id="2035" w:name="bookmark2035"/>
      <w:r>
        <w:rPr>
          <w:color w:val="000000"/>
          <w:spacing w:val="0"/>
          <w:w w:val="100"/>
          <w:position w:val="0"/>
        </w:rPr>
        <w:t>(2).</w:t>
      </w:r>
      <w:r>
        <w:rPr>
          <w:color w:val="000000"/>
          <w:spacing w:val="0"/>
          <w:w w:val="100"/>
          <w:position w:val="0"/>
        </w:rPr>
        <w:t>交易对于少数股东权益及归属于母公司所有者权益的影响</w:t>
      </w:r>
      <w:bookmarkEnd w:id="2033"/>
      <w:bookmarkEnd w:id="2034"/>
      <w:bookmarkEnd w:id="2035"/>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320"/>
        <w:gridCol w:w="1598"/>
        <w:gridCol w:w="2107"/>
        <w:gridCol w:w="1320"/>
        <w:gridCol w:w="1320"/>
        <w:gridCol w:w="1397"/>
      </w:tblGrid>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杭州聚轮网络</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北京永无止境互娱网 络科技有限公司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浙报数益科 技(浙江)</w:t>
            </w:r>
          </w:p>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杭州赛云电</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竞科技有限</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公司</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上海撷星信</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息技术有限</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公司</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 xml:space="preserve">/ </w:t>
            </w:r>
            <w:r>
              <w:rPr>
                <w:color w:val="000000"/>
                <w:spacing w:val="0"/>
                <w:w w:val="100"/>
                <w:position w:val="0"/>
              </w:rPr>
              <w:t>处置对价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8,100,000.00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1,390,000.00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2,809,121.00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12,000,000.00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8,100,000.00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1,390,000.00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2,809,121.00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 产的公允价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 xml:space="preserve">/ </w:t>
            </w:r>
            <w:r>
              <w:rPr>
                <w:color w:val="000000"/>
                <w:spacing w:val="0"/>
                <w:w w:val="100"/>
                <w:position w:val="0"/>
              </w:rPr>
              <w:t>处置对价合 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8,100,000.00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1,390,000.00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2,809,121.00</w:t>
            </w:r>
          </w:p>
        </w:tc>
        <w:tc>
          <w:tcPr>
            <w:tcBorders>
              <w:top w:val="single" w:sz="4"/>
              <w:left w:val="single" w:sz="4"/>
              <w:right w:val="single" w:sz="4"/>
            </w:tcBorders>
            <w:shd w:val="clear" w:color="auto" w:fill="FFFFFF"/>
            <w:vAlign w:val="top"/>
          </w:tcPr>
          <w:p>
            <w:pPr>
              <w:widowControl w:val="0"/>
              <w:rPr>
                <w:sz w:val="10"/>
                <w:szCs w:val="10"/>
              </w:rPr>
            </w:pPr>
          </w:p>
        </w:tc>
      </w:tr>
      <w:tr>
        <w:trPr>
          <w:trHeight w:val="138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rPr>
              <w:t xml:space="preserve">/ </w:t>
            </w:r>
            <w:r>
              <w:rPr>
                <w:color w:val="000000"/>
                <w:spacing w:val="0"/>
                <w:w w:val="100"/>
                <w:position w:val="0"/>
              </w:rPr>
              <w:t>处置的股权 比例计算的 子公司净资 产份额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78,489,701.64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889,556.99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1,252,274.41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26,002.51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20"/>
        <w:gridCol w:w="1598"/>
        <w:gridCol w:w="2107"/>
        <w:gridCol w:w="1320"/>
        <w:gridCol w:w="1320"/>
        <w:gridCol w:w="1397"/>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-66,489,701.64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7,210,443.01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137,725.59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2,783,118.49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-1,604,051.10</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其中：调整 资本公积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-66,489,701.64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7,210,443.01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137,725.59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2,783,118.49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-1,604,051.10</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740"/>
              <w:jc w:val="left"/>
            </w:pPr>
            <w:r>
              <w:rPr>
                <w:color w:val="000000"/>
                <w:spacing w:val="0"/>
                <w:w w:val="100"/>
                <w:position w:val="0"/>
              </w:rPr>
              <w:t>调整 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88" w:lineRule="exact"/>
              <w:ind w:left="0" w:right="0" w:firstLine="740"/>
              <w:jc w:val="left"/>
            </w:pPr>
            <w:r>
              <w:rPr>
                <w:color w:val="000000"/>
                <w:spacing w:val="0"/>
                <w:w w:val="100"/>
                <w:position w:val="0"/>
              </w:rPr>
              <w:t>调整 未分配利润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340" w:line="269" w:lineRule="exact"/>
        <w:ind w:left="0" w:right="0" w:firstLine="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2036" w:name="bookmark2036"/>
      <w:bookmarkStart w:id="2037" w:name="bookmark2037"/>
      <w:bookmarkStart w:id="2038" w:name="bookmark2038"/>
      <w:bookmarkStart w:id="2039" w:name="bookmark2039"/>
      <w:r>
        <w:rPr>
          <w:color w:val="000000"/>
          <w:spacing w:val="0"/>
          <w:w w:val="100"/>
          <w:position w:val="0"/>
        </w:rPr>
        <w:t>3</w:t>
      </w:r>
      <w:bookmarkEnd w:id="2038"/>
      <w:r>
        <w:rPr>
          <w:color w:val="000000"/>
          <w:spacing w:val="0"/>
          <w:w w:val="100"/>
          <w:position w:val="0"/>
        </w:rPr>
        <w:t>、在合营企业或联营企业中的权益</w:t>
      </w:r>
      <w:bookmarkEnd w:id="2036"/>
      <w:bookmarkEnd w:id="2037"/>
      <w:bookmarkEnd w:id="2039"/>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keepLines/>
        <w:widowControl w:val="0"/>
        <w:numPr>
          <w:ilvl w:val="0"/>
          <w:numId w:val="211"/>
        </w:numPr>
        <w:shd w:val="clear" w:color="auto" w:fill="auto"/>
        <w:tabs>
          <w:tab w:pos="435" w:val="left"/>
        </w:tabs>
        <w:bidi w:val="0"/>
        <w:spacing w:before="0" w:after="100" w:line="240" w:lineRule="auto"/>
        <w:ind w:left="0" w:right="0" w:firstLine="0"/>
        <w:jc w:val="left"/>
      </w:pPr>
      <w:bookmarkStart w:id="2040" w:name="bookmark2040"/>
      <w:bookmarkStart w:id="2041" w:name="bookmark2041"/>
      <w:bookmarkStart w:id="2042" w:name="bookmark2042"/>
      <w:bookmarkStart w:id="2043" w:name="bookmark2043"/>
      <w:bookmarkEnd w:id="2042"/>
      <w:r>
        <w:rPr>
          <w:color w:val="000000"/>
          <w:spacing w:val="0"/>
          <w:w w:val="100"/>
          <w:position w:val="0"/>
        </w:rPr>
        <w:t>.</w:t>
      </w:r>
      <w:r>
        <w:rPr>
          <w:color w:val="000000"/>
          <w:spacing w:val="0"/>
          <w:w w:val="100"/>
          <w:position w:val="0"/>
        </w:rPr>
        <w:t>重要的合营企业或联营企业</w:t>
      </w:r>
      <w:bookmarkEnd w:id="2040"/>
      <w:bookmarkEnd w:id="2041"/>
      <w:bookmarkEnd w:id="2043"/>
    </w:p>
    <w:p>
      <w:pPr>
        <w:pStyle w:val="Style5"/>
        <w:keepNext w:val="0"/>
        <w:keepLines w:val="0"/>
        <w:widowControl w:val="0"/>
        <w:shd w:val="clear" w:color="auto" w:fill="auto"/>
        <w:bidi w:val="0"/>
        <w:spacing w:before="0" w:after="560" w:line="240" w:lineRule="auto"/>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6"/>
        <w:keepNext/>
        <w:keepLines/>
        <w:widowControl w:val="0"/>
        <w:numPr>
          <w:ilvl w:val="0"/>
          <w:numId w:val="211"/>
        </w:numPr>
        <w:shd w:val="clear" w:color="auto" w:fill="auto"/>
        <w:tabs>
          <w:tab w:pos="435" w:val="left"/>
        </w:tabs>
        <w:bidi w:val="0"/>
        <w:spacing w:before="0" w:after="100" w:line="240" w:lineRule="auto"/>
        <w:ind w:left="0" w:right="0" w:firstLine="0"/>
        <w:jc w:val="left"/>
      </w:pPr>
      <w:bookmarkStart w:id="2044" w:name="bookmark2044"/>
      <w:bookmarkStart w:id="2045" w:name="bookmark2045"/>
      <w:bookmarkStart w:id="2046" w:name="bookmark2046"/>
      <w:bookmarkStart w:id="2047" w:name="bookmark2047"/>
      <w:bookmarkEnd w:id="2046"/>
      <w:r>
        <w:rPr>
          <w:color w:val="000000"/>
          <w:spacing w:val="0"/>
          <w:w w:val="100"/>
          <w:position w:val="0"/>
        </w:rPr>
        <w:t>.</w:t>
      </w:r>
      <w:r>
        <w:rPr>
          <w:color w:val="000000"/>
          <w:spacing w:val="0"/>
          <w:w w:val="100"/>
          <w:position w:val="0"/>
        </w:rPr>
        <w:t>重要合营企业的主要财务信息</w:t>
      </w:r>
      <w:bookmarkEnd w:id="2044"/>
      <w:bookmarkEnd w:id="2045"/>
      <w:bookmarkEnd w:id="2047"/>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numPr>
          <w:ilvl w:val="0"/>
          <w:numId w:val="211"/>
        </w:numPr>
        <w:shd w:val="clear" w:color="auto" w:fill="auto"/>
        <w:tabs>
          <w:tab w:pos="435" w:val="left"/>
        </w:tabs>
        <w:bidi w:val="0"/>
        <w:spacing w:before="0" w:after="900" w:line="240" w:lineRule="auto"/>
        <w:ind w:left="0" w:right="0" w:firstLine="0"/>
        <w:jc w:val="left"/>
      </w:pPr>
      <w:bookmarkStart w:id="2048" w:name="bookmark2048"/>
      <w:bookmarkStart w:id="2049" w:name="bookmark2049"/>
      <w:bookmarkStart w:id="2050" w:name="bookmark2050"/>
      <w:bookmarkStart w:id="2051" w:name="bookmark2051"/>
      <w:bookmarkEnd w:id="2050"/>
      <w:r>
        <w:rPr>
          <w:color w:val="000000"/>
          <w:spacing w:val="0"/>
          <w:w w:val="100"/>
          <w:position w:val="0"/>
        </w:rPr>
        <w:t>.</w:t>
      </w:r>
      <w:r>
        <w:rPr>
          <w:color w:val="000000"/>
          <w:spacing w:val="0"/>
          <w:w w:val="100"/>
          <w:position w:val="0"/>
        </w:rPr>
        <w:t>重要联营企业的主要财务信息</w:t>
      </w:r>
      <w:bookmarkEnd w:id="2048"/>
      <w:bookmarkEnd w:id="2049"/>
      <w:bookmarkEnd w:id="2051"/>
    </w:p>
    <w:p>
      <w:pPr>
        <w:pStyle w:val="Style26"/>
        <w:keepNext/>
        <w:keepLines/>
        <w:widowControl w:val="0"/>
        <w:numPr>
          <w:ilvl w:val="0"/>
          <w:numId w:val="211"/>
        </w:numPr>
        <w:shd w:val="clear" w:color="auto" w:fill="auto"/>
        <w:bidi w:val="0"/>
        <w:spacing w:before="0" w:after="100" w:line="240" w:lineRule="auto"/>
        <w:ind w:left="0" w:right="0" w:firstLine="0"/>
        <w:jc w:val="left"/>
      </w:pPr>
      <w:bookmarkStart w:id="2052" w:name="bookmark2052"/>
      <w:bookmarkStart w:id="2053" w:name="bookmark2053"/>
      <w:bookmarkStart w:id="2054" w:name="bookmark2054"/>
      <w:bookmarkStart w:id="2055" w:name="bookmark2055"/>
      <w:bookmarkEnd w:id="2054"/>
      <w:r>
        <w:rPr>
          <w:color w:val="000000"/>
          <w:spacing w:val="0"/>
          <w:w w:val="100"/>
          <w:position w:val="0"/>
        </w:rPr>
        <w:t>.不重要的合营企业和联营企业的汇总财务信息</w:t>
      </w:r>
      <w:bookmarkEnd w:id="2052"/>
      <w:bookmarkEnd w:id="2053"/>
      <w:bookmarkEnd w:id="205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9"/>
        <w:gridCol w:w="3067"/>
        <w:gridCol w:w="3086"/>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283" w:hRule="exact"/>
        </w:trPr>
        <w:tc>
          <w:tcPr>
            <w:gridSpan w:val="3"/>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4,137,962.78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29,228,152.04</w:t>
            </w:r>
          </w:p>
        </w:tc>
      </w:tr>
      <w:tr>
        <w:trPr>
          <w:trHeight w:val="283" w:hRule="exact"/>
        </w:trPr>
        <w:tc>
          <w:tcPr>
            <w:gridSpan w:val="3"/>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1,337,497.34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-711,621.60</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1,337,497.34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-711,621.60</w:t>
            </w:r>
          </w:p>
        </w:tc>
      </w:tr>
      <w:tr>
        <w:trPr>
          <w:trHeight w:val="254"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1,862,322,585.60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1,135,234,056.74</w:t>
            </w:r>
          </w:p>
        </w:tc>
      </w:tr>
      <w:tr>
        <w:trPr>
          <w:trHeight w:val="283" w:hRule="exact"/>
        </w:trPr>
        <w:tc>
          <w:tcPr>
            <w:gridSpan w:val="3"/>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5,331,326.28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1,469,564.37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其他综合收益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-1,006,001.79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-1,255,176.01</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4,325,324.49</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214,388.36</w:t>
            </w:r>
          </w:p>
        </w:tc>
      </w:tr>
    </w:tbl>
    <w:p>
      <w:pPr>
        <w:widowControl w:val="0"/>
        <w:spacing w:after="199" w:line="1" w:lineRule="exact"/>
      </w:pPr>
    </w:p>
    <w:p>
      <w:pPr>
        <w:pStyle w:val="Style5"/>
        <w:keepNext w:val="0"/>
        <w:keepLines w:val="0"/>
        <w:widowControl w:val="0"/>
        <w:shd w:val="clear" w:color="auto" w:fill="auto"/>
        <w:bidi w:val="0"/>
        <w:spacing w:before="0" w:after="340" w:line="293" w:lineRule="exact"/>
        <w:ind w:left="0" w:right="0" w:firstLine="0"/>
        <w:jc w:val="left"/>
      </w:pPr>
      <w:r>
        <w:rPr>
          <w:color w:val="000000"/>
          <w:spacing w:val="0"/>
          <w:w w:val="100"/>
          <w:position w:val="0"/>
        </w:rPr>
        <w:t>其他说明 无</w:t>
      </w:r>
    </w:p>
    <w:p>
      <w:pPr>
        <w:pStyle w:val="Style26"/>
        <w:keepNext/>
        <w:keepLines/>
        <w:widowControl w:val="0"/>
        <w:numPr>
          <w:ilvl w:val="0"/>
          <w:numId w:val="211"/>
        </w:numPr>
        <w:shd w:val="clear" w:color="auto" w:fill="auto"/>
        <w:bidi w:val="0"/>
        <w:spacing w:before="0" w:after="100" w:line="240" w:lineRule="auto"/>
        <w:ind w:left="0" w:right="0" w:firstLine="0"/>
        <w:jc w:val="left"/>
      </w:pPr>
      <w:bookmarkStart w:id="2056" w:name="bookmark2056"/>
      <w:bookmarkStart w:id="2057" w:name="bookmark2057"/>
      <w:bookmarkStart w:id="2058" w:name="bookmark2058"/>
      <w:bookmarkStart w:id="2059" w:name="bookmark2059"/>
      <w:bookmarkEnd w:id="2058"/>
      <w:r>
        <w:rPr>
          <w:color w:val="000000"/>
          <w:spacing w:val="0"/>
          <w:w w:val="100"/>
          <w:position w:val="0"/>
        </w:rPr>
        <w:t>.</w:t>
      </w:r>
      <w:r>
        <w:rPr>
          <w:color w:val="000000"/>
          <w:spacing w:val="0"/>
          <w:w w:val="100"/>
          <w:position w:val="0"/>
        </w:rPr>
        <w:t>合营企业或联营企业向本公司转移资金的能力存在重大限制的说明</w:t>
      </w:r>
      <w:bookmarkEnd w:id="2056"/>
      <w:bookmarkEnd w:id="2057"/>
      <w:bookmarkEnd w:id="2059"/>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6"/>
        <w:keepNext/>
        <w:keepLines/>
        <w:widowControl w:val="0"/>
        <w:numPr>
          <w:ilvl w:val="0"/>
          <w:numId w:val="211"/>
        </w:numPr>
        <w:shd w:val="clear" w:color="auto" w:fill="auto"/>
        <w:tabs>
          <w:tab w:pos="435" w:val="left"/>
        </w:tabs>
        <w:bidi w:val="0"/>
        <w:spacing w:before="0" w:after="100" w:line="240" w:lineRule="auto"/>
        <w:ind w:left="0" w:right="0" w:firstLine="0"/>
        <w:jc w:val="left"/>
      </w:pPr>
      <w:bookmarkStart w:id="2060" w:name="bookmark2060"/>
      <w:bookmarkStart w:id="2061" w:name="bookmark2061"/>
      <w:bookmarkStart w:id="2062" w:name="bookmark2062"/>
      <w:bookmarkStart w:id="2063" w:name="bookmark2063"/>
      <w:bookmarkEnd w:id="2062"/>
      <w:r>
        <w:rPr>
          <w:color w:val="000000"/>
          <w:spacing w:val="0"/>
          <w:w w:val="100"/>
          <w:position w:val="0"/>
        </w:rPr>
        <w:t>.</w:t>
      </w:r>
      <w:r>
        <w:rPr>
          <w:color w:val="000000"/>
          <w:spacing w:val="0"/>
          <w:w w:val="100"/>
          <w:position w:val="0"/>
        </w:rPr>
        <w:t>合营企业或联营企业发生的超额亏损</w:t>
      </w:r>
      <w:bookmarkEnd w:id="2060"/>
      <w:bookmarkEnd w:id="2061"/>
      <w:bookmarkEnd w:id="2063"/>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6"/>
        <w:keepNext/>
        <w:keepLines/>
        <w:widowControl w:val="0"/>
        <w:numPr>
          <w:ilvl w:val="0"/>
          <w:numId w:val="211"/>
        </w:numPr>
        <w:shd w:val="clear" w:color="auto" w:fill="auto"/>
        <w:tabs>
          <w:tab w:pos="435" w:val="left"/>
        </w:tabs>
        <w:bidi w:val="0"/>
        <w:spacing w:before="0" w:after="100" w:line="240" w:lineRule="auto"/>
        <w:ind w:left="0" w:right="0" w:firstLine="0"/>
        <w:jc w:val="left"/>
      </w:pPr>
      <w:bookmarkStart w:id="2064" w:name="bookmark2064"/>
      <w:bookmarkStart w:id="2065" w:name="bookmark2065"/>
      <w:bookmarkStart w:id="2066" w:name="bookmark2066"/>
      <w:bookmarkStart w:id="2067" w:name="bookmark2067"/>
      <w:bookmarkEnd w:id="2066"/>
      <w:r>
        <w:rPr>
          <w:color w:val="000000"/>
          <w:spacing w:val="0"/>
          <w:w w:val="100"/>
          <w:position w:val="0"/>
        </w:rPr>
        <w:t>.</w:t>
      </w:r>
      <w:r>
        <w:rPr>
          <w:color w:val="000000"/>
          <w:spacing w:val="0"/>
          <w:w w:val="100"/>
          <w:position w:val="0"/>
        </w:rPr>
        <w:t>与合营企业投资相关的未确认承诺</w:t>
      </w:r>
      <w:bookmarkEnd w:id="2064"/>
      <w:bookmarkEnd w:id="2065"/>
      <w:bookmarkEnd w:id="2067"/>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numPr>
          <w:ilvl w:val="0"/>
          <w:numId w:val="211"/>
        </w:numPr>
        <w:shd w:val="clear" w:color="auto" w:fill="auto"/>
        <w:tabs>
          <w:tab w:pos="435" w:val="left"/>
        </w:tabs>
        <w:bidi w:val="0"/>
        <w:spacing w:before="0" w:after="100" w:line="240" w:lineRule="auto"/>
        <w:ind w:left="0" w:right="0" w:firstLine="0"/>
        <w:jc w:val="left"/>
      </w:pPr>
      <w:bookmarkStart w:id="2068" w:name="bookmark2068"/>
      <w:bookmarkStart w:id="2069" w:name="bookmark2069"/>
      <w:bookmarkStart w:id="2070" w:name="bookmark2070"/>
      <w:bookmarkStart w:id="2071" w:name="bookmark2071"/>
      <w:bookmarkEnd w:id="2070"/>
      <w:r>
        <w:rPr>
          <w:color w:val="000000"/>
          <w:spacing w:val="0"/>
          <w:w w:val="100"/>
          <w:position w:val="0"/>
        </w:rPr>
        <w:t>.</w:t>
      </w:r>
      <w:r>
        <w:rPr>
          <w:color w:val="000000"/>
          <w:spacing w:val="0"/>
          <w:w w:val="100"/>
          <w:position w:val="0"/>
        </w:rPr>
        <w:t>与合营企业或联营企业投资相关的或有负债</w:t>
      </w:r>
      <w:bookmarkEnd w:id="2068"/>
      <w:bookmarkEnd w:id="2069"/>
      <w:bookmarkEnd w:id="2071"/>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tabs>
          <w:tab w:pos="378" w:val="left"/>
        </w:tabs>
        <w:bidi w:val="0"/>
        <w:spacing w:before="0" w:after="100" w:line="240" w:lineRule="auto"/>
        <w:ind w:left="0" w:right="0" w:firstLine="0"/>
        <w:jc w:val="left"/>
      </w:pPr>
      <w:bookmarkStart w:id="2072" w:name="bookmark2072"/>
      <w:bookmarkStart w:id="2073" w:name="bookmark2073"/>
      <w:bookmarkStart w:id="2074" w:name="bookmark2074"/>
      <w:bookmarkStart w:id="2075" w:name="bookmark2075"/>
      <w:r>
        <w:rPr>
          <w:color w:val="000000"/>
          <w:spacing w:val="0"/>
          <w:w w:val="100"/>
          <w:position w:val="0"/>
        </w:rPr>
        <w:t>4</w:t>
      </w:r>
      <w:bookmarkEnd w:id="2074"/>
      <w:r>
        <w:rPr>
          <w:color w:val="000000"/>
          <w:spacing w:val="0"/>
          <w:w w:val="100"/>
          <w:position w:val="0"/>
        </w:rPr>
        <w:t>、</w:t>
        <w:tab/>
        <w:t>重要的共同经营</w:t>
      </w:r>
      <w:bookmarkEnd w:id="2072"/>
      <w:bookmarkEnd w:id="2073"/>
      <w:bookmarkEnd w:id="2075"/>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tabs>
          <w:tab w:pos="378" w:val="left"/>
        </w:tabs>
        <w:bidi w:val="0"/>
        <w:spacing w:before="0" w:after="100" w:line="240" w:lineRule="auto"/>
        <w:ind w:left="0" w:right="0" w:firstLine="0"/>
        <w:jc w:val="left"/>
      </w:pPr>
      <w:bookmarkStart w:id="2076" w:name="bookmark2076"/>
      <w:bookmarkStart w:id="2077" w:name="bookmark2077"/>
      <w:bookmarkStart w:id="2078" w:name="bookmark2078"/>
      <w:bookmarkStart w:id="2079" w:name="bookmark2079"/>
      <w:r>
        <w:rPr>
          <w:color w:val="000000"/>
          <w:spacing w:val="0"/>
          <w:w w:val="100"/>
          <w:position w:val="0"/>
        </w:rPr>
        <w:t>5</w:t>
      </w:r>
      <w:bookmarkEnd w:id="2078"/>
      <w:r>
        <w:rPr>
          <w:color w:val="000000"/>
          <w:spacing w:val="0"/>
          <w:w w:val="100"/>
          <w:position w:val="0"/>
        </w:rPr>
        <w:t>、</w:t>
        <w:tab/>
        <w:t>在未纳入合并财务报表范围的结构化主体中的权益</w:t>
      </w:r>
      <w:bookmarkEnd w:id="2076"/>
      <w:bookmarkEnd w:id="2077"/>
      <w:bookmarkEnd w:id="207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未纳入合并财务报表范围的结构化主体的相关说明：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tabs>
          <w:tab w:pos="378" w:val="left"/>
        </w:tabs>
        <w:bidi w:val="0"/>
        <w:spacing w:before="0" w:after="100" w:line="240" w:lineRule="auto"/>
        <w:ind w:left="0" w:right="0" w:firstLine="0"/>
        <w:jc w:val="left"/>
      </w:pPr>
      <w:bookmarkStart w:id="2080" w:name="bookmark2080"/>
      <w:bookmarkStart w:id="2081" w:name="bookmark2081"/>
      <w:bookmarkStart w:id="2082" w:name="bookmark2082"/>
      <w:bookmarkStart w:id="2083" w:name="bookmark2083"/>
      <w:r>
        <w:rPr>
          <w:color w:val="000000"/>
          <w:spacing w:val="0"/>
          <w:w w:val="100"/>
          <w:position w:val="0"/>
        </w:rPr>
        <w:t>6</w:t>
      </w:r>
      <w:bookmarkEnd w:id="2082"/>
      <w:r>
        <w:rPr>
          <w:color w:val="000000"/>
          <w:spacing w:val="0"/>
          <w:w w:val="100"/>
          <w:position w:val="0"/>
        </w:rPr>
        <w:t>、</w:t>
        <w:tab/>
        <w:t>其他</w:t>
      </w:r>
      <w:bookmarkEnd w:id="2080"/>
      <w:bookmarkEnd w:id="2081"/>
      <w:bookmarkEnd w:id="208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2084" w:name="bookmark2084"/>
      <w:bookmarkStart w:id="2085" w:name="bookmark2085"/>
      <w:bookmarkStart w:id="2086" w:name="bookmark2086"/>
      <w:r>
        <w:rPr>
          <w:color w:val="000000"/>
          <w:spacing w:val="0"/>
          <w:w w:val="100"/>
          <w:position w:val="0"/>
        </w:rPr>
        <w:t>十、与金融工具相关的风险</w:t>
      </w:r>
      <w:bookmarkEnd w:id="2084"/>
      <w:bookmarkEnd w:id="2085"/>
      <w:bookmarkEnd w:id="208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407" w:lineRule="exact"/>
        <w:ind w:left="0" w:right="0" w:firstLine="440"/>
        <w:jc w:val="left"/>
      </w:pPr>
      <w:r>
        <w:rPr>
          <w:color w:val="000000"/>
          <w:spacing w:val="0"/>
          <w:w w:val="100"/>
          <w:position w:val="0"/>
        </w:rPr>
        <w:t>本公司从事风险管理的目标是在风险和收益之间取得平衡，将风险对本公司经营业绩的负面 影响降至最低水平，使股东和其他权益投资者的利益最大化。基于该风险管理目标，本公司风险 管理的基本策略是确认和分析本公司面临的各种风险，建立适当的风险承受底线和进行风险管理， 并及时可靠地对各种风险进行监督，将风险控制在限定的范围内。</w:t>
      </w:r>
    </w:p>
    <w:p>
      <w:pPr>
        <w:pStyle w:val="Style5"/>
        <w:keepNext w:val="0"/>
        <w:keepLines w:val="0"/>
        <w:widowControl w:val="0"/>
        <w:shd w:val="clear" w:color="auto" w:fill="auto"/>
        <w:bidi w:val="0"/>
        <w:spacing w:before="0" w:after="0" w:line="407" w:lineRule="exact"/>
        <w:ind w:left="0" w:right="0" w:firstLine="440"/>
        <w:jc w:val="left"/>
      </w:pPr>
      <w:r>
        <w:rPr>
          <w:color w:val="000000"/>
          <w:spacing w:val="0"/>
          <w:w w:val="100"/>
          <w:position w:val="0"/>
        </w:rPr>
        <w:t>本公司在日常活动中面临各种与金融工具相关的风险，主要包括信用风险、流动性风险及市 场风险。管理层已审议并批准管理这些风险的政策，概括如下。</w:t>
      </w:r>
    </w:p>
    <w:p>
      <w:pPr>
        <w:pStyle w:val="Style5"/>
        <w:keepNext w:val="0"/>
        <w:keepLines w:val="0"/>
        <w:widowControl w:val="0"/>
        <w:shd w:val="clear" w:color="auto" w:fill="auto"/>
        <w:bidi w:val="0"/>
        <w:spacing w:before="0" w:after="0" w:line="407" w:lineRule="exact"/>
        <w:ind w:left="0" w:right="0" w:firstLine="440"/>
        <w:jc w:val="left"/>
      </w:pPr>
      <w:r>
        <w:rPr>
          <w:color w:val="000000"/>
          <w:spacing w:val="0"/>
          <w:w w:val="100"/>
          <w:position w:val="0"/>
        </w:rPr>
        <w:t>(一)信用风险</w:t>
      </w:r>
    </w:p>
    <w:p>
      <w:pPr>
        <w:pStyle w:val="Style5"/>
        <w:keepNext w:val="0"/>
        <w:keepLines w:val="0"/>
        <w:widowControl w:val="0"/>
        <w:shd w:val="clear" w:color="auto" w:fill="auto"/>
        <w:bidi w:val="0"/>
        <w:spacing w:before="0" w:after="180" w:line="407" w:lineRule="exact"/>
        <w:ind w:left="0" w:right="0" w:firstLine="440"/>
        <w:jc w:val="both"/>
      </w:pPr>
      <w:r>
        <w:rPr>
          <w:color w:val="000000"/>
          <w:spacing w:val="0"/>
          <w:w w:val="100"/>
          <w:position w:val="0"/>
        </w:rPr>
        <w:t>信用风险，是指金融工具的一方不能履行义务，造成另一方发生财务损失的风险。</w:t>
      </w:r>
    </w:p>
    <w:p>
      <w:pPr>
        <w:pStyle w:val="Style5"/>
        <w:keepNext w:val="0"/>
        <w:keepLines w:val="0"/>
        <w:widowControl w:val="0"/>
        <w:numPr>
          <w:ilvl w:val="0"/>
          <w:numId w:val="213"/>
        </w:numPr>
        <w:shd w:val="clear" w:color="auto" w:fill="auto"/>
        <w:bidi w:val="0"/>
        <w:spacing w:before="0" w:after="0" w:line="425" w:lineRule="auto"/>
        <w:ind w:left="0" w:right="0" w:firstLine="440"/>
        <w:jc w:val="both"/>
      </w:pPr>
      <w:bookmarkStart w:id="2087" w:name="bookmark2087"/>
      <w:bookmarkEnd w:id="2087"/>
      <w:r>
        <w:rPr>
          <w:color w:val="000000"/>
          <w:spacing w:val="0"/>
          <w:w w:val="100"/>
          <w:position w:val="0"/>
        </w:rPr>
        <w:t>信用风险管理实务</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)信用风险的评价方法</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公司在每个资产负债表日评估相关金融工具的信用风险自初始确认后是否已显著增加。在确 定信用风险自初始确认后是否显著增加时，公司考虑在无须付出不必要的额外成本或努力即可获 得合理且有依据的信息，包括基于历史数据的定性和定量分析、外部信用风险评级以及前瞻性信 息。公司以单项金融工具或者具有相似信用风险特征的金融工具组合为基础，通过比较金融工具 在资产负债表日发生违约的风险与在初始确认日发生违约的风险，以确定金融工具预计存续期内 发生违约风险的变化情况。</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当触发以下一个或多个定量、定性标准时，公司认为金融工具的信用风险已发生显著增加：</w:t>
      </w:r>
    </w:p>
    <w:p>
      <w:pPr>
        <w:pStyle w:val="Style5"/>
        <w:keepNext w:val="0"/>
        <w:keepLines w:val="0"/>
        <w:widowControl w:val="0"/>
        <w:numPr>
          <w:ilvl w:val="0"/>
          <w:numId w:val="215"/>
        </w:numPr>
        <w:shd w:val="clear" w:color="auto" w:fill="auto"/>
        <w:bidi w:val="0"/>
        <w:spacing w:before="0" w:after="100" w:line="407" w:lineRule="exact"/>
        <w:ind w:left="0" w:right="0" w:firstLine="440"/>
        <w:jc w:val="both"/>
        <w:sectPr>
          <w:footnotePr>
            <w:pos w:val="pageBottom"/>
            <w:numFmt w:val="decimal"/>
            <w:numRestart w:val="continuous"/>
          </w:footnotePr>
          <w:pgSz w:w="11900" w:h="16840"/>
          <w:pgMar w:top="1522" w:right="1140" w:bottom="1503" w:left="1697" w:header="0" w:footer="3" w:gutter="0"/>
          <w:cols w:space="720"/>
          <w:noEndnote/>
          <w:rtlGutter w:val="0"/>
          <w:docGrid w:linePitch="360"/>
        </w:sectPr>
      </w:pPr>
      <w:bookmarkStart w:id="2088" w:name="bookmark2088"/>
      <w:bookmarkEnd w:id="2088"/>
      <w:r>
        <w:rPr>
          <w:color w:val="000000"/>
          <w:spacing w:val="0"/>
          <w:w w:val="100"/>
          <w:position w:val="0"/>
        </w:rPr>
        <w:t>定量标准主要为资产负债表日剩余存续期违约概率较初始确认时上升超过一定比例；</w:t>
      </w:r>
    </w:p>
    <w:p>
      <w:pPr>
        <w:pStyle w:val="Style5"/>
        <w:keepNext w:val="0"/>
        <w:keepLines w:val="0"/>
        <w:widowControl w:val="0"/>
        <w:shd w:val="clear" w:color="auto" w:fill="auto"/>
        <w:bidi w:val="0"/>
        <w:spacing w:before="0" w:after="0" w:line="411" w:lineRule="exact"/>
        <w:ind w:left="560" w:right="0" w:firstLine="420"/>
        <w:jc w:val="left"/>
      </w:pPr>
      <w:bookmarkStart w:id="2089" w:name="bookmark2089"/>
      <w:r>
        <w:rPr>
          <w:rFonts w:ascii="Times New Roman" w:eastAsia="Times New Roman" w:hAnsi="Times New Roman" w:cs="Times New Roman"/>
          <w:color w:val="000000"/>
          <w:spacing w:val="0"/>
          <w:w w:val="100"/>
          <w:position w:val="0"/>
        </w:rPr>
        <w:t>2</w:t>
      </w:r>
      <w:bookmarkEnd w:id="2089"/>
      <w:r>
        <w:rPr>
          <w:rFonts w:ascii="Times New Roman" w:eastAsia="Times New Roman" w:hAnsi="Times New Roman" w:cs="Times New Roman"/>
          <w:color w:val="000000"/>
          <w:spacing w:val="0"/>
          <w:w w:val="100"/>
          <w:position w:val="0"/>
        </w:rPr>
        <w:t>）</w:t>
      </w:r>
      <w:r>
        <w:rPr>
          <w:color w:val="000000"/>
          <w:spacing w:val="0"/>
          <w:w w:val="100"/>
          <w:position w:val="0"/>
        </w:rPr>
        <w:t>定性标准主要为债务人经营或财务情况出现重大不利变化、现存的或预期的技术、市场、 经济或法律环境变化并将对债务人对公司的还款能力产生重大不利影响等。</w:t>
      </w:r>
    </w:p>
    <w:p>
      <w:pPr>
        <w:pStyle w:val="Style5"/>
        <w:keepNext w:val="0"/>
        <w:keepLines w:val="0"/>
        <w:widowControl w:val="0"/>
        <w:shd w:val="clear" w:color="auto" w:fill="auto"/>
        <w:bidi w:val="0"/>
        <w:spacing w:before="0" w:after="0" w:line="411" w:lineRule="exact"/>
        <w:ind w:left="0" w:right="0" w:firstLine="9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）违约和已发生信用减值资产的定义</w:t>
      </w:r>
    </w:p>
    <w:p>
      <w:pPr>
        <w:pStyle w:val="Style5"/>
        <w:keepNext w:val="0"/>
        <w:keepLines w:val="0"/>
        <w:widowControl w:val="0"/>
        <w:shd w:val="clear" w:color="auto" w:fill="auto"/>
        <w:bidi w:val="0"/>
        <w:spacing w:before="0" w:after="160" w:line="411" w:lineRule="exact"/>
        <w:ind w:left="560" w:right="0" w:firstLine="420"/>
        <w:jc w:val="both"/>
      </w:pPr>
      <w:r>
        <w:rPr>
          <w:color w:val="000000"/>
          <w:spacing w:val="0"/>
          <w:w w:val="100"/>
          <w:position w:val="0"/>
        </w:rPr>
        <w:t>当金融工具符合以下一项或多项条件时，公司将该金融资产界定为已发生违约，其标准与已 发生信用减值的定义一致：</w:t>
      </w:r>
    </w:p>
    <w:p>
      <w:pPr>
        <w:pStyle w:val="Style5"/>
        <w:keepNext w:val="0"/>
        <w:keepLines w:val="0"/>
        <w:widowControl w:val="0"/>
        <w:shd w:val="clear" w:color="auto" w:fill="auto"/>
        <w:tabs>
          <w:tab w:pos="1324" w:val="left"/>
        </w:tabs>
        <w:bidi w:val="0"/>
        <w:spacing w:before="0" w:after="0" w:line="430" w:lineRule="auto"/>
        <w:ind w:left="0" w:right="0" w:firstLine="980"/>
        <w:jc w:val="left"/>
      </w:pPr>
      <w:bookmarkStart w:id="2090" w:name="bookmark2090"/>
      <w:r>
        <w:rPr>
          <w:rFonts w:ascii="Times New Roman" w:eastAsia="Times New Roman" w:hAnsi="Times New Roman" w:cs="Times New Roman"/>
          <w:color w:val="000000"/>
          <w:spacing w:val="0"/>
          <w:w w:val="100"/>
          <w:position w:val="0"/>
        </w:rPr>
        <w:t>1</w:t>
      </w:r>
      <w:bookmarkEnd w:id="2090"/>
      <w:r>
        <w:rPr>
          <w:rFonts w:ascii="Times New Roman" w:eastAsia="Times New Roman" w:hAnsi="Times New Roman" w:cs="Times New Roman"/>
          <w:color w:val="000000"/>
          <w:spacing w:val="0"/>
          <w:w w:val="100"/>
          <w:position w:val="0"/>
        </w:rPr>
        <w:t>）</w:t>
        <w:tab/>
      </w:r>
      <w:r>
        <w:rPr>
          <w:color w:val="000000"/>
          <w:spacing w:val="0"/>
          <w:w w:val="100"/>
          <w:position w:val="0"/>
        </w:rPr>
        <w:t>债务人发生重大财务困难；</w:t>
      </w:r>
    </w:p>
    <w:p>
      <w:pPr>
        <w:pStyle w:val="Style5"/>
        <w:keepNext w:val="0"/>
        <w:keepLines w:val="0"/>
        <w:widowControl w:val="0"/>
        <w:shd w:val="clear" w:color="auto" w:fill="auto"/>
        <w:tabs>
          <w:tab w:pos="1343" w:val="left"/>
        </w:tabs>
        <w:bidi w:val="0"/>
        <w:spacing w:before="0" w:after="0" w:line="430" w:lineRule="auto"/>
        <w:ind w:left="0" w:right="0" w:firstLine="980"/>
        <w:jc w:val="left"/>
      </w:pPr>
      <w:bookmarkStart w:id="2091" w:name="bookmark2091"/>
      <w:r>
        <w:rPr>
          <w:rFonts w:ascii="Times New Roman" w:eastAsia="Times New Roman" w:hAnsi="Times New Roman" w:cs="Times New Roman"/>
          <w:color w:val="000000"/>
          <w:spacing w:val="0"/>
          <w:w w:val="100"/>
          <w:position w:val="0"/>
        </w:rPr>
        <w:t>2</w:t>
      </w:r>
      <w:bookmarkEnd w:id="2091"/>
      <w:r>
        <w:rPr>
          <w:rFonts w:ascii="Times New Roman" w:eastAsia="Times New Roman" w:hAnsi="Times New Roman" w:cs="Times New Roman"/>
          <w:color w:val="000000"/>
          <w:spacing w:val="0"/>
          <w:w w:val="100"/>
          <w:position w:val="0"/>
        </w:rPr>
        <w:t>）</w:t>
        <w:tab/>
      </w:r>
      <w:r>
        <w:rPr>
          <w:color w:val="000000"/>
          <w:spacing w:val="0"/>
          <w:w w:val="100"/>
          <w:position w:val="0"/>
        </w:rPr>
        <w:t>债务人违反合同中对债务人的约束条款；</w:t>
      </w:r>
    </w:p>
    <w:p>
      <w:pPr>
        <w:pStyle w:val="Style5"/>
        <w:keepNext w:val="0"/>
        <w:keepLines w:val="0"/>
        <w:widowControl w:val="0"/>
        <w:shd w:val="clear" w:color="auto" w:fill="auto"/>
        <w:tabs>
          <w:tab w:pos="1343" w:val="left"/>
        </w:tabs>
        <w:bidi w:val="0"/>
        <w:spacing w:before="0" w:after="0" w:line="430" w:lineRule="auto"/>
        <w:ind w:left="0" w:right="0" w:firstLine="980"/>
        <w:jc w:val="left"/>
      </w:pPr>
      <w:bookmarkStart w:id="2092" w:name="bookmark2092"/>
      <w:r>
        <w:rPr>
          <w:rFonts w:ascii="Times New Roman" w:eastAsia="Times New Roman" w:hAnsi="Times New Roman" w:cs="Times New Roman"/>
          <w:color w:val="000000"/>
          <w:spacing w:val="0"/>
          <w:w w:val="100"/>
          <w:position w:val="0"/>
        </w:rPr>
        <w:t>3</w:t>
      </w:r>
      <w:bookmarkEnd w:id="2092"/>
      <w:r>
        <w:rPr>
          <w:rFonts w:ascii="Times New Roman" w:eastAsia="Times New Roman" w:hAnsi="Times New Roman" w:cs="Times New Roman"/>
          <w:color w:val="000000"/>
          <w:spacing w:val="0"/>
          <w:w w:val="100"/>
          <w:position w:val="0"/>
        </w:rPr>
        <w:t>）</w:t>
        <w:tab/>
      </w:r>
      <w:r>
        <w:rPr>
          <w:color w:val="000000"/>
          <w:spacing w:val="0"/>
          <w:w w:val="100"/>
          <w:position w:val="0"/>
        </w:rPr>
        <w:t>债务人很可能破产或进行其他财务重组；</w:t>
      </w:r>
    </w:p>
    <w:p>
      <w:pPr>
        <w:pStyle w:val="Style5"/>
        <w:keepNext w:val="0"/>
        <w:keepLines w:val="0"/>
        <w:widowControl w:val="0"/>
        <w:shd w:val="clear" w:color="auto" w:fill="auto"/>
        <w:tabs>
          <w:tab w:pos="1336" w:val="left"/>
        </w:tabs>
        <w:bidi w:val="0"/>
        <w:spacing w:before="0" w:after="160" w:line="411" w:lineRule="exact"/>
        <w:ind w:left="560" w:right="0" w:firstLine="420"/>
        <w:jc w:val="both"/>
      </w:pPr>
      <w:bookmarkStart w:id="2093" w:name="bookmark2093"/>
      <w:r>
        <w:rPr>
          <w:rFonts w:ascii="Times New Roman" w:eastAsia="Times New Roman" w:hAnsi="Times New Roman" w:cs="Times New Roman"/>
          <w:color w:val="000000"/>
          <w:spacing w:val="0"/>
          <w:w w:val="100"/>
          <w:position w:val="0"/>
        </w:rPr>
        <w:t>4</w:t>
      </w:r>
      <w:bookmarkEnd w:id="2093"/>
      <w:r>
        <w:rPr>
          <w:rFonts w:ascii="Times New Roman" w:eastAsia="Times New Roman" w:hAnsi="Times New Roman" w:cs="Times New Roman"/>
          <w:color w:val="000000"/>
          <w:spacing w:val="0"/>
          <w:w w:val="100"/>
          <w:position w:val="0"/>
        </w:rPr>
        <w:t>）</w:t>
        <w:tab/>
      </w:r>
      <w:r>
        <w:rPr>
          <w:color w:val="000000"/>
          <w:spacing w:val="0"/>
          <w:w w:val="100"/>
          <w:position w:val="0"/>
        </w:rPr>
        <w:t>债权人出于与债务人财务困难有关的经济或合同考虑，给予债务人在任何其他情况下都不 会做出的让步。</w:t>
      </w:r>
    </w:p>
    <w:p>
      <w:pPr>
        <w:pStyle w:val="Style5"/>
        <w:keepNext w:val="0"/>
        <w:keepLines w:val="0"/>
        <w:widowControl w:val="0"/>
        <w:numPr>
          <w:ilvl w:val="0"/>
          <w:numId w:val="213"/>
        </w:numPr>
        <w:shd w:val="clear" w:color="auto" w:fill="auto"/>
        <w:tabs>
          <w:tab w:pos="1314" w:val="left"/>
        </w:tabs>
        <w:bidi w:val="0"/>
        <w:spacing w:before="0" w:after="0" w:line="430" w:lineRule="auto"/>
        <w:ind w:left="0" w:right="0" w:firstLine="980"/>
        <w:jc w:val="both"/>
      </w:pPr>
      <w:bookmarkStart w:id="2094" w:name="bookmark2094"/>
      <w:bookmarkEnd w:id="2094"/>
      <w:r>
        <w:rPr>
          <w:color w:val="000000"/>
          <w:spacing w:val="0"/>
          <w:w w:val="100"/>
          <w:position w:val="0"/>
        </w:rPr>
        <w:t>预期信用损失的计量</w:t>
      </w:r>
    </w:p>
    <w:p>
      <w:pPr>
        <w:pStyle w:val="Style5"/>
        <w:keepNext w:val="0"/>
        <w:keepLines w:val="0"/>
        <w:widowControl w:val="0"/>
        <w:shd w:val="clear" w:color="auto" w:fill="auto"/>
        <w:bidi w:val="0"/>
        <w:spacing w:before="0" w:after="0" w:line="411" w:lineRule="exact"/>
        <w:ind w:left="560" w:right="0" w:firstLine="420"/>
        <w:jc w:val="both"/>
      </w:pPr>
      <w:r>
        <w:rPr>
          <w:color w:val="000000"/>
          <w:spacing w:val="0"/>
          <w:w w:val="100"/>
          <w:position w:val="0"/>
        </w:rPr>
        <w:t>预期信用损失计量的关键参数包括违约概率、违约损失率和违约风险敞口。公司考虑历史统 计数据（如交易对手评级、担保方式及抵质押物类别、还款方式等）的定量分析及前瞻性信息， 建立违约概率、违约损失率及违约风险敞口模型。</w:t>
      </w:r>
    </w:p>
    <w:p>
      <w:pPr>
        <w:pStyle w:val="Style5"/>
        <w:keepNext w:val="0"/>
        <w:keepLines w:val="0"/>
        <w:widowControl w:val="0"/>
        <w:numPr>
          <w:ilvl w:val="0"/>
          <w:numId w:val="213"/>
        </w:numPr>
        <w:shd w:val="clear" w:color="auto" w:fill="auto"/>
        <w:tabs>
          <w:tab w:pos="1288" w:val="left"/>
        </w:tabs>
        <w:bidi w:val="0"/>
        <w:spacing w:before="0" w:after="160" w:line="432" w:lineRule="exact"/>
        <w:ind w:left="560" w:right="0" w:firstLine="420"/>
        <w:jc w:val="both"/>
      </w:pPr>
      <w:bookmarkStart w:id="2095" w:name="bookmark2095"/>
      <w:bookmarkEnd w:id="2095"/>
      <w:r>
        <w:rPr>
          <w:color w:val="000000"/>
          <w:spacing w:val="0"/>
          <w:w w:val="100"/>
          <w:position w:val="0"/>
        </w:rPr>
        <w:t>金融工具损失准备期初余额与期末余额调节表详见本财务报表附注七、</w:t>
      </w:r>
      <w:r>
        <w:rPr>
          <w:rFonts w:ascii="Times New Roman" w:eastAsia="Times New Roman" w:hAnsi="Times New Roman" w:cs="Times New Roman"/>
          <w:color w:val="000000"/>
          <w:spacing w:val="0"/>
          <w:w w:val="100"/>
          <w:position w:val="0"/>
        </w:rPr>
        <w:t>5</w:t>
      </w:r>
      <w:r>
        <w:rPr>
          <w:color w:val="000000"/>
          <w:spacing w:val="0"/>
          <w:w w:val="100"/>
          <w:position w:val="0"/>
        </w:rPr>
        <w:t>和附注七、</w:t>
      </w:r>
      <w:r>
        <w:rPr>
          <w:rFonts w:ascii="Times New Roman" w:eastAsia="Times New Roman" w:hAnsi="Times New Roman" w:cs="Times New Roman"/>
          <w:color w:val="000000"/>
          <w:spacing w:val="0"/>
          <w:w w:val="100"/>
          <w:position w:val="0"/>
        </w:rPr>
        <w:t>8</w:t>
      </w:r>
      <w:r>
        <w:rPr>
          <w:color w:val="000000"/>
          <w:spacing w:val="0"/>
          <w:w w:val="100"/>
          <w:position w:val="0"/>
        </w:rPr>
        <w:t>之说 明。</w:t>
      </w:r>
    </w:p>
    <w:p>
      <w:pPr>
        <w:pStyle w:val="Style5"/>
        <w:keepNext w:val="0"/>
        <w:keepLines w:val="0"/>
        <w:widowControl w:val="0"/>
        <w:numPr>
          <w:ilvl w:val="0"/>
          <w:numId w:val="213"/>
        </w:numPr>
        <w:shd w:val="clear" w:color="auto" w:fill="auto"/>
        <w:tabs>
          <w:tab w:pos="1314" w:val="left"/>
        </w:tabs>
        <w:bidi w:val="0"/>
        <w:spacing w:before="0" w:after="0" w:line="430" w:lineRule="auto"/>
        <w:ind w:left="0" w:right="0" w:firstLine="980"/>
        <w:jc w:val="left"/>
      </w:pPr>
      <w:bookmarkStart w:id="2096" w:name="bookmark2096"/>
      <w:bookmarkEnd w:id="2096"/>
      <w:r>
        <w:rPr>
          <w:color w:val="000000"/>
          <w:spacing w:val="0"/>
          <w:w w:val="100"/>
          <w:position w:val="0"/>
        </w:rPr>
        <w:t>信用风险敞口及信用风险集中度</w:t>
      </w:r>
    </w:p>
    <w:p>
      <w:pPr>
        <w:pStyle w:val="Style5"/>
        <w:keepNext w:val="0"/>
        <w:keepLines w:val="0"/>
        <w:widowControl w:val="0"/>
        <w:shd w:val="clear" w:color="auto" w:fill="auto"/>
        <w:bidi w:val="0"/>
        <w:spacing w:before="0" w:after="0" w:line="410" w:lineRule="exact"/>
        <w:ind w:left="560" w:right="0" w:firstLine="420"/>
        <w:jc w:val="both"/>
      </w:pPr>
      <w:r>
        <w:rPr>
          <w:color w:val="000000"/>
          <w:spacing w:val="0"/>
          <w:w w:val="100"/>
          <w:position w:val="0"/>
        </w:rPr>
        <w:t>本公司的信用风险主要来自货币资金和应收款项。为控制上述相关风险，本公司分别采取了 以下措施。</w:t>
      </w:r>
    </w:p>
    <w:p>
      <w:pPr>
        <w:pStyle w:val="Style5"/>
        <w:keepNext w:val="0"/>
        <w:keepLines w:val="0"/>
        <w:widowControl w:val="0"/>
        <w:shd w:val="clear" w:color="auto" w:fill="auto"/>
        <w:tabs>
          <w:tab w:pos="1468" w:val="left"/>
        </w:tabs>
        <w:bidi w:val="0"/>
        <w:spacing w:before="0" w:after="0" w:line="410" w:lineRule="exact"/>
        <w:ind w:left="0" w:right="0" w:firstLine="980"/>
        <w:jc w:val="left"/>
      </w:pPr>
      <w:bookmarkStart w:id="2097" w:name="bookmark2097"/>
      <w:r>
        <w:rPr>
          <w:color w:val="000000"/>
          <w:spacing w:val="0"/>
          <w:w w:val="100"/>
          <w:position w:val="0"/>
        </w:rPr>
        <w:t>（</w:t>
      </w:r>
      <w:bookmarkEnd w:id="2097"/>
      <w:r>
        <w:rPr>
          <w:rFonts w:ascii="Times New Roman" w:eastAsia="Times New Roman" w:hAnsi="Times New Roman" w:cs="Times New Roman"/>
          <w:color w:val="000000"/>
          <w:spacing w:val="0"/>
          <w:w w:val="100"/>
          <w:position w:val="0"/>
        </w:rPr>
        <w:t>1</w:t>
      </w:r>
      <w:r>
        <w:rPr>
          <w:color w:val="000000"/>
          <w:spacing w:val="0"/>
          <w:w w:val="100"/>
          <w:position w:val="0"/>
        </w:rPr>
        <w:t>）</w:t>
        <w:tab/>
        <w:t>货币资金</w:t>
      </w:r>
    </w:p>
    <w:p>
      <w:pPr>
        <w:pStyle w:val="Style5"/>
        <w:keepNext w:val="0"/>
        <w:keepLines w:val="0"/>
        <w:widowControl w:val="0"/>
        <w:shd w:val="clear" w:color="auto" w:fill="auto"/>
        <w:bidi w:val="0"/>
        <w:spacing w:before="0" w:after="0" w:line="410" w:lineRule="exact"/>
        <w:ind w:left="0" w:right="0" w:firstLine="980"/>
        <w:jc w:val="left"/>
      </w:pPr>
      <w:r>
        <w:rPr>
          <w:color w:val="000000"/>
          <w:spacing w:val="0"/>
          <w:w w:val="100"/>
          <w:position w:val="0"/>
        </w:rPr>
        <w:t>本公司将银行存款和其他货币资金存放于信用评级较高的金融机构，故其信用风险较低。</w:t>
      </w:r>
    </w:p>
    <w:p>
      <w:pPr>
        <w:pStyle w:val="Style5"/>
        <w:keepNext w:val="0"/>
        <w:keepLines w:val="0"/>
        <w:widowControl w:val="0"/>
        <w:shd w:val="clear" w:color="auto" w:fill="auto"/>
        <w:tabs>
          <w:tab w:pos="1468" w:val="left"/>
        </w:tabs>
        <w:bidi w:val="0"/>
        <w:spacing w:before="0" w:after="0" w:line="410" w:lineRule="exact"/>
        <w:ind w:left="0" w:right="0" w:firstLine="980"/>
        <w:jc w:val="both"/>
      </w:pPr>
      <w:bookmarkStart w:id="2098" w:name="bookmark2098"/>
      <w:r>
        <w:rPr>
          <w:color w:val="000000"/>
          <w:spacing w:val="0"/>
          <w:w w:val="100"/>
          <w:position w:val="0"/>
        </w:rPr>
        <w:t>（</w:t>
      </w:r>
      <w:bookmarkEnd w:id="2098"/>
      <w:r>
        <w:rPr>
          <w:rFonts w:ascii="Times New Roman" w:eastAsia="Times New Roman" w:hAnsi="Times New Roman" w:cs="Times New Roman"/>
          <w:color w:val="000000"/>
          <w:spacing w:val="0"/>
          <w:w w:val="100"/>
          <w:position w:val="0"/>
        </w:rPr>
        <w:t>2</w:t>
      </w:r>
      <w:r>
        <w:rPr>
          <w:color w:val="000000"/>
          <w:spacing w:val="0"/>
          <w:w w:val="100"/>
          <w:position w:val="0"/>
        </w:rPr>
        <w:t>）</w:t>
        <w:tab/>
        <w:t>应收款项</w:t>
      </w:r>
    </w:p>
    <w:p>
      <w:pPr>
        <w:pStyle w:val="Style5"/>
        <w:keepNext w:val="0"/>
        <w:keepLines w:val="0"/>
        <w:widowControl w:val="0"/>
        <w:shd w:val="clear" w:color="auto" w:fill="auto"/>
        <w:bidi w:val="0"/>
        <w:spacing w:before="0" w:after="0" w:line="410" w:lineRule="exact"/>
        <w:ind w:left="560" w:right="0" w:firstLine="420"/>
        <w:jc w:val="both"/>
      </w:pPr>
      <w:r>
        <w:rPr>
          <w:color w:val="000000"/>
          <w:spacing w:val="0"/>
          <w:w w:val="100"/>
          <w:position w:val="0"/>
        </w:rPr>
        <w:t>本公司持续对采用信用方式交易的客户进行信用评估。根据信用评估结果，本公司选择与经 认可的且信用良好的客户进行交易，并对其应收款项余额进行监控，以确保本公司不会面临重大 坏账风险。</w:t>
      </w:r>
    </w:p>
    <w:p>
      <w:pPr>
        <w:pStyle w:val="Style5"/>
        <w:keepNext w:val="0"/>
        <w:keepLines w:val="0"/>
        <w:widowControl w:val="0"/>
        <w:shd w:val="clear" w:color="auto" w:fill="auto"/>
        <w:bidi w:val="0"/>
        <w:spacing w:before="0" w:after="0" w:line="410" w:lineRule="exact"/>
        <w:ind w:left="560" w:right="0" w:firstLine="420"/>
        <w:jc w:val="both"/>
      </w:pPr>
      <w:r>
        <w:rPr>
          <w:color w:val="000000"/>
          <w:spacing w:val="0"/>
          <w:w w:val="100"/>
          <w:position w:val="0"/>
        </w:rPr>
        <w:t>由于本公司仅与经认可的且信用良好的第三方进行交易，所以无需担保物。信用风险集中按 照客户进行管理。截至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日，本公司存在一定的信用集中风险，本公司应收账款的 </w:t>
      </w:r>
      <w:r>
        <w:rPr>
          <w:rFonts w:ascii="Times New Roman" w:eastAsia="Times New Roman" w:hAnsi="Times New Roman" w:cs="Times New Roman"/>
          <w:color w:val="000000"/>
          <w:spacing w:val="0"/>
          <w:w w:val="100"/>
          <w:position w:val="0"/>
        </w:rPr>
        <w:t>40.01%</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47.50%</w:t>
      </w:r>
      <w:r>
        <w:rPr>
          <w:color w:val="000000"/>
          <w:spacing w:val="0"/>
          <w:w w:val="100"/>
          <w:position w:val="0"/>
        </w:rPr>
        <w:t>）源于余额前五名客户。本公司对应收账款余额未持有任何 担保物或其他信用增级。</w:t>
      </w:r>
    </w:p>
    <w:p>
      <w:pPr>
        <w:pStyle w:val="Style5"/>
        <w:keepNext w:val="0"/>
        <w:keepLines w:val="0"/>
        <w:widowControl w:val="0"/>
        <w:shd w:val="clear" w:color="auto" w:fill="auto"/>
        <w:bidi w:val="0"/>
        <w:spacing w:before="0" w:after="0" w:line="410" w:lineRule="exact"/>
        <w:ind w:left="0" w:right="0" w:firstLine="980"/>
        <w:jc w:val="left"/>
      </w:pPr>
      <w:r>
        <w:rPr>
          <w:color w:val="000000"/>
          <w:spacing w:val="0"/>
          <w:w w:val="100"/>
          <w:position w:val="0"/>
        </w:rPr>
        <w:t>本公司所承受的最大信用风险敞口为资产负债表中每项金融资产的账面价值。</w:t>
      </w:r>
    </w:p>
    <w:p>
      <w:pPr>
        <w:pStyle w:val="Style5"/>
        <w:keepNext w:val="0"/>
        <w:keepLines w:val="0"/>
        <w:widowControl w:val="0"/>
        <w:shd w:val="clear" w:color="auto" w:fill="auto"/>
        <w:bidi w:val="0"/>
        <w:spacing w:before="0" w:after="0" w:line="410" w:lineRule="exact"/>
        <w:ind w:left="0" w:right="0" w:firstLine="980"/>
        <w:jc w:val="both"/>
      </w:pPr>
      <w:r>
        <w:rPr>
          <w:color w:val="000000"/>
          <w:spacing w:val="0"/>
          <w:w w:val="100"/>
          <w:position w:val="0"/>
        </w:rPr>
        <w:t>（二）流动性风险</w:t>
      </w:r>
    </w:p>
    <w:p>
      <w:pPr>
        <w:pStyle w:val="Style5"/>
        <w:keepNext w:val="0"/>
        <w:keepLines w:val="0"/>
        <w:widowControl w:val="0"/>
        <w:shd w:val="clear" w:color="auto" w:fill="auto"/>
        <w:bidi w:val="0"/>
        <w:spacing w:before="0" w:after="160" w:line="410" w:lineRule="exact"/>
        <w:ind w:left="560" w:right="0" w:firstLine="420"/>
        <w:jc w:val="both"/>
      </w:pPr>
      <w:r>
        <w:rPr>
          <w:color w:val="000000"/>
          <w:spacing w:val="0"/>
          <w:w w:val="100"/>
          <w:position w:val="0"/>
        </w:rPr>
        <w:t>流动性风险，是指本公司在履行以交付现金或其他金融资产的方式结算的义务时发生资金短 缺的风险。流动性风险可能源于无法尽快以公允价值售出金融资产；或者源于对方无法偿还其合 同债务；或者源于提前到期的债务；或者源于无法产生预期的现金流量。</w:t>
      </w:r>
    </w:p>
    <w:p>
      <w:pPr>
        <w:pStyle w:val="Style55"/>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 xml:space="preserve">234 </w:t>
      </w:r>
      <w:r>
        <w:rPr>
          <w:b w:val="0"/>
          <w:bCs w:val="0"/>
          <w:color w:val="000000"/>
          <w:spacing w:val="0"/>
          <w:w w:val="100"/>
          <w:position w:val="0"/>
        </w:rPr>
        <w:t xml:space="preserve">/ </w:t>
      </w:r>
      <w:r>
        <w:rPr>
          <w:color w:val="000000"/>
          <w:spacing w:val="0"/>
          <w:w w:val="100"/>
          <w:position w:val="0"/>
        </w:rPr>
        <w:t>274</w:t>
      </w:r>
      <w:r>
        <w:br w:type="page"/>
      </w:r>
    </w:p>
    <w:p>
      <w:pPr>
        <w:pStyle w:val="Style5"/>
        <w:keepNext w:val="0"/>
        <w:keepLines w:val="0"/>
        <w:widowControl w:val="0"/>
        <w:shd w:val="clear" w:color="auto" w:fill="auto"/>
        <w:bidi w:val="0"/>
        <w:spacing w:before="0" w:after="160" w:line="406" w:lineRule="exact"/>
        <w:ind w:left="560" w:right="0" w:firstLine="420"/>
        <w:jc w:val="both"/>
      </w:pPr>
      <w:r>
        <w:rPr>
          <w:color w:val="000000"/>
          <w:spacing w:val="0"/>
          <w:w w:val="100"/>
          <w:position w:val="0"/>
        </w:rPr>
        <w:t>为控制该项风险，本公司综合运用票据结算、银行借款等多种融资手段，并采取长、短期融 资方式适当结合，优化融资结构的方法，保持融资持续性与灵活性之间的平衡。本公司已从多家 商业银行取得银行授信额度以满足营运资金需求和资本开支。</w:t>
      </w:r>
    </w:p>
    <w:p>
      <w:pPr>
        <w:pStyle w:val="Style23"/>
        <w:keepNext w:val="0"/>
        <w:keepLines w:val="0"/>
        <w:widowControl w:val="0"/>
        <w:shd w:val="clear" w:color="auto" w:fill="auto"/>
        <w:bidi w:val="0"/>
        <w:spacing w:before="0" w:after="0" w:line="240" w:lineRule="auto"/>
        <w:ind w:left="974" w:right="0" w:firstLine="0"/>
        <w:jc w:val="left"/>
      </w:pPr>
      <w:r>
        <w:rPr>
          <w:color w:val="000000"/>
          <w:spacing w:val="0"/>
          <w:w w:val="100"/>
          <w:position w:val="0"/>
        </w:rPr>
        <w:t>金融负债按剩余到期日分类</w:t>
      </w:r>
    </w:p>
    <w:tbl>
      <w:tblPr>
        <w:tblOverlap w:val="never"/>
        <w:jc w:val="center"/>
        <w:tblLayout w:type="fixed"/>
      </w:tblPr>
      <w:tblGrid>
        <w:gridCol w:w="1512"/>
        <w:gridCol w:w="1805"/>
        <w:gridCol w:w="1805"/>
        <w:gridCol w:w="1656"/>
        <w:gridCol w:w="1656"/>
        <w:gridCol w:w="1666"/>
      </w:tblGrid>
      <w:tr>
        <w:trPr>
          <w:trHeight w:val="355"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未折现合同金额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r>
      <w:tr>
        <w:trPr>
          <w:trHeight w:val="46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522,614,075.02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532,657,013.89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532,657,013.89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284,840,642.33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284,840,642.33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284,840,642.33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94,525,349.92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94,525,349.92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94,525,349.92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一年内到期的 非流动负债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62,100,920.61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71,470,214.41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71,470,214.41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13,690,000.00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13,690,000.00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13,690,000.00</w:t>
            </w:r>
          </w:p>
        </w:tc>
      </w:tr>
      <w:tr>
        <w:trPr>
          <w:trHeight w:val="46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258,743,046.69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299,918,434.29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175,428,694.85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124,489,739.44</w:t>
            </w:r>
          </w:p>
        </w:tc>
      </w:tr>
      <w:tr>
        <w:trPr>
          <w:trHeight w:val="46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220,207,904.85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269,908,555.90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65,914,829.81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203,993,726.09</w:t>
            </w:r>
          </w:p>
        </w:tc>
      </w:tr>
      <w:tr>
        <w:trPr>
          <w:trHeight w:val="46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1,456,721,939.42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1,567,010,210.74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983,493,220.55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241,343,524.66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342,173,465.53</w:t>
            </w:r>
          </w:p>
        </w:tc>
      </w:tr>
      <w:tr>
        <w:trPr>
          <w:trHeight w:val="269"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80"/>
              <w:jc w:val="left"/>
            </w:pPr>
            <w:r>
              <w:rPr>
                <w:color w:val="000000"/>
                <w:spacing w:val="0"/>
                <w:w w:val="100"/>
                <w:position w:val="0"/>
              </w:rPr>
              <w:t>（续」</w:t>
            </w:r>
          </w:p>
        </w:tc>
        <w:tc>
          <w:tcPr>
            <w:gridSpan w:val="5"/>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二表）</w:t>
            </w:r>
          </w:p>
        </w:tc>
      </w:tr>
    </w:tbl>
    <w:p>
      <w:pPr>
        <w:widowControl w:val="0"/>
        <w:spacing w:after="159" w:line="1" w:lineRule="exact"/>
      </w:pPr>
    </w:p>
    <w:tbl>
      <w:tblPr>
        <w:tblOverlap w:val="never"/>
        <w:jc w:val="center"/>
        <w:tblLayout w:type="fixed"/>
      </w:tblPr>
      <w:tblGrid>
        <w:gridCol w:w="1512"/>
        <w:gridCol w:w="1805"/>
        <w:gridCol w:w="1805"/>
        <w:gridCol w:w="1810"/>
        <w:gridCol w:w="1502"/>
        <w:gridCol w:w="1666"/>
      </w:tblGrid>
      <w:tr>
        <w:trPr>
          <w:trHeight w:val="355"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上年年末数</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未折现合同金额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r>
      <w:tr>
        <w:trPr>
          <w:trHeight w:val="46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622,744,067.49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631,992,581.64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631,992,581.64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330,683,162.45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330,683,162.45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330,683,162.45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56,631,227.10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56,631,227.10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56,631,227.10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一年内到期的 非流动负债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62,537,742.05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62,901,972.88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62,901,972.88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13,690,000.00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13,690,000.00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13,690,000.00</w:t>
            </w:r>
          </w:p>
        </w:tc>
      </w:tr>
      <w:tr>
        <w:trPr>
          <w:trHeight w:val="46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172,230,388.58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202,534,826.65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94,081,262.99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108,453,563.66</w:t>
            </w:r>
          </w:p>
        </w:tc>
      </w:tr>
      <w:tr>
        <w:trPr>
          <w:trHeight w:val="47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1,258,516,587.67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1,298,433,770.72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1,082,208,944.07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94,081,262.99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122,143,563.66</w:t>
            </w:r>
          </w:p>
        </w:tc>
      </w:tr>
    </w:tbl>
    <w:p>
      <w:pPr>
        <w:pStyle w:val="Style23"/>
        <w:keepNext w:val="0"/>
        <w:keepLines w:val="0"/>
        <w:widowControl w:val="0"/>
        <w:shd w:val="clear" w:color="auto" w:fill="auto"/>
        <w:bidi w:val="0"/>
        <w:spacing w:before="0" w:after="0" w:line="240" w:lineRule="auto"/>
        <w:ind w:left="994" w:right="0" w:firstLine="0"/>
        <w:jc w:val="left"/>
      </w:pPr>
      <w:r>
        <w:rPr>
          <w:color w:val="000000"/>
          <w:spacing w:val="0"/>
          <w:w w:val="100"/>
          <w:position w:val="0"/>
        </w:rPr>
        <w:t>（三）市场风险</w:t>
      </w:r>
    </w:p>
    <w:p>
      <w:pPr>
        <w:pStyle w:val="Style5"/>
        <w:keepNext w:val="0"/>
        <w:keepLines w:val="0"/>
        <w:widowControl w:val="0"/>
        <w:shd w:val="clear" w:color="auto" w:fill="auto"/>
        <w:bidi w:val="0"/>
        <w:spacing w:before="0" w:after="160" w:line="407" w:lineRule="exact"/>
        <w:ind w:left="560" w:right="0" w:firstLine="420"/>
        <w:jc w:val="both"/>
      </w:pPr>
      <w:r>
        <w:rPr>
          <w:color w:val="000000"/>
          <w:spacing w:val="0"/>
          <w:w w:val="100"/>
          <w:position w:val="0"/>
        </w:rPr>
        <w:t>市场风险，是指金融工具的公允价值或未来现金流量因市场价格变动而发生波动的风险。市 场风险主要包括利率风险和外汇风险。</w:t>
      </w:r>
    </w:p>
    <w:p>
      <w:pPr>
        <w:pStyle w:val="Style5"/>
        <w:keepNext w:val="0"/>
        <w:keepLines w:val="0"/>
        <w:widowControl w:val="0"/>
        <w:numPr>
          <w:ilvl w:val="0"/>
          <w:numId w:val="217"/>
        </w:numPr>
        <w:shd w:val="clear" w:color="auto" w:fill="auto"/>
        <w:bidi w:val="0"/>
        <w:spacing w:before="0" w:after="0" w:line="425" w:lineRule="auto"/>
        <w:ind w:left="0" w:right="0" w:firstLine="980"/>
        <w:jc w:val="left"/>
      </w:pPr>
      <w:bookmarkStart w:id="2099" w:name="bookmark2099"/>
      <w:bookmarkEnd w:id="2099"/>
      <w:r>
        <w:rPr>
          <w:color w:val="000000"/>
          <w:spacing w:val="0"/>
          <w:w w:val="100"/>
          <w:position w:val="0"/>
        </w:rPr>
        <w:t>利率风险</w:t>
      </w:r>
    </w:p>
    <w:p>
      <w:pPr>
        <w:pStyle w:val="Style5"/>
        <w:keepNext w:val="0"/>
        <w:keepLines w:val="0"/>
        <w:widowControl w:val="0"/>
        <w:shd w:val="clear" w:color="auto" w:fill="auto"/>
        <w:bidi w:val="0"/>
        <w:spacing w:before="0" w:after="160" w:line="407" w:lineRule="exact"/>
        <w:ind w:left="560" w:right="0" w:firstLine="420"/>
        <w:jc w:val="both"/>
      </w:pPr>
      <w:r>
        <w:rPr>
          <w:color w:val="000000"/>
          <w:spacing w:val="0"/>
          <w:w w:val="100"/>
          <w:position w:val="0"/>
        </w:rPr>
        <w:t>利率风险，是指金融工具的公允价值或未来现金流量因市场利率变动而发生波动的风险。固 定利率的带息金融工具使本公司面临公允价值利率风险，浮动利率的带息金融工具使本公司面临 现金流量利率风险。本公司根据市场环境来决定固定利率与浮动利率金融工具的比例，并通过定 期审阅与监控维持适当的金融工具组合。本公司面临的现金流量利率风险主要与本公司以浮动利</w:t>
      </w:r>
    </w:p>
    <w:p>
      <w:pPr>
        <w:pStyle w:val="Style55"/>
        <w:keepNext w:val="0"/>
        <w:keepLines w:val="0"/>
        <w:widowControl w:val="0"/>
        <w:shd w:val="clear" w:color="auto" w:fill="auto"/>
        <w:bidi w:val="0"/>
        <w:spacing w:before="0" w:after="160" w:line="240" w:lineRule="auto"/>
        <w:ind w:left="0" w:right="0" w:firstLine="0"/>
        <w:jc w:val="center"/>
        <w:sectPr>
          <w:footnotePr>
            <w:pos w:val="pageBottom"/>
            <w:numFmt w:val="decimal"/>
            <w:numRestart w:val="continuous"/>
          </w:footnotePr>
          <w:pgSz w:w="11900" w:h="16840"/>
          <w:pgMar w:top="1374" w:right="583" w:bottom="1168" w:left="1218" w:header="0" w:footer="3" w:gutter="0"/>
          <w:cols w:space="720"/>
          <w:noEndnote/>
          <w:rtlGutter w:val="0"/>
          <w:docGrid w:linePitch="360"/>
        </w:sectPr>
      </w:pPr>
      <w:r>
        <w:rPr>
          <w:color w:val="000000"/>
          <w:spacing w:val="0"/>
          <w:w w:val="100"/>
          <w:position w:val="0"/>
        </w:rPr>
        <w:t xml:space="preserve">235 </w:t>
      </w:r>
      <w:r>
        <w:rPr>
          <w:b w:val="0"/>
          <w:bCs w:val="0"/>
          <w:color w:val="000000"/>
          <w:spacing w:val="0"/>
          <w:w w:val="100"/>
          <w:position w:val="0"/>
        </w:rPr>
        <w:t xml:space="preserve">/ </w:t>
      </w:r>
      <w:r>
        <w:rPr>
          <w:color w:val="000000"/>
          <w:spacing w:val="0"/>
          <w:w w:val="100"/>
          <w:position w:val="0"/>
        </w:rPr>
        <w:t>274</w:t>
      </w:r>
    </w:p>
    <w:p>
      <w:pPr>
        <w:pStyle w:val="Style5"/>
        <w:keepNext w:val="0"/>
        <w:keepLines w:val="0"/>
        <w:widowControl w:val="0"/>
        <w:shd w:val="clear" w:color="auto" w:fill="auto"/>
        <w:bidi w:val="0"/>
        <w:spacing w:before="0" w:after="0" w:line="410" w:lineRule="exact"/>
        <w:ind w:left="0" w:right="0" w:firstLine="560"/>
        <w:jc w:val="left"/>
      </w:pPr>
      <w:r>
        <w:rPr>
          <w:color w:val="000000"/>
          <w:spacing w:val="0"/>
          <w:w w:val="100"/>
          <w:position w:val="0"/>
        </w:rPr>
        <w:t>率计息的银行借款有关。</w:t>
      </w:r>
    </w:p>
    <w:p>
      <w:pPr>
        <w:pStyle w:val="Style5"/>
        <w:keepNext w:val="0"/>
        <w:keepLines w:val="0"/>
        <w:widowControl w:val="0"/>
        <w:shd w:val="clear" w:color="auto" w:fill="auto"/>
        <w:bidi w:val="0"/>
        <w:spacing w:before="0" w:after="160" w:line="415" w:lineRule="exact"/>
        <w:ind w:left="560" w:right="0" w:firstLine="42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日，本公司以浮动利率计息的银行借款人民币</w:t>
      </w:r>
      <w:r>
        <w:rPr>
          <w:rFonts w:ascii="Times New Roman" w:eastAsia="Times New Roman" w:hAnsi="Times New Roman" w:cs="Times New Roman"/>
          <w:color w:val="000000"/>
          <w:spacing w:val="0"/>
          <w:w w:val="100"/>
          <w:position w:val="0"/>
        </w:rPr>
        <w:t>798,420,000.00</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日：人民币</w:t>
      </w:r>
      <w:r>
        <w:rPr>
          <w:rFonts w:ascii="Times New Roman" w:eastAsia="Times New Roman" w:hAnsi="Times New Roman" w:cs="Times New Roman"/>
          <w:color w:val="000000"/>
          <w:spacing w:val="0"/>
          <w:w w:val="100"/>
          <w:position w:val="0"/>
        </w:rPr>
        <w:t>820,500,000.00</w:t>
      </w:r>
      <w:r>
        <w:rPr>
          <w:color w:val="000000"/>
          <w:spacing w:val="0"/>
          <w:w w:val="100"/>
          <w:position w:val="0"/>
        </w:rPr>
        <w:t>元），在其他变量不变的假设下，假定利率变动</w:t>
      </w:r>
      <w:r>
        <w:rPr>
          <w:rFonts w:ascii="Times New Roman" w:eastAsia="Times New Roman" w:hAnsi="Times New Roman" w:cs="Times New Roman"/>
          <w:color w:val="000000"/>
          <w:spacing w:val="0"/>
          <w:w w:val="100"/>
          <w:position w:val="0"/>
        </w:rPr>
        <w:t>50</w:t>
      </w:r>
      <w:r>
        <w:rPr>
          <w:color w:val="000000"/>
          <w:spacing w:val="0"/>
          <w:w w:val="100"/>
          <w:position w:val="0"/>
        </w:rPr>
        <w:t>个基准点，不会 对本公司的利润总额和股东权益产生重大的影响。</w:t>
      </w:r>
    </w:p>
    <w:p>
      <w:pPr>
        <w:pStyle w:val="Style5"/>
        <w:keepNext w:val="0"/>
        <w:keepLines w:val="0"/>
        <w:widowControl w:val="0"/>
        <w:numPr>
          <w:ilvl w:val="0"/>
          <w:numId w:val="217"/>
        </w:numPr>
        <w:shd w:val="clear" w:color="auto" w:fill="auto"/>
        <w:bidi w:val="0"/>
        <w:spacing w:before="0" w:after="0" w:line="430" w:lineRule="auto"/>
        <w:ind w:left="0" w:right="0" w:firstLine="980"/>
        <w:jc w:val="left"/>
      </w:pPr>
      <w:bookmarkStart w:id="2100" w:name="bookmark2100"/>
      <w:bookmarkEnd w:id="2100"/>
      <w:r>
        <w:rPr>
          <w:color w:val="000000"/>
          <w:spacing w:val="0"/>
          <w:w w:val="100"/>
          <w:position w:val="0"/>
        </w:rPr>
        <w:t>外汇风险</w:t>
      </w:r>
    </w:p>
    <w:p>
      <w:pPr>
        <w:pStyle w:val="Style5"/>
        <w:keepNext w:val="0"/>
        <w:keepLines w:val="0"/>
        <w:widowControl w:val="0"/>
        <w:shd w:val="clear" w:color="auto" w:fill="auto"/>
        <w:bidi w:val="0"/>
        <w:spacing w:before="0" w:after="0" w:line="410" w:lineRule="exact"/>
        <w:ind w:left="560" w:right="0" w:firstLine="420"/>
        <w:jc w:val="both"/>
      </w:pPr>
      <w:r>
        <w:rPr>
          <w:color w:val="000000"/>
          <w:spacing w:val="0"/>
          <w:w w:val="100"/>
          <w:position w:val="0"/>
        </w:rPr>
        <w:t>外汇风险，是指金融工具的公允价值或未来现金流量因外汇汇率变动而发生波动的风险。本 公司面临的汇率变动的风险主要与本公司外币货币性资产和负债有关。本公司于中国内地经营， 且主要活动以人民币计价。因此，本公司所承担的外汇变动市场风险不重大。</w:t>
      </w:r>
    </w:p>
    <w:p>
      <w:pPr>
        <w:pStyle w:val="Style5"/>
        <w:keepNext w:val="0"/>
        <w:keepLines w:val="0"/>
        <w:widowControl w:val="0"/>
        <w:shd w:val="clear" w:color="auto" w:fill="auto"/>
        <w:bidi w:val="0"/>
        <w:spacing w:before="0" w:after="480" w:line="410" w:lineRule="exact"/>
        <w:ind w:left="0" w:right="0" w:firstLine="980"/>
        <w:jc w:val="left"/>
      </w:pPr>
      <w:r>
        <w:rPr>
          <w:color w:val="000000"/>
          <w:spacing w:val="0"/>
          <w:w w:val="100"/>
          <w:position w:val="0"/>
        </w:rPr>
        <w:t>本公司期末外币货币性资产和负债情况详见本财务报表附注七、</w:t>
      </w:r>
      <w:r>
        <w:rPr>
          <w:rFonts w:ascii="Times New Roman" w:eastAsia="Times New Roman" w:hAnsi="Times New Roman" w:cs="Times New Roman"/>
          <w:color w:val="000000"/>
          <w:spacing w:val="0"/>
          <w:w w:val="100"/>
          <w:position w:val="0"/>
        </w:rPr>
        <w:t>82</w:t>
      </w:r>
      <w:r>
        <w:rPr>
          <w:color w:val="000000"/>
          <w:spacing w:val="0"/>
          <w:w w:val="100"/>
          <w:position w:val="0"/>
        </w:rPr>
        <w:t>之说明。</w:t>
      </w:r>
    </w:p>
    <w:p>
      <w:pPr>
        <w:pStyle w:val="Style26"/>
        <w:keepNext/>
        <w:keepLines/>
        <w:widowControl w:val="0"/>
        <w:shd w:val="clear" w:color="auto" w:fill="auto"/>
        <w:tabs>
          <w:tab w:pos="1390" w:val="left"/>
        </w:tabs>
        <w:bidi w:val="0"/>
        <w:spacing w:before="0" w:after="80" w:line="240" w:lineRule="auto"/>
        <w:ind w:left="0" w:right="0" w:firstLine="560"/>
        <w:jc w:val="left"/>
      </w:pPr>
      <w:bookmarkStart w:id="2101" w:name="bookmark2101"/>
      <w:bookmarkStart w:id="2102" w:name="bookmark2102"/>
      <w:bookmarkStart w:id="2103" w:name="bookmark2103"/>
      <w:r>
        <w:rPr>
          <w:color w:val="000000"/>
          <w:spacing w:val="0"/>
          <w:w w:val="100"/>
          <w:position w:val="0"/>
        </w:rPr>
        <w:t>十^一、</w:t>
        <w:tab/>
        <w:t>公允价值的披露</w:t>
      </w:r>
      <w:bookmarkEnd w:id="2101"/>
      <w:bookmarkEnd w:id="2102"/>
      <w:bookmarkEnd w:id="2103"/>
    </w:p>
    <w:p>
      <w:pPr>
        <w:pStyle w:val="Style26"/>
        <w:keepNext/>
        <w:keepLines/>
        <w:widowControl w:val="0"/>
        <w:shd w:val="clear" w:color="auto" w:fill="auto"/>
        <w:bidi w:val="0"/>
        <w:spacing w:before="0" w:after="80" w:line="240" w:lineRule="auto"/>
        <w:ind w:left="0" w:right="0" w:firstLine="560"/>
        <w:jc w:val="left"/>
      </w:pPr>
      <w:bookmarkStart w:id="2101" w:name="bookmark2101"/>
      <w:bookmarkStart w:id="2102" w:name="bookmark2102"/>
      <w:bookmarkStart w:id="2104" w:name="bookmark2104"/>
      <w:bookmarkStart w:id="2105" w:name="bookmark2105"/>
      <w:r>
        <w:rPr>
          <w:color w:val="000000"/>
          <w:spacing w:val="0"/>
          <w:w w:val="100"/>
          <w:position w:val="0"/>
        </w:rPr>
        <w:t>1</w:t>
      </w:r>
      <w:bookmarkEnd w:id="2104"/>
      <w:r>
        <w:rPr>
          <w:color w:val="000000"/>
          <w:spacing w:val="0"/>
          <w:w w:val="100"/>
          <w:position w:val="0"/>
        </w:rPr>
        <w:t>、以公允价值计量的资产和负债的期末公允价值</w:t>
      </w:r>
      <w:bookmarkEnd w:id="2101"/>
      <w:bookmarkEnd w:id="2102"/>
      <w:bookmarkEnd w:id="2105"/>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386"/>
        <w:gridCol w:w="1661"/>
        <w:gridCol w:w="1627"/>
        <w:gridCol w:w="1694"/>
        <w:gridCol w:w="1694"/>
      </w:tblGrid>
      <w:tr>
        <w:trPr>
          <w:trHeight w:val="28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第一层次公允 价值计量</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第二层次公允 价值计量</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第三层次公允价 值计量</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一、持续的公允价值计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583,728,929.39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898,023,933.44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1,481,752,862.83</w:t>
            </w: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1"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以公允价值计量且变 动计入当期损益的金融 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583,728,929.39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898,023,933.44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1,481,752,862.83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583,728,929.39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598,023,933.44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1,181,752,862.83</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）银行现金管理产品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300,000,000.00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300,000,000.00</w:t>
            </w: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指定以公允价值计量 且其变动计入当期损益 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（三）其他权益工具投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2,913,368.01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2,913,368.01</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持有并准备增值后转 让的土地使用权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持续以公允价值计量的 资产总额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583,728,929.39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900,937,301.45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1,484,666,230.84</w:t>
            </w:r>
          </w:p>
        </w:tc>
      </w:tr>
    </w:tbl>
    <w:tbl>
      <w:tblPr>
        <w:tblOverlap w:val="never"/>
        <w:jc w:val="center"/>
        <w:tblLayout w:type="fixed"/>
      </w:tblPr>
      <w:tblGrid>
        <w:gridCol w:w="2386"/>
        <w:gridCol w:w="1661"/>
        <w:gridCol w:w="1627"/>
        <w:gridCol w:w="1694"/>
        <w:gridCol w:w="1694"/>
      </w:tblGrid>
      <w:tr>
        <w:trPr>
          <w:trHeight w:val="31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（六）交易性金融负债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以公允价值计量且变 动计入当期损益的金融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其中：发行的交易性债 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4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指定为以公允价值计 量且变动计入当期损益 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持续以公允价值计量的 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二、非持续的公允价值 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both"/>
            </w:pPr>
            <w:r>
              <w:rPr>
                <w:b/>
                <w:bCs/>
                <w:color w:val="000000"/>
                <w:spacing w:val="0"/>
                <w:w w:val="100"/>
                <w:position w:val="0"/>
              </w:rPr>
              <w:t>非持续以公允价值计量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非持续以公允价值计量 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26"/>
        <w:keepNext/>
        <w:keepLines/>
        <w:widowControl w:val="0"/>
        <w:shd w:val="clear" w:color="auto" w:fill="auto"/>
        <w:bidi w:val="0"/>
        <w:spacing w:before="0" w:after="100" w:line="240" w:lineRule="auto"/>
        <w:ind w:left="0" w:right="0" w:firstLine="560"/>
        <w:jc w:val="left"/>
      </w:pPr>
      <w:bookmarkStart w:id="2106" w:name="bookmark2106"/>
      <w:bookmarkStart w:id="2107" w:name="bookmark2107"/>
      <w:bookmarkStart w:id="2108" w:name="bookmark2108"/>
      <w:bookmarkStart w:id="2109" w:name="bookmark2109"/>
      <w:r>
        <w:rPr>
          <w:color w:val="000000"/>
          <w:spacing w:val="0"/>
          <w:w w:val="100"/>
          <w:position w:val="0"/>
        </w:rPr>
        <w:t>2</w:t>
      </w:r>
      <w:bookmarkEnd w:id="2108"/>
      <w:r>
        <w:rPr>
          <w:color w:val="000000"/>
          <w:spacing w:val="0"/>
          <w:w w:val="100"/>
          <w:position w:val="0"/>
        </w:rPr>
        <w:t>、持续和非持续第一层次公允价值计量项目市价的确定依据</w:t>
      </w:r>
      <w:bookmarkEnd w:id="2106"/>
      <w:bookmarkEnd w:id="2107"/>
      <w:bookmarkEnd w:id="2109"/>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20" w:line="403" w:lineRule="exact"/>
        <w:ind w:left="560" w:right="0" w:firstLine="420"/>
        <w:jc w:val="both"/>
      </w:pPr>
      <w:r>
        <w:rPr>
          <w:color w:val="000000"/>
          <w:spacing w:val="0"/>
          <w:w w:val="100"/>
          <w:position w:val="0"/>
        </w:rPr>
        <w:t>根据资产负债表日公司可立即进入的最有利的活跃市场中取得该金融工具的交易价格并按照 公司持有股份数额进行计量。</w:t>
      </w:r>
    </w:p>
    <w:p>
      <w:pPr>
        <w:pStyle w:val="Style5"/>
        <w:keepNext w:val="0"/>
        <w:keepLines w:val="0"/>
        <w:widowControl w:val="0"/>
        <w:shd w:val="clear" w:color="auto" w:fill="auto"/>
        <w:tabs>
          <w:tab w:pos="984" w:val="left"/>
        </w:tabs>
        <w:bidi w:val="0"/>
        <w:spacing w:before="0" w:after="320" w:line="350" w:lineRule="exact"/>
        <w:ind w:left="560" w:right="0" w:firstLine="0"/>
        <w:jc w:val="left"/>
      </w:pPr>
      <w:bookmarkStart w:id="2110" w:name="bookmark2110"/>
      <w:r>
        <w:rPr>
          <w:b/>
          <w:bCs/>
          <w:color w:val="000000"/>
          <w:spacing w:val="0"/>
          <w:w w:val="100"/>
          <w:position w:val="0"/>
        </w:rPr>
        <w:t>3</w:t>
      </w:r>
      <w:bookmarkEnd w:id="2110"/>
      <w:r>
        <w:rPr>
          <w:b/>
          <w:bCs/>
          <w:color w:val="000000"/>
          <w:spacing w:val="0"/>
          <w:w w:val="100"/>
          <w:position w:val="0"/>
        </w:rPr>
        <w:t>、</w:t>
        <w:tab/>
        <w:t xml:space="preserve">持续和非持续第二层次公允价值计量项目，采用的估值技术和重要参数的定性及定量信息 </w:t>
      </w: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tabs>
          <w:tab w:pos="984" w:val="left"/>
        </w:tabs>
        <w:bidi w:val="0"/>
        <w:spacing w:before="0" w:after="100" w:line="240" w:lineRule="auto"/>
        <w:ind w:left="560" w:right="0" w:firstLine="0"/>
        <w:jc w:val="left"/>
      </w:pPr>
      <w:bookmarkStart w:id="2111" w:name="bookmark2111"/>
      <w:bookmarkStart w:id="2112" w:name="bookmark2112"/>
      <w:bookmarkStart w:id="2113" w:name="bookmark2113"/>
      <w:bookmarkStart w:id="2114" w:name="bookmark2114"/>
      <w:r>
        <w:rPr>
          <w:color w:val="000000"/>
          <w:spacing w:val="0"/>
          <w:w w:val="100"/>
          <w:position w:val="0"/>
        </w:rPr>
        <w:t>4</w:t>
      </w:r>
      <w:bookmarkEnd w:id="2113"/>
      <w:r>
        <w:rPr>
          <w:color w:val="000000"/>
          <w:spacing w:val="0"/>
          <w:w w:val="100"/>
          <w:position w:val="0"/>
        </w:rPr>
        <w:t>、</w:t>
        <w:tab/>
        <w:t>持续和非持续第三层次公允价值计量项目，采用的估值技术和重要参数的定性及定量信息</w:t>
      </w:r>
      <w:bookmarkEnd w:id="2111"/>
      <w:bookmarkEnd w:id="2112"/>
      <w:bookmarkEnd w:id="2114"/>
    </w:p>
    <w:p>
      <w:pPr>
        <w:pStyle w:val="Style5"/>
        <w:keepNext w:val="0"/>
        <w:keepLines w:val="0"/>
        <w:widowControl w:val="0"/>
        <w:shd w:val="clear" w:color="auto" w:fill="auto"/>
        <w:bidi w:val="0"/>
        <w:spacing w:before="0" w:after="0" w:line="240" w:lineRule="auto"/>
        <w:ind w:left="56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numPr>
          <w:ilvl w:val="0"/>
          <w:numId w:val="219"/>
        </w:numPr>
        <w:shd w:val="clear" w:color="auto" w:fill="auto"/>
        <w:tabs>
          <w:tab w:pos="1312" w:val="left"/>
        </w:tabs>
        <w:bidi w:val="0"/>
        <w:spacing w:before="0" w:after="0" w:line="408" w:lineRule="exact"/>
        <w:ind w:left="560" w:right="0" w:firstLine="420"/>
        <w:jc w:val="both"/>
      </w:pPr>
      <w:bookmarkStart w:id="2115" w:name="bookmark2115"/>
      <w:bookmarkEnd w:id="2115"/>
      <w:r>
        <w:rPr>
          <w:color w:val="000000"/>
          <w:spacing w:val="0"/>
          <w:w w:val="100"/>
          <w:position w:val="0"/>
        </w:rPr>
        <w:t>对于公司持有的非上市股权投资，如果被投资单位报告期内有交易的，以最近一次交易价 格作为公允价值；无交易的，被投资单位经营情况、财务状况未发生重大变动的，按投资成本作 为公允价值的合理估计进行计量；无交易的，被投资单位经营情况、财务状况发生重大变动的， 且净资产能反应其公允价值的，以净资产份额作为公允价值的合理估计进行计量。</w:t>
      </w:r>
    </w:p>
    <w:p>
      <w:pPr>
        <w:pStyle w:val="Style5"/>
        <w:keepNext w:val="0"/>
        <w:keepLines w:val="0"/>
        <w:widowControl w:val="0"/>
        <w:numPr>
          <w:ilvl w:val="0"/>
          <w:numId w:val="219"/>
        </w:numPr>
        <w:shd w:val="clear" w:color="auto" w:fill="auto"/>
        <w:tabs>
          <w:tab w:pos="1312" w:val="left"/>
        </w:tabs>
        <w:bidi w:val="0"/>
        <w:spacing w:before="0" w:after="420" w:line="408" w:lineRule="exact"/>
        <w:ind w:left="560" w:right="0" w:firstLine="420"/>
        <w:jc w:val="both"/>
      </w:pPr>
      <w:bookmarkStart w:id="2116" w:name="bookmark2116"/>
      <w:bookmarkEnd w:id="2116"/>
      <w:r>
        <w:rPr>
          <w:color w:val="000000"/>
          <w:spacing w:val="0"/>
          <w:w w:val="100"/>
          <w:position w:val="0"/>
        </w:rPr>
        <w:t>因被投资企业上海卓旗电子科技有限公司、杭州熊管佳电子商务有限公司、掌上互动科技 （深圳）有限公司和上海谷臻信息科技有限公司的经营环境、经营情况和财务状况恶化，故公司以 零元作为公允价值的合理估计进行计量。</w:t>
      </w:r>
    </w:p>
    <w:p>
      <w:pPr>
        <w:pStyle w:val="Style26"/>
        <w:keepNext/>
        <w:keepLines/>
        <w:widowControl w:val="0"/>
        <w:shd w:val="clear" w:color="auto" w:fill="auto"/>
        <w:tabs>
          <w:tab w:pos="984" w:val="left"/>
        </w:tabs>
        <w:bidi w:val="0"/>
        <w:spacing w:before="0" w:after="100"/>
        <w:ind w:left="980" w:right="0" w:hanging="420"/>
        <w:jc w:val="left"/>
      </w:pPr>
      <w:bookmarkStart w:id="2117" w:name="bookmark2117"/>
      <w:bookmarkStart w:id="2118" w:name="bookmark2118"/>
      <w:bookmarkStart w:id="2119" w:name="bookmark2119"/>
      <w:bookmarkStart w:id="2120" w:name="bookmark2120"/>
      <w:r>
        <w:rPr>
          <w:color w:val="000000"/>
          <w:spacing w:val="0"/>
          <w:w w:val="100"/>
          <w:position w:val="0"/>
        </w:rPr>
        <w:t>5</w:t>
      </w:r>
      <w:bookmarkEnd w:id="2119"/>
      <w:r>
        <w:rPr>
          <w:color w:val="000000"/>
          <w:spacing w:val="0"/>
          <w:w w:val="100"/>
          <w:position w:val="0"/>
        </w:rPr>
        <w:t>、</w:t>
        <w:tab/>
        <w:t>持续的第三层次公允价值计量项目，期初与期末账面价值间的调节信息及不可观察参数敏感 性分析</w:t>
      </w:r>
      <w:bookmarkEnd w:id="2117"/>
      <w:bookmarkEnd w:id="2118"/>
      <w:bookmarkEnd w:id="2120"/>
    </w:p>
    <w:p>
      <w:pPr>
        <w:pStyle w:val="Style5"/>
        <w:keepNext w:val="0"/>
        <w:keepLines w:val="0"/>
        <w:widowControl w:val="0"/>
        <w:shd w:val="clear" w:color="auto" w:fill="auto"/>
        <w:bidi w:val="0"/>
        <w:spacing w:before="0" w:after="320" w:line="240" w:lineRule="auto"/>
        <w:ind w:left="0" w:right="0" w:firstLine="56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tabs>
          <w:tab w:pos="982" w:val="left"/>
        </w:tabs>
        <w:bidi w:val="0"/>
        <w:spacing w:before="0" w:after="40" w:line="288" w:lineRule="exact"/>
        <w:ind w:left="980" w:right="0" w:hanging="420"/>
        <w:jc w:val="left"/>
      </w:pPr>
      <w:bookmarkStart w:id="2121" w:name="bookmark2121"/>
      <w:bookmarkStart w:id="2122" w:name="bookmark2122"/>
      <w:bookmarkStart w:id="2123" w:name="bookmark2123"/>
      <w:bookmarkStart w:id="2124" w:name="bookmark2124"/>
      <w:r>
        <w:rPr>
          <w:color w:val="000000"/>
          <w:spacing w:val="0"/>
          <w:w w:val="100"/>
          <w:position w:val="0"/>
        </w:rPr>
        <w:t>6</w:t>
      </w:r>
      <w:bookmarkEnd w:id="2123"/>
      <w:r>
        <w:rPr>
          <w:color w:val="000000"/>
          <w:spacing w:val="0"/>
          <w:w w:val="100"/>
          <w:position w:val="0"/>
        </w:rPr>
        <w:t>、</w:t>
        <w:tab/>
        <w:t>持续的公允价值计量项目，本期内发生各层级之间转换的，转换的原因及确定转换时点的政 策</w:t>
      </w:r>
      <w:bookmarkEnd w:id="2121"/>
      <w:bookmarkEnd w:id="2122"/>
      <w:bookmarkEnd w:id="2124"/>
    </w:p>
    <w:p>
      <w:pPr>
        <w:pStyle w:val="Style5"/>
        <w:keepNext w:val="0"/>
        <w:keepLines w:val="0"/>
        <w:widowControl w:val="0"/>
        <w:shd w:val="clear" w:color="auto" w:fill="auto"/>
        <w:tabs>
          <w:tab w:pos="1414" w:val="left"/>
        </w:tabs>
        <w:bidi w:val="0"/>
        <w:spacing w:before="0" w:after="280" w:line="288" w:lineRule="exact"/>
        <w:ind w:left="0" w:right="0" w:firstLine="56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tabs>
          <w:tab w:pos="982" w:val="left"/>
        </w:tabs>
        <w:bidi w:val="0"/>
        <w:spacing w:before="0" w:after="40" w:line="288" w:lineRule="exact"/>
        <w:ind w:left="0" w:right="0" w:firstLine="560"/>
        <w:jc w:val="left"/>
      </w:pPr>
      <w:bookmarkStart w:id="2125" w:name="bookmark2125"/>
      <w:bookmarkStart w:id="2126" w:name="bookmark2126"/>
      <w:bookmarkStart w:id="2127" w:name="bookmark2127"/>
      <w:bookmarkStart w:id="2128" w:name="bookmark2128"/>
      <w:r>
        <w:rPr>
          <w:color w:val="000000"/>
          <w:spacing w:val="0"/>
          <w:w w:val="100"/>
          <w:position w:val="0"/>
        </w:rPr>
        <w:t>7</w:t>
      </w:r>
      <w:bookmarkEnd w:id="2127"/>
      <w:r>
        <w:rPr>
          <w:color w:val="000000"/>
          <w:spacing w:val="0"/>
          <w:w w:val="100"/>
          <w:position w:val="0"/>
        </w:rPr>
        <w:t>、</w:t>
        <w:tab/>
        <w:t>本期内发生的估值技术变更及变更原因</w:t>
      </w:r>
      <w:bookmarkEnd w:id="2125"/>
      <w:bookmarkEnd w:id="2126"/>
      <w:bookmarkEnd w:id="2128"/>
    </w:p>
    <w:p>
      <w:pPr>
        <w:pStyle w:val="Style5"/>
        <w:keepNext w:val="0"/>
        <w:keepLines w:val="0"/>
        <w:widowControl w:val="0"/>
        <w:shd w:val="clear" w:color="auto" w:fill="auto"/>
        <w:tabs>
          <w:tab w:pos="1414" w:val="left"/>
        </w:tabs>
        <w:bidi w:val="0"/>
        <w:spacing w:before="0" w:after="280" w:line="288" w:lineRule="exact"/>
        <w:ind w:left="0" w:right="0" w:firstLine="56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tabs>
          <w:tab w:pos="982" w:val="left"/>
        </w:tabs>
        <w:bidi w:val="0"/>
        <w:spacing w:before="0" w:after="40" w:line="288" w:lineRule="exact"/>
        <w:ind w:left="0" w:right="0" w:firstLine="560"/>
        <w:jc w:val="left"/>
      </w:pPr>
      <w:bookmarkStart w:id="2129" w:name="bookmark2129"/>
      <w:bookmarkStart w:id="2130" w:name="bookmark2130"/>
      <w:bookmarkStart w:id="2131" w:name="bookmark2131"/>
      <w:bookmarkStart w:id="2132" w:name="bookmark2132"/>
      <w:r>
        <w:rPr>
          <w:color w:val="000000"/>
          <w:spacing w:val="0"/>
          <w:w w:val="100"/>
          <w:position w:val="0"/>
        </w:rPr>
        <w:t>8</w:t>
      </w:r>
      <w:bookmarkEnd w:id="2131"/>
      <w:r>
        <w:rPr>
          <w:color w:val="000000"/>
          <w:spacing w:val="0"/>
          <w:w w:val="100"/>
          <w:position w:val="0"/>
        </w:rPr>
        <w:t>、</w:t>
        <w:tab/>
        <w:t>不以公允价值计量的金融资产和金融负债的公允价值情况</w:t>
      </w:r>
      <w:bookmarkEnd w:id="2129"/>
      <w:bookmarkEnd w:id="2130"/>
      <w:bookmarkEnd w:id="2132"/>
    </w:p>
    <w:p>
      <w:pPr>
        <w:pStyle w:val="Style5"/>
        <w:keepNext w:val="0"/>
        <w:keepLines w:val="0"/>
        <w:widowControl w:val="0"/>
        <w:shd w:val="clear" w:color="auto" w:fill="auto"/>
        <w:bidi w:val="0"/>
        <w:spacing w:before="0" w:after="280" w:line="288" w:lineRule="exact"/>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tabs>
          <w:tab w:pos="982" w:val="left"/>
        </w:tabs>
        <w:bidi w:val="0"/>
        <w:spacing w:before="0" w:after="40" w:line="288" w:lineRule="exact"/>
        <w:ind w:left="0" w:right="0" w:firstLine="560"/>
        <w:jc w:val="left"/>
      </w:pPr>
      <w:bookmarkStart w:id="2133" w:name="bookmark2133"/>
      <w:bookmarkStart w:id="2134" w:name="bookmark2134"/>
      <w:bookmarkStart w:id="2135" w:name="bookmark2135"/>
      <w:bookmarkStart w:id="2136" w:name="bookmark2136"/>
      <w:r>
        <w:rPr>
          <w:color w:val="000000"/>
          <w:spacing w:val="0"/>
          <w:w w:val="100"/>
          <w:position w:val="0"/>
        </w:rPr>
        <w:t>9</w:t>
      </w:r>
      <w:bookmarkEnd w:id="2135"/>
      <w:r>
        <w:rPr>
          <w:color w:val="000000"/>
          <w:spacing w:val="0"/>
          <w:w w:val="100"/>
          <w:position w:val="0"/>
        </w:rPr>
        <w:t>、</w:t>
        <w:tab/>
        <w:t>其他</w:t>
      </w:r>
      <w:bookmarkEnd w:id="2133"/>
      <w:bookmarkEnd w:id="2134"/>
      <w:bookmarkEnd w:id="2136"/>
    </w:p>
    <w:p>
      <w:pPr>
        <w:pStyle w:val="Style5"/>
        <w:keepNext w:val="0"/>
        <w:keepLines w:val="0"/>
        <w:widowControl w:val="0"/>
        <w:shd w:val="clear" w:color="auto" w:fill="auto"/>
        <w:bidi w:val="0"/>
        <w:spacing w:before="0" w:after="280" w:line="288" w:lineRule="exact"/>
        <w:ind w:left="0" w:right="0" w:firstLine="56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bidi w:val="0"/>
        <w:spacing w:before="0" w:after="40" w:line="288" w:lineRule="exact"/>
        <w:ind w:left="0" w:right="0" w:firstLine="560"/>
        <w:jc w:val="left"/>
      </w:pPr>
      <w:bookmarkStart w:id="2137" w:name="bookmark2137"/>
      <w:bookmarkStart w:id="2138" w:name="bookmark2138"/>
      <w:bookmarkStart w:id="2139" w:name="bookmark2139"/>
      <w:r>
        <w:rPr>
          <w:color w:val="000000"/>
          <w:spacing w:val="0"/>
          <w:w w:val="100"/>
          <w:position w:val="0"/>
        </w:rPr>
        <w:t>十二、关联方及关联交易</w:t>
      </w:r>
      <w:bookmarkEnd w:id="2137"/>
      <w:bookmarkEnd w:id="2138"/>
      <w:bookmarkEnd w:id="2139"/>
    </w:p>
    <w:p>
      <w:pPr>
        <w:pStyle w:val="Style26"/>
        <w:keepNext/>
        <w:keepLines/>
        <w:widowControl w:val="0"/>
        <w:shd w:val="clear" w:color="auto" w:fill="auto"/>
        <w:bidi w:val="0"/>
        <w:spacing w:before="0" w:after="40" w:line="288" w:lineRule="exact"/>
        <w:ind w:left="0" w:right="0" w:firstLine="560"/>
        <w:jc w:val="left"/>
      </w:pPr>
      <w:bookmarkStart w:id="2137" w:name="bookmark2137"/>
      <w:bookmarkStart w:id="2138" w:name="bookmark2138"/>
      <w:bookmarkStart w:id="2140" w:name="bookmark2140"/>
      <w:bookmarkStart w:id="2141" w:name="bookmark2141"/>
      <w:r>
        <w:rPr>
          <w:color w:val="000000"/>
          <w:spacing w:val="0"/>
          <w:w w:val="100"/>
          <w:position w:val="0"/>
        </w:rPr>
        <w:t>1</w:t>
      </w:r>
      <w:bookmarkEnd w:id="2140"/>
      <w:r>
        <w:rPr>
          <w:color w:val="000000"/>
          <w:spacing w:val="0"/>
          <w:w w:val="100"/>
          <w:position w:val="0"/>
        </w:rPr>
        <w:t>、本企业的母公司情况</w:t>
      </w:r>
      <w:bookmarkEnd w:id="2137"/>
      <w:bookmarkEnd w:id="2138"/>
      <w:bookmarkEnd w:id="2141"/>
    </w:p>
    <w:p>
      <w:pPr>
        <w:pStyle w:val="Style5"/>
        <w:keepNext w:val="0"/>
        <w:keepLines w:val="0"/>
        <w:widowControl w:val="0"/>
        <w:shd w:val="clear" w:color="auto" w:fill="auto"/>
        <w:bidi w:val="0"/>
        <w:spacing w:before="0" w:after="40" w:line="288" w:lineRule="exact"/>
        <w:ind w:left="0" w:right="0" w:firstLine="560"/>
        <w:jc w:val="both"/>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392"/>
        <w:gridCol w:w="1234"/>
        <w:gridCol w:w="1464"/>
        <w:gridCol w:w="1464"/>
        <w:gridCol w:w="1680"/>
        <w:gridCol w:w="1829"/>
      </w:tblGrid>
      <w:tr>
        <w:trPr>
          <w:trHeight w:val="85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母公司对本企</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业的持股比例</w:t>
            </w:r>
          </w:p>
          <w:p>
            <w:pPr>
              <w:pStyle w:val="Style10"/>
              <w:keepNext w:val="0"/>
              <w:keepLines w:val="0"/>
              <w:widowControl w:val="0"/>
              <w:shd w:val="clear" w:color="auto" w:fill="auto"/>
              <w:bidi w:val="0"/>
              <w:spacing w:before="0" w:after="4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母公司对本企业 的表决权比例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840"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6" w:lineRule="exact"/>
              <w:ind w:left="0" w:right="0" w:firstLine="0"/>
              <w:jc w:val="left"/>
            </w:pPr>
            <w:r>
              <w:rPr>
                <w:color w:val="000000"/>
                <w:spacing w:val="0"/>
                <w:w w:val="100"/>
                <w:position w:val="0"/>
              </w:rPr>
              <w:t>浙报传媒控 股集团有限 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浙江杭州</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实业投资</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r>
              <w:rPr>
                <w:color w:val="000000"/>
                <w:spacing w:val="0"/>
                <w:w w:val="100"/>
                <w:position w:val="0"/>
              </w:rPr>
              <w:t>亿元</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48.55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48.55</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560"/>
        <w:jc w:val="left"/>
      </w:pPr>
      <w:r>
        <w:rPr>
          <w:color w:val="000000"/>
          <w:spacing w:val="0"/>
          <w:w w:val="100"/>
          <w:position w:val="0"/>
        </w:rPr>
        <w:t>本企业的母公司情况的说明</w:t>
      </w:r>
    </w:p>
    <w:p>
      <w:pPr>
        <w:pStyle w:val="Style5"/>
        <w:keepNext w:val="0"/>
        <w:keepLines w:val="0"/>
        <w:widowControl w:val="0"/>
        <w:shd w:val="clear" w:color="auto" w:fill="auto"/>
        <w:bidi w:val="0"/>
        <w:spacing w:before="0" w:after="160" w:line="240" w:lineRule="auto"/>
        <w:ind w:left="0" w:right="0" w:firstLine="56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母公司持有本公司股权比例为</w:t>
      </w:r>
      <w:r>
        <w:rPr>
          <w:rFonts w:ascii="Times New Roman" w:eastAsia="Times New Roman" w:hAnsi="Times New Roman" w:cs="Times New Roman"/>
          <w:color w:val="000000"/>
          <w:spacing w:val="0"/>
          <w:w w:val="100"/>
          <w:position w:val="0"/>
        </w:rPr>
        <w:t>48.55%</w:t>
      </w:r>
      <w:r>
        <w:rPr>
          <w:color w:val="000000"/>
          <w:spacing w:val="0"/>
          <w:w w:val="100"/>
          <w:position w:val="0"/>
        </w:rPr>
        <w:t>，其控股子公司浙江新干线传媒投资有限公司持有本公</w:t>
      </w:r>
    </w:p>
    <w:p>
      <w:pPr>
        <w:pStyle w:val="Style5"/>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司股权比例为</w:t>
      </w:r>
      <w:r>
        <w:rPr>
          <w:rFonts w:ascii="Times New Roman" w:eastAsia="Times New Roman" w:hAnsi="Times New Roman" w:cs="Times New Roman"/>
          <w:color w:val="000000"/>
          <w:spacing w:val="0"/>
          <w:w w:val="100"/>
          <w:position w:val="0"/>
        </w:rPr>
        <w:t>0.63%</w:t>
      </w:r>
    </w:p>
    <w:p>
      <w:pPr>
        <w:pStyle w:val="Style5"/>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本企业最终控制方是浙江日报报业集团</w:t>
      </w:r>
    </w:p>
    <w:p>
      <w:pPr>
        <w:pStyle w:val="Style5"/>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560"/>
        <w:jc w:val="left"/>
      </w:pPr>
      <w:r>
        <w:rPr>
          <w:color w:val="000000"/>
          <w:spacing w:val="0"/>
          <w:w w:val="100"/>
          <w:position w:val="0"/>
        </w:rPr>
        <w:t>本公司的子公司情况详见本财务报表附注九、在其他主体中的权益之说明。</w:t>
      </w:r>
    </w:p>
    <w:p>
      <w:pPr>
        <w:pStyle w:val="Style26"/>
        <w:keepNext/>
        <w:keepLines/>
        <w:widowControl w:val="0"/>
        <w:shd w:val="clear" w:color="auto" w:fill="auto"/>
        <w:tabs>
          <w:tab w:pos="982" w:val="left"/>
        </w:tabs>
        <w:bidi w:val="0"/>
        <w:spacing w:before="0" w:after="100" w:line="240" w:lineRule="auto"/>
        <w:ind w:left="0" w:right="0" w:firstLine="560"/>
        <w:jc w:val="left"/>
      </w:pPr>
      <w:bookmarkStart w:id="2142" w:name="bookmark2142"/>
      <w:bookmarkStart w:id="2143" w:name="bookmark2143"/>
      <w:bookmarkStart w:id="2144" w:name="bookmark2144"/>
      <w:bookmarkStart w:id="2145" w:name="bookmark2145"/>
      <w:r>
        <w:rPr>
          <w:color w:val="000000"/>
          <w:spacing w:val="0"/>
          <w:w w:val="100"/>
          <w:position w:val="0"/>
        </w:rPr>
        <w:t>2</w:t>
      </w:r>
      <w:bookmarkEnd w:id="2144"/>
      <w:r>
        <w:rPr>
          <w:color w:val="000000"/>
          <w:spacing w:val="0"/>
          <w:w w:val="100"/>
          <w:position w:val="0"/>
        </w:rPr>
        <w:t>、</w:t>
        <w:tab/>
        <w:t>本企业的子公司情况</w:t>
      </w:r>
      <w:bookmarkEnd w:id="2142"/>
      <w:bookmarkEnd w:id="2143"/>
      <w:bookmarkEnd w:id="2145"/>
    </w:p>
    <w:p>
      <w:pPr>
        <w:pStyle w:val="Style5"/>
        <w:keepNext w:val="0"/>
        <w:keepLines w:val="0"/>
        <w:widowControl w:val="0"/>
        <w:shd w:val="clear" w:color="auto" w:fill="auto"/>
        <w:bidi w:val="0"/>
        <w:spacing w:before="0" w:after="40" w:line="240" w:lineRule="auto"/>
        <w:ind w:left="0" w:right="0" w:firstLine="560"/>
        <w:jc w:val="left"/>
      </w:pPr>
      <w:r>
        <w:rPr>
          <w:color w:val="000000"/>
          <w:spacing w:val="0"/>
          <w:w w:val="100"/>
          <w:position w:val="0"/>
        </w:rPr>
        <w:t>本企业子公司的情况详见附注</w:t>
      </w:r>
    </w:p>
    <w:p>
      <w:pPr>
        <w:pStyle w:val="Style5"/>
        <w:keepNext w:val="0"/>
        <w:keepLines w:val="0"/>
        <w:widowControl w:val="0"/>
        <w:shd w:val="clear" w:color="auto" w:fill="auto"/>
        <w:bidi w:val="0"/>
        <w:spacing w:before="0" w:after="40" w:line="240" w:lineRule="auto"/>
        <w:ind w:left="0" w:right="0" w:firstLine="56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320" w:line="240" w:lineRule="auto"/>
        <w:ind w:left="0" w:right="0" w:firstLine="560"/>
        <w:jc w:val="left"/>
      </w:pPr>
      <w:r>
        <w:rPr>
          <w:color w:val="000000"/>
          <w:spacing w:val="0"/>
          <w:w w:val="100"/>
          <w:position w:val="0"/>
        </w:rPr>
        <w:t>本公司的子公司情况详见本财务报表附注九、在其他主体中的权益之说明。</w:t>
      </w:r>
    </w:p>
    <w:p>
      <w:pPr>
        <w:pStyle w:val="Style26"/>
        <w:keepNext/>
        <w:keepLines/>
        <w:widowControl w:val="0"/>
        <w:shd w:val="clear" w:color="auto" w:fill="auto"/>
        <w:tabs>
          <w:tab w:pos="982" w:val="left"/>
        </w:tabs>
        <w:bidi w:val="0"/>
        <w:spacing w:before="0" w:after="100" w:line="240" w:lineRule="auto"/>
        <w:ind w:left="0" w:right="0" w:firstLine="560"/>
        <w:jc w:val="left"/>
      </w:pPr>
      <w:bookmarkStart w:id="2146" w:name="bookmark2146"/>
      <w:bookmarkStart w:id="2147" w:name="bookmark2147"/>
      <w:bookmarkStart w:id="2148" w:name="bookmark2148"/>
      <w:bookmarkStart w:id="2149" w:name="bookmark2149"/>
      <w:r>
        <w:rPr>
          <w:color w:val="000000"/>
          <w:spacing w:val="0"/>
          <w:w w:val="100"/>
          <w:position w:val="0"/>
        </w:rPr>
        <w:t>3</w:t>
      </w:r>
      <w:bookmarkEnd w:id="2148"/>
      <w:r>
        <w:rPr>
          <w:color w:val="000000"/>
          <w:spacing w:val="0"/>
          <w:w w:val="100"/>
          <w:position w:val="0"/>
        </w:rPr>
        <w:t>、</w:t>
        <w:tab/>
        <w:t>本企业合营和联营企业情况</w:t>
      </w:r>
      <w:bookmarkEnd w:id="2146"/>
      <w:bookmarkEnd w:id="2147"/>
      <w:bookmarkEnd w:id="2149"/>
    </w:p>
    <w:p>
      <w:pPr>
        <w:pStyle w:val="Style5"/>
        <w:keepNext w:val="0"/>
        <w:keepLines w:val="0"/>
        <w:widowControl w:val="0"/>
        <w:shd w:val="clear" w:color="auto" w:fill="auto"/>
        <w:bidi w:val="0"/>
        <w:spacing w:before="0" w:after="40" w:line="240" w:lineRule="auto"/>
        <w:ind w:left="0" w:right="0" w:firstLine="560"/>
        <w:jc w:val="left"/>
      </w:pPr>
      <w:r>
        <w:rPr>
          <w:color w:val="000000"/>
          <w:spacing w:val="0"/>
          <w:w w:val="100"/>
          <w:position w:val="0"/>
        </w:rPr>
        <w:t>本企业重要的合营或联营企业详见附注</w:t>
      </w:r>
    </w:p>
    <w:p>
      <w:pPr>
        <w:pStyle w:val="Style5"/>
        <w:keepNext w:val="0"/>
        <w:keepLines w:val="0"/>
        <w:widowControl w:val="0"/>
        <w:shd w:val="clear" w:color="auto" w:fill="auto"/>
        <w:bidi w:val="0"/>
        <w:spacing w:before="0" w:after="40" w:line="240" w:lineRule="auto"/>
        <w:ind w:left="0" w:right="0" w:firstLine="56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560"/>
        <w:jc w:val="left"/>
      </w:pPr>
      <w:r>
        <w:rPr>
          <w:color w:val="000000"/>
          <w:spacing w:val="0"/>
          <w:w w:val="100"/>
          <w:position w:val="0"/>
        </w:rPr>
        <w:t>无</w:t>
      </w:r>
    </w:p>
    <w:p>
      <w:pPr>
        <w:pStyle w:val="Style5"/>
        <w:keepNext w:val="0"/>
        <w:keepLines w:val="0"/>
        <w:widowControl w:val="0"/>
        <w:shd w:val="clear" w:color="auto" w:fill="auto"/>
        <w:bidi w:val="0"/>
        <w:spacing w:before="0" w:after="40" w:line="240" w:lineRule="auto"/>
        <w:ind w:left="0" w:right="0" w:firstLine="560"/>
        <w:jc w:val="left"/>
      </w:pPr>
      <w:r>
        <w:rPr>
          <w:color w:val="000000"/>
          <w:spacing w:val="0"/>
          <w:w w:val="100"/>
          <w:position w:val="0"/>
        </w:rPr>
        <w:t>本期与本公司发生关联方交易，或前期与本公司发生关联方交易形成余额的其他合营或联营企业</w:t>
      </w:r>
    </w:p>
    <w:p>
      <w:pPr>
        <w:pStyle w:val="Style5"/>
        <w:keepNext w:val="0"/>
        <w:keepLines w:val="0"/>
        <w:widowControl w:val="0"/>
        <w:shd w:val="clear" w:color="auto" w:fill="auto"/>
        <w:bidi w:val="0"/>
        <w:spacing w:before="0" w:after="40" w:line="240" w:lineRule="auto"/>
        <w:ind w:left="0" w:right="0" w:firstLine="560"/>
        <w:jc w:val="left"/>
      </w:pPr>
      <w:r>
        <w:rPr>
          <w:color w:val="000000"/>
          <w:spacing w:val="0"/>
          <w:w w:val="100"/>
          <w:position w:val="0"/>
        </w:rPr>
        <w:t>情况如下</w:t>
      </w:r>
    </w:p>
    <w:p>
      <w:pPr>
        <w:pStyle w:val="Style5"/>
        <w:keepNext w:val="0"/>
        <w:keepLines w:val="0"/>
        <w:widowControl w:val="0"/>
        <w:shd w:val="clear" w:color="auto" w:fill="auto"/>
        <w:bidi w:val="0"/>
        <w:spacing w:before="0" w:after="40" w:line="240" w:lineRule="auto"/>
        <w:ind w:left="0" w:right="0" w:firstLine="56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3989"/>
        <w:gridCol w:w="5074"/>
      </w:tblGrid>
      <w:tr>
        <w:trPr>
          <w:trHeight w:val="30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88"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上海千幻信息技术有限公司</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bl>
    <w:p>
      <w:pPr>
        <w:spacing w:lineRule="exact" w:line="1"/>
        <w:rPr>
          <w:sz w:val="2"/>
          <w:szCs w:val="2"/>
        </w:rPr>
      </w:pPr>
      <w:r>
        <w:br w:type="page"/>
      </w:r>
    </w:p>
    <w:tbl>
      <w:tblPr>
        <w:tblOverlap w:val="never"/>
        <w:jc w:val="center"/>
        <w:tblLayout w:type="fixed"/>
      </w:tblPr>
      <w:tblGrid>
        <w:gridCol w:w="3989"/>
        <w:gridCol w:w="5074"/>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上海赛驰体育文化有限公司</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数字浙江技术运营有限公司</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翰墨云科技（浙江）有限公司</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杭州游鲤文化创意有限公司</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爱阅读（北京）科技股份有限公司</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安徽锋视网络技术有限公司</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宁波网联网络有限公司</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浙江名课文化艺术有限公司</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成都川报锋趣网络技术有限公司</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浙江智慧网络医院管理有限公司</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上海零越网络科技有限公司</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浙江东方星空数据科技有限公司</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浙江太梦科技有限公司</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北京酷炫网络技术股份有限公司</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北京华奥星空科技发展有限公司</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杭州弈战数字技术有限公司</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浙江大数据交易中心有限公司［注］</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杭州城市大脑有限公司</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温州城市数字科技有限公司</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吉林双锋网络技术有限公司</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北京酷玩东西科技有限公司</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乌镇融媒体科技（桐乡）有限公司</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罗顿发展股份有限公司</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杭州罗顿数字科技有限公司</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罗顿发展股份有限公司之子公司</w:t>
            </w:r>
          </w:p>
        </w:tc>
      </w:tr>
      <w:tr>
        <w:trPr>
          <w:trHeight w:val="29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海南金海岸罗顿大酒店有限公司</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罗顿发展股份有限公司之子公司</w:t>
            </w:r>
          </w:p>
        </w:tc>
      </w:tr>
    </w:tbl>
    <w:p>
      <w:pPr>
        <w:pStyle w:val="Style23"/>
        <w:keepNext w:val="0"/>
        <w:keepLines w:val="0"/>
        <w:widowControl w:val="0"/>
        <w:shd w:val="clear" w:color="auto" w:fill="auto"/>
        <w:bidi w:val="0"/>
        <w:spacing w:before="0" w:after="0" w:line="240" w:lineRule="auto"/>
        <w:ind w:left="115" w:right="0" w:firstLine="0"/>
        <w:jc w:val="left"/>
      </w:pPr>
      <w:r>
        <w:rPr>
          <w:color w:val="000000"/>
          <w:spacing w:val="0"/>
          <w:w w:val="100"/>
          <w:position w:val="0"/>
        </w:rPr>
        <w:t>［注</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1-7</w:t>
      </w:r>
      <w:r>
        <w:rPr>
          <w:color w:val="000000"/>
          <w:spacing w:val="0"/>
          <w:w w:val="100"/>
          <w:position w:val="0"/>
        </w:rPr>
        <w:t>月系本公司控股子公司，</w:t>
      </w:r>
      <w:r>
        <w:rPr>
          <w:color w:val="000000"/>
          <w:spacing w:val="0"/>
          <w:w w:val="100"/>
          <w:position w:val="0"/>
          <w:sz w:val="20"/>
          <w:szCs w:val="20"/>
        </w:rPr>
        <w:t>8-12</w:t>
      </w:r>
      <w:r>
        <w:rPr>
          <w:color w:val="000000"/>
          <w:spacing w:val="0"/>
          <w:w w:val="100"/>
          <w:position w:val="0"/>
        </w:rPr>
        <w:t>月系公司联营企业</w:t>
      </w:r>
    </w:p>
    <w:p>
      <w:pPr>
        <w:pStyle w:val="Style5"/>
        <w:keepNext w:val="0"/>
        <w:keepLines w:val="0"/>
        <w:widowControl w:val="0"/>
        <w:shd w:val="clear" w:color="auto" w:fill="auto"/>
        <w:bidi w:val="0"/>
        <w:spacing w:before="0" w:after="320" w:line="403" w:lineRule="exact"/>
        <w:ind w:left="560" w:right="0" w:firstLine="42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4、其他关联方情况</w:t>
      </w:r>
    </w:p>
    <w:p>
      <w:pPr>
        <w:pStyle w:val="Style23"/>
        <w:keepNext w:val="0"/>
        <w:keepLines w:val="0"/>
        <w:widowControl w:val="0"/>
        <w:shd w:val="clear" w:color="auto" w:fill="auto"/>
        <w:bidi w:val="0"/>
        <w:spacing w:before="0" w:after="0" w:line="240" w:lineRule="auto"/>
        <w:ind w:left="91" w:right="0" w:firstLine="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3984"/>
        <w:gridCol w:w="5078"/>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杭州顺网科技股份有限公司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浙江浙法传媒集团有限公司</w:t>
            </w:r>
            <w:r>
              <w:rPr>
                <w:rFonts w:ascii="Times New Roman" w:eastAsia="Times New Roman" w:hAnsi="Times New Roman" w:cs="Times New Roman"/>
                <w:color w:val="000000"/>
                <w:spacing w:val="0"/>
                <w:w w:val="100"/>
                <w:position w:val="0"/>
              </w:rPr>
              <w:t>（</w:t>
            </w:r>
            <w:r>
              <w:rPr>
                <w:color w:val="000000"/>
                <w:spacing w:val="0"/>
                <w:w w:val="100"/>
                <w:position w:val="0"/>
              </w:rPr>
              <w:t>原浙江法制 报报业有限公司</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母公司的控股子公司</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浙江日报传媒有限公司</w:t>
            </w:r>
            <w:r>
              <w:rPr>
                <w:rFonts w:ascii="Times New Roman" w:eastAsia="Times New Roman" w:hAnsi="Times New Roman" w:cs="Times New Roman"/>
                <w:color w:val="000000"/>
                <w:spacing w:val="0"/>
                <w:w w:val="100"/>
                <w:position w:val="0"/>
              </w:rPr>
              <w:t>（</w:t>
            </w:r>
            <w:r>
              <w:rPr>
                <w:color w:val="000000"/>
                <w:spacing w:val="0"/>
                <w:w w:val="100"/>
                <w:position w:val="0"/>
              </w:rPr>
              <w:t>原浙江日报新闻 发展有限公司</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浙江老年报报业有限公司</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浙江在线新闻网站有限公司</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浙江至美包装彩印有限公司</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钱江报系有限公司</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母公司的全资子公司</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上海谷臻信息科技有限公司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浙江法智科技有限公司</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《浙江共产党员》杂志集团有限公司</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浙江浙商天下旅游有限公司</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上海华奥电竞信息科技有限公司</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北京华奥星空科技发展有限公司控制的企业</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浙江《美术报》有限公司</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母公司的控股子公司</w:t>
            </w:r>
          </w:p>
        </w:tc>
      </w:tr>
      <w:tr>
        <w:trPr>
          <w:trHeight w:val="288"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浙江《电商》杂志社有限公司</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母公司的全资子公司</w:t>
            </w:r>
          </w:p>
        </w:tc>
      </w:tr>
    </w:tbl>
    <w:p>
      <w:pPr>
        <w:spacing w:lineRule="exact" w:line="1"/>
        <w:rPr>
          <w:sz w:val="2"/>
          <w:szCs w:val="2"/>
        </w:rPr>
      </w:pPr>
      <w:r>
        <w:br w:type="page"/>
      </w:r>
    </w:p>
    <w:tbl>
      <w:tblPr>
        <w:tblOverlap w:val="never"/>
        <w:jc w:val="center"/>
        <w:tblLayout w:type="fixed"/>
      </w:tblPr>
      <w:tblGrid>
        <w:gridCol w:w="3984"/>
        <w:gridCol w:w="5078"/>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浙江浙商传媒有限公司</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义乌广阔传媒有限公司</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天目传媒有限公司</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厦门瑶华音科技有限公司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29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红旗出版社有限责任公司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4］</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160" w:line="240" w:lineRule="auto"/>
        <w:ind w:left="0" w:right="0" w:firstLine="98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公司控股孙公司杭州赛云电竞科技有限公司的参股公司</w:t>
      </w:r>
    </w:p>
    <w:p>
      <w:pPr>
        <w:pStyle w:val="Style5"/>
        <w:keepNext w:val="0"/>
        <w:keepLines w:val="0"/>
        <w:widowControl w:val="0"/>
        <w:shd w:val="clear" w:color="auto" w:fill="auto"/>
        <w:bidi w:val="0"/>
        <w:spacing w:before="0" w:after="160" w:line="240" w:lineRule="auto"/>
        <w:ind w:left="0" w:right="0" w:firstLine="98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控股子公司东方星空数字娱乐有限公司持有上海谷臻信息科技有限公司</w:t>
      </w:r>
      <w:r>
        <w:rPr>
          <w:rFonts w:ascii="Times New Roman" w:eastAsia="Times New Roman" w:hAnsi="Times New Roman" w:cs="Times New Roman"/>
          <w:color w:val="000000"/>
          <w:spacing w:val="0"/>
          <w:w w:val="100"/>
          <w:position w:val="0"/>
        </w:rPr>
        <w:t>12.50%</w:t>
      </w:r>
      <w:r>
        <w:rPr>
          <w:color w:val="000000"/>
          <w:spacing w:val="0"/>
          <w:w w:val="100"/>
          <w:position w:val="0"/>
        </w:rPr>
        <w:t>股份</w:t>
      </w:r>
    </w:p>
    <w:p>
      <w:pPr>
        <w:pStyle w:val="Style5"/>
        <w:keepNext w:val="0"/>
        <w:keepLines w:val="0"/>
        <w:widowControl w:val="0"/>
        <w:shd w:val="clear" w:color="auto" w:fill="auto"/>
        <w:bidi w:val="0"/>
        <w:spacing w:before="0" w:after="160" w:line="240" w:lineRule="auto"/>
        <w:ind w:left="0" w:right="0" w:firstLine="98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控股子公司杭州边锋网络技术有限公司持有厦门瑶华音科技有限公司</w:t>
      </w:r>
      <w:r>
        <w:rPr>
          <w:rFonts w:ascii="Times New Roman" w:eastAsia="Times New Roman" w:hAnsi="Times New Roman" w:cs="Times New Roman"/>
          <w:color w:val="000000"/>
          <w:spacing w:val="0"/>
          <w:w w:val="100"/>
          <w:position w:val="0"/>
        </w:rPr>
        <w:t>12.50%</w:t>
      </w:r>
      <w:r>
        <w:rPr>
          <w:color w:val="000000"/>
          <w:spacing w:val="0"/>
          <w:w w:val="100"/>
          <w:position w:val="0"/>
        </w:rPr>
        <w:t>股份</w:t>
      </w:r>
    </w:p>
    <w:p>
      <w:pPr>
        <w:pStyle w:val="Style5"/>
        <w:keepNext w:val="0"/>
        <w:keepLines w:val="0"/>
        <w:widowControl w:val="0"/>
        <w:shd w:val="clear" w:color="auto" w:fill="auto"/>
        <w:bidi w:val="0"/>
        <w:spacing w:before="0" w:after="460" w:line="240" w:lineRule="auto"/>
        <w:ind w:left="0" w:right="0" w:firstLine="98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浙江日报报业集团之控股子公司</w:t>
      </w:r>
    </w:p>
    <w:p>
      <w:pPr>
        <w:pStyle w:val="Style26"/>
        <w:keepNext/>
        <w:keepLines/>
        <w:widowControl w:val="0"/>
        <w:shd w:val="clear" w:color="auto" w:fill="auto"/>
        <w:bidi w:val="0"/>
        <w:spacing w:before="0" w:after="100" w:line="240" w:lineRule="auto"/>
        <w:ind w:left="0" w:right="0" w:firstLine="560"/>
        <w:jc w:val="left"/>
      </w:pPr>
      <w:bookmarkStart w:id="2150" w:name="bookmark2150"/>
      <w:bookmarkStart w:id="2151" w:name="bookmark2151"/>
      <w:bookmarkStart w:id="2152" w:name="bookmark2152"/>
      <w:bookmarkStart w:id="2153" w:name="bookmark2153"/>
      <w:r>
        <w:rPr>
          <w:color w:val="000000"/>
          <w:spacing w:val="0"/>
          <w:w w:val="100"/>
          <w:position w:val="0"/>
        </w:rPr>
        <w:t>5</w:t>
      </w:r>
      <w:bookmarkEnd w:id="2152"/>
      <w:r>
        <w:rPr>
          <w:color w:val="000000"/>
          <w:spacing w:val="0"/>
          <w:w w:val="100"/>
          <w:position w:val="0"/>
        </w:rPr>
        <w:t>、关联交易情况</w:t>
      </w:r>
      <w:bookmarkEnd w:id="2150"/>
      <w:bookmarkEnd w:id="2151"/>
      <w:bookmarkEnd w:id="2153"/>
    </w:p>
    <w:p>
      <w:pPr>
        <w:pStyle w:val="Style26"/>
        <w:keepNext/>
        <w:keepLines/>
        <w:widowControl w:val="0"/>
        <w:shd w:val="clear" w:color="auto" w:fill="auto"/>
        <w:bidi w:val="0"/>
        <w:spacing w:before="0" w:after="100" w:line="240" w:lineRule="auto"/>
        <w:ind w:left="0" w:right="0" w:firstLine="560"/>
        <w:jc w:val="left"/>
      </w:pPr>
      <w:bookmarkStart w:id="2150" w:name="bookmark2150"/>
      <w:bookmarkStart w:id="2151" w:name="bookmark2151"/>
      <w:bookmarkStart w:id="2154" w:name="bookmark2154"/>
      <w:r>
        <w:rPr>
          <w:color w:val="000000"/>
          <w:spacing w:val="0"/>
          <w:w w:val="100"/>
          <w:position w:val="0"/>
        </w:rPr>
        <w:t>(1).</w:t>
      </w:r>
      <w:r>
        <w:rPr>
          <w:color w:val="000000"/>
          <w:spacing w:val="0"/>
          <w:w w:val="100"/>
          <w:position w:val="0"/>
        </w:rPr>
        <w:t>购销商品、提供和接受劳务的关联交易</w:t>
      </w:r>
      <w:bookmarkEnd w:id="2150"/>
      <w:bookmarkEnd w:id="2151"/>
      <w:bookmarkEnd w:id="2154"/>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采购商品/接受劳务情况表</w:t>
      </w:r>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47"/>
        <w:gridCol w:w="2410"/>
        <w:gridCol w:w="1843"/>
        <w:gridCol w:w="1862"/>
      </w:tblGrid>
      <w:tr>
        <w:trPr>
          <w:trHeight w:val="31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浙江在线新闻网站有限公司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技术服务成本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13,192,659.23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浙江在线新闻网站有限公司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56,792.45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9,519,503.45</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北京酷炫网络技术股份有限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3,091,323.12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62,918,525.31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杭州城市大脑有限公司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1,686,320.76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安徽锋视网络技术有限公司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休闲游戏分成</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1,507,617.61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浙江日报传媒有限公司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1,230,894.83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892,452.86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浙江日报传媒有限公司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商品采购</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4,680.00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24,440.00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浙江《电商》杂志社有限公司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931,967.21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浙江《美术报》有限公司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信息服务成本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471,698.10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浙江《美术报》有限公司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商品采购</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9,022.02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浙江日报报业集团</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商品采购</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330,953.76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349,569.93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浙江日报报业集团</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10,849.06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浙江太梦科技有限公司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215,094.34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15,094.34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浙江太梦科技有限公司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审查费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356,670.54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浙江浙法传媒集团有限公司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135,566.02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241,566.03</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浙江浙法传媒集团有限公司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影片拍摄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207,547.17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钱江报系有限公司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94,339.62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410,960.38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钱江报系有限公司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商品采购</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49,482.48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50,862.39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浙江浙商传媒有限公司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47,547.17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天目传媒有限公司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55,660.38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红旗出版社有限责任公司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商品采购</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30,998.44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红旗出版社有限责任公司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28,301.89</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乌镇融媒体科技(桐乡)有限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物业费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6,200.75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杭州罗顿数字科技有限公司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技术服务成本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1,086,450.94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海南金海岸罗顿大酒店有限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旅游费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328,000.00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杭州弈战数字技术有限公司</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活动策划费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1,651,886.79</w:t>
            </w:r>
          </w:p>
        </w:tc>
      </w:tr>
    </w:tbl>
    <w:p>
      <w:pPr>
        <w:spacing w:lineRule="exact" w:line="1"/>
        <w:rPr>
          <w:sz w:val="2"/>
          <w:szCs w:val="2"/>
        </w:rPr>
      </w:pPr>
      <w:r>
        <w:br w:type="page"/>
      </w:r>
    </w:p>
    <w:tbl>
      <w:tblPr>
        <w:tblOverlap w:val="never"/>
        <w:jc w:val="center"/>
        <w:tblLayout w:type="fixed"/>
      </w:tblPr>
      <w:tblGrid>
        <w:gridCol w:w="2947"/>
        <w:gridCol w:w="2410"/>
        <w:gridCol w:w="1843"/>
        <w:gridCol w:w="1862"/>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杭州弈战数字技术有限公司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9,900.99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安徽锋视网络技术有限公司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休闲游戏分成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247,589.44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浙江浙商天下旅游有限公司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疗养费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84,680.00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浙江浙商天下旅游有限公司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28,318.87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浙江至美包装彩印有限公司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商品采购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82,560.16</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吉林双锋网络技术有限公司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游戏分成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60,485.63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杭州顺网科技股份有限公司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市场推广费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38,549.91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北京酷玩东西科技有限公司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31,500.00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浙江老年报报业有限公司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28,318.87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杭州游鲤文化创意有限公司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23,037.51</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上海赛驰体育文化有限公司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赛事费用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上海赛驰体育文化有限公司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游戏分成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2,267.04</w:t>
            </w: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《浙江共产党员》杂志集团有 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8,130.94</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56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pStyle w:val="Style5"/>
        <w:keepNext w:val="0"/>
        <w:keepLines w:val="0"/>
        <w:widowControl w:val="0"/>
        <w:shd w:val="clear" w:color="auto" w:fill="auto"/>
        <w:bidi w:val="0"/>
        <w:spacing w:before="0" w:after="40" w:line="240" w:lineRule="auto"/>
        <w:ind w:left="0" w:right="0" w:firstLine="5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808"/>
        <w:gridCol w:w="1982"/>
        <w:gridCol w:w="2270"/>
        <w:gridCol w:w="2002"/>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浙江日报报业集团</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31,778,271.38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34,905,475.43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浙江日报报业集团</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5,696,226.45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4,504,415.10</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浙江日报报业集团</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商品销售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23,008.86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浙江名课文化艺术有限公司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12,000,000.00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2,500,000.00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浙江日报传媒有限公司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3,847,452.84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5,683,962.29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浙江日报传媒有限公司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33,962.26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345,990.57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浙江日报传媒有限公司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商品销售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3,361.95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天目传媒有限公司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3,773,584.92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钱江报系有限公司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3,118,522.68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6,300,547.18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钱江报系有限公司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赛事活动服务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1,301,886.76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660,377.34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钱江报系有限公司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2,830.19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92,452.83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浙报传媒控股集团有限公司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2,189,960.09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2,055,312.72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浙报传媒控股集团有限公司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175,471.70</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成都川报锋趣网络技术有限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1,809,003.98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955,712.05</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成都川报锋趣网络技术有限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75,089.43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温州城市数字科技有限公司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1,792,452.83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浙江大数据交易中心有限公 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商品销售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1,714,283.19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浙江大数据交易中心有限公 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42,452.85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数字浙江技术运营有限公司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1,562,552.85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1,235,191.31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安徽锋视网络技术有限公司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1,359,150.59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浙江在线新闻网站有限公司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678,988.10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7,704,717.01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浙江在线新闻网站有限公司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563,358.49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181,415.09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浙江浙商传媒有限公司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405,018.86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浙江法智科技有限公司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377,358.50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188,679.25</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浙江浙法传媒集团有限公司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339,952.84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890,436.08</w:t>
            </w:r>
          </w:p>
        </w:tc>
      </w:tr>
      <w:tr>
        <w:trPr>
          <w:trHeight w:val="288"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浙江老年报报业有限公司</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188,679.25</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358,490.57</w:t>
            </w:r>
          </w:p>
        </w:tc>
      </w:tr>
    </w:tbl>
    <w:p>
      <w:pPr>
        <w:spacing w:lineRule="exact" w:line="1"/>
        <w:rPr>
          <w:sz w:val="2"/>
          <w:szCs w:val="2"/>
        </w:rPr>
      </w:pPr>
      <w:r>
        <w:br w:type="page"/>
      </w:r>
    </w:p>
    <w:tbl>
      <w:tblPr>
        <w:tblOverlap w:val="never"/>
        <w:jc w:val="center"/>
        <w:tblLayout w:type="fixed"/>
      </w:tblPr>
      <w:tblGrid>
        <w:gridCol w:w="2808"/>
        <w:gridCol w:w="1982"/>
        <w:gridCol w:w="2270"/>
        <w:gridCol w:w="2002"/>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杭州游鲤文化创意有限公司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35,094.34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《浙江共产党员》杂志集团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30,013.21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义乌广阔传媒有限公司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20,121.48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浙江智慧网络医院管理有限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7,909.02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1,369,103.53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安徽锋视网络技术有限公司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1,328,304.72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上海零越网络科技有限公司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休闲游戏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943,396.20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上海赛驰体育文化有限公司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406,503.64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翰墨云科技(浙江)有限公司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361,839.62</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浙江东方星空数据科技有限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47,484.21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浙江太梦科技有限公司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35,849.05</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杭州游鲤文化创意有限公司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29,325.47</w:t>
            </w:r>
          </w:p>
        </w:tc>
      </w:tr>
    </w:tbl>
    <w:p>
      <w:pPr>
        <w:widowControl w:val="0"/>
        <w:spacing w:after="239" w:line="1" w:lineRule="exact"/>
      </w:pPr>
    </w:p>
    <w:p>
      <w:pPr>
        <w:pStyle w:val="Style5"/>
        <w:keepNext w:val="0"/>
        <w:keepLines w:val="0"/>
        <w:widowControl w:val="0"/>
        <w:shd w:val="clear" w:color="auto" w:fill="auto"/>
        <w:bidi w:val="0"/>
        <w:spacing w:before="0" w:after="320" w:line="274" w:lineRule="exact"/>
        <w:ind w:left="560" w:right="0" w:firstLine="0"/>
        <w:jc w:val="left"/>
      </w:pPr>
      <w:r>
        <w:rPr>
          <w:color w:val="000000"/>
          <w:spacing w:val="0"/>
          <w:w w:val="100"/>
          <w:position w:val="0"/>
        </w:rPr>
        <w:t xml:space="preserve">购销商品、提供和接受劳务的关联交易说明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numPr>
          <w:ilvl w:val="0"/>
          <w:numId w:val="221"/>
        </w:numPr>
        <w:shd w:val="clear" w:color="auto" w:fill="auto"/>
        <w:tabs>
          <w:tab w:pos="995" w:val="left"/>
        </w:tabs>
        <w:bidi w:val="0"/>
        <w:spacing w:before="0" w:after="100" w:line="240" w:lineRule="auto"/>
        <w:ind w:left="0" w:right="0" w:firstLine="560"/>
        <w:jc w:val="left"/>
      </w:pPr>
      <w:bookmarkStart w:id="2155" w:name="bookmark2155"/>
      <w:bookmarkStart w:id="2156" w:name="bookmark2156"/>
      <w:bookmarkStart w:id="2157" w:name="bookmark2157"/>
      <w:bookmarkStart w:id="2158" w:name="bookmark2158"/>
      <w:bookmarkEnd w:id="2157"/>
      <w:r>
        <w:rPr>
          <w:color w:val="000000"/>
          <w:spacing w:val="0"/>
          <w:w w:val="100"/>
          <w:position w:val="0"/>
        </w:rPr>
        <w:t>.</w:t>
      </w:r>
      <w:r>
        <w:rPr>
          <w:color w:val="000000"/>
          <w:spacing w:val="0"/>
          <w:w w:val="100"/>
          <w:position w:val="0"/>
        </w:rPr>
        <w:t>关联受托管理/承包及委托管理/出包情况</w:t>
      </w:r>
      <w:bookmarkEnd w:id="2155"/>
      <w:bookmarkEnd w:id="2156"/>
      <w:bookmarkEnd w:id="2158"/>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本公司受托管理/承包情况表：</w:t>
      </w:r>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pStyle w:val="Style5"/>
        <w:keepNext w:val="0"/>
        <w:keepLines w:val="0"/>
        <w:widowControl w:val="0"/>
        <w:shd w:val="clear" w:color="auto" w:fill="auto"/>
        <w:bidi w:val="0"/>
        <w:spacing w:before="0" w:after="320" w:line="240" w:lineRule="auto"/>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numPr>
          <w:ilvl w:val="0"/>
          <w:numId w:val="221"/>
        </w:numPr>
        <w:shd w:val="clear" w:color="auto" w:fill="auto"/>
        <w:tabs>
          <w:tab w:pos="995" w:val="left"/>
        </w:tabs>
        <w:bidi w:val="0"/>
        <w:spacing w:before="0" w:after="100" w:line="240" w:lineRule="auto"/>
        <w:ind w:left="0" w:right="0" w:firstLine="560"/>
        <w:jc w:val="both"/>
      </w:pPr>
      <w:bookmarkStart w:id="2159" w:name="bookmark2159"/>
      <w:bookmarkStart w:id="2160" w:name="bookmark2160"/>
      <w:bookmarkStart w:id="2161" w:name="bookmark2161"/>
      <w:bookmarkStart w:id="2162" w:name="bookmark2162"/>
      <w:bookmarkEnd w:id="2161"/>
      <w:r>
        <w:rPr>
          <w:color w:val="000000"/>
          <w:spacing w:val="0"/>
          <w:w w:val="100"/>
          <w:position w:val="0"/>
        </w:rPr>
        <w:t>.</w:t>
      </w:r>
      <w:r>
        <w:rPr>
          <w:color w:val="000000"/>
          <w:spacing w:val="0"/>
          <w:w w:val="100"/>
          <w:position w:val="0"/>
        </w:rPr>
        <w:t>关联租赁情况</w:t>
      </w:r>
      <w:bookmarkEnd w:id="2159"/>
      <w:bookmarkEnd w:id="2160"/>
      <w:bookmarkEnd w:id="2162"/>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rPr>
        <w:t>本公司作为出租方：</w:t>
      </w:r>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rPr>
        <w:t>本公司作为承租方：</w:t>
      </w:r>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00"/>
        <w:gridCol w:w="2040"/>
        <w:gridCol w:w="2506"/>
        <w:gridCol w:w="2717"/>
      </w:tblGrid>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浙江日报报业集 团</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房屋及建筑物、土地 使用权</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6,014,019.17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6,813,555.04</w:t>
            </w:r>
          </w:p>
        </w:tc>
      </w:tr>
    </w:tbl>
    <w:p>
      <w:pPr>
        <w:widowControl w:val="0"/>
        <w:spacing w:after="239" w:line="1" w:lineRule="exact"/>
      </w:pPr>
    </w:p>
    <w:p>
      <w:pPr>
        <w:pStyle w:val="Style23"/>
        <w:keepNext w:val="0"/>
        <w:keepLines w:val="0"/>
        <w:widowControl w:val="0"/>
        <w:shd w:val="clear" w:color="auto" w:fill="auto"/>
        <w:bidi w:val="0"/>
        <w:spacing w:before="0" w:after="0" w:line="269" w:lineRule="exact"/>
        <w:ind w:left="101" w:right="0" w:firstLine="0"/>
        <w:jc w:val="left"/>
      </w:pPr>
      <w:r>
        <w:rPr>
          <w:color w:val="000000"/>
          <w:spacing w:val="0"/>
          <w:w w:val="100"/>
          <w:position w:val="0"/>
        </w:rPr>
        <w:t xml:space="preserve">关联租赁情况说明 </w:t>
      </w: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69" w:lineRule="exact"/>
        <w:ind w:left="101" w:right="0" w:firstLine="0"/>
        <w:jc w:val="left"/>
      </w:pPr>
      <w:r>
        <w:rPr>
          <w:color w:val="000000"/>
          <w:spacing w:val="0"/>
          <w:w w:val="100"/>
          <w:position w:val="0"/>
          <w:sz w:val="20"/>
          <w:szCs w:val="20"/>
        </w:rPr>
        <w:t>2021</w:t>
      </w:r>
      <w:r>
        <w:rPr>
          <w:color w:val="000000"/>
          <w:spacing w:val="0"/>
          <w:w w:val="100"/>
          <w:position w:val="0"/>
        </w:rPr>
        <w:t>年度</w:t>
      </w:r>
    </w:p>
    <w:tbl>
      <w:tblPr>
        <w:tblOverlap w:val="never"/>
        <w:jc w:val="center"/>
        <w:tblLayout w:type="fixed"/>
      </w:tblPr>
      <w:tblGrid>
        <w:gridCol w:w="1430"/>
        <w:gridCol w:w="1085"/>
        <w:gridCol w:w="1882"/>
        <w:gridCol w:w="2174"/>
        <w:gridCol w:w="1320"/>
        <w:gridCol w:w="1171"/>
      </w:tblGrid>
      <w:tr>
        <w:trPr>
          <w:trHeight w:val="16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出租方名 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租赁资产 种类</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简化处理的短期 租赁和低价值资 产租赁的租金费 用以及未纳入租 赁负债计量的可 变租赁付款额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支付的租金(不包括 简化处理的短期租赁 和低价值资产租赁的 租金以及未纳入租赁 负债计量的可变租赁 付款额)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增加的使用 权资产</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确认的利 息支出</w:t>
            </w:r>
          </w:p>
        </w:tc>
      </w:tr>
      <w:tr>
        <w:trPr>
          <w:trHeight w:val="566"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浙江日报报 业集团</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房屋及建 筑物、土</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1,939,764.95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4,200,163.41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8,490,801.37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172,799.95</w:t>
            </w:r>
          </w:p>
        </w:tc>
      </w:tr>
    </w:tbl>
    <w:tbl>
      <w:tblPr>
        <w:tblOverlap w:val="never"/>
        <w:jc w:val="center"/>
        <w:tblLayout w:type="fixed"/>
      </w:tblPr>
      <w:tblGrid>
        <w:gridCol w:w="1430"/>
        <w:gridCol w:w="1085"/>
        <w:gridCol w:w="1882"/>
        <w:gridCol w:w="2174"/>
        <w:gridCol w:w="1320"/>
        <w:gridCol w:w="1171"/>
      </w:tblGrid>
      <w:tr>
        <w:trPr>
          <w:trHeight w:val="4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乌镇融媒体 科技</w:t>
            </w:r>
            <w:r>
              <w:rPr>
                <w:rFonts w:ascii="Times New Roman" w:eastAsia="Times New Roman" w:hAnsi="Times New Roman" w:cs="Times New Roman"/>
                <w:color w:val="000000"/>
                <w:spacing w:val="0"/>
                <w:w w:val="100"/>
                <w:position w:val="0"/>
              </w:rPr>
              <w:t>(</w:t>
            </w:r>
            <w:r>
              <w:rPr>
                <w:color w:val="000000"/>
                <w:spacing w:val="0"/>
                <w:w w:val="100"/>
                <w:position w:val="0"/>
              </w:rPr>
              <w:t>桐乡</w:t>
            </w:r>
            <w:r>
              <w:rPr>
                <w:rFonts w:ascii="Times New Roman" w:eastAsia="Times New Roman" w:hAnsi="Times New Roman" w:cs="Times New Roman"/>
                <w:color w:val="000000"/>
                <w:spacing w:val="0"/>
                <w:w w:val="100"/>
                <w:position w:val="0"/>
              </w:rPr>
              <w:t>)</w:t>
            </w:r>
            <w:r>
              <w:rPr>
                <w:color w:val="000000"/>
                <w:spacing w:val="0"/>
                <w:w w:val="100"/>
                <w:position w:val="0"/>
              </w:rPr>
              <w:t>有 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房屋及建 筑物、土 地使用权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52,095.41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78,257.46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555.21</w:t>
            </w:r>
          </w:p>
        </w:tc>
      </w:tr>
      <w:tr>
        <w:trPr>
          <w:trHeight w:val="840"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6" w:lineRule="exact"/>
              <w:ind w:left="0" w:right="0" w:firstLine="0"/>
              <w:jc w:val="left"/>
            </w:pPr>
            <w:r>
              <w:rPr>
                <w:color w:val="000000"/>
                <w:spacing w:val="0"/>
                <w:w w:val="100"/>
                <w:position w:val="0"/>
              </w:rPr>
              <w:t>浙江浙法传 媒集团有限 公司</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房屋及建 筑物、土 地使用权</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6,886.79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6"/>
        <w:keepNext/>
        <w:keepLines/>
        <w:widowControl w:val="0"/>
        <w:numPr>
          <w:ilvl w:val="0"/>
          <w:numId w:val="221"/>
        </w:numPr>
        <w:shd w:val="clear" w:color="auto" w:fill="auto"/>
        <w:tabs>
          <w:tab w:pos="995" w:val="left"/>
        </w:tabs>
        <w:bidi w:val="0"/>
        <w:spacing w:before="0" w:after="100" w:line="240" w:lineRule="auto"/>
        <w:ind w:left="0" w:right="0" w:firstLine="560"/>
        <w:jc w:val="left"/>
      </w:pPr>
      <w:bookmarkStart w:id="2163" w:name="bookmark2163"/>
      <w:bookmarkStart w:id="2164" w:name="bookmark2164"/>
      <w:bookmarkStart w:id="2165" w:name="bookmark2165"/>
      <w:bookmarkStart w:id="2166" w:name="bookmark2166"/>
      <w:bookmarkEnd w:id="2165"/>
      <w:r>
        <w:rPr>
          <w:color w:val="000000"/>
          <w:spacing w:val="0"/>
          <w:w w:val="100"/>
          <w:position w:val="0"/>
        </w:rPr>
        <w:t>.关联担保情况</w:t>
      </w:r>
      <w:bookmarkEnd w:id="2163"/>
      <w:bookmarkEnd w:id="2164"/>
      <w:bookmarkEnd w:id="2166"/>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本公司作为担保方</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本公司作为被担保方</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关联担保情况说明</w:t>
      </w:r>
    </w:p>
    <w:p>
      <w:pPr>
        <w:pStyle w:val="Style5"/>
        <w:keepNext w:val="0"/>
        <w:keepLines w:val="0"/>
        <w:widowControl w:val="0"/>
        <w:shd w:val="clear" w:color="auto" w:fill="auto"/>
        <w:bidi w:val="0"/>
        <w:spacing w:before="0" w:after="34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numPr>
          <w:ilvl w:val="0"/>
          <w:numId w:val="221"/>
        </w:numPr>
        <w:shd w:val="clear" w:color="auto" w:fill="auto"/>
        <w:tabs>
          <w:tab w:pos="995" w:val="left"/>
        </w:tabs>
        <w:bidi w:val="0"/>
        <w:spacing w:before="0" w:after="100" w:line="240" w:lineRule="auto"/>
        <w:ind w:left="0" w:right="0" w:firstLine="560"/>
        <w:jc w:val="left"/>
      </w:pPr>
      <w:bookmarkStart w:id="2167" w:name="bookmark2167"/>
      <w:bookmarkStart w:id="2168" w:name="bookmark2168"/>
      <w:bookmarkStart w:id="2169" w:name="bookmark2169"/>
      <w:bookmarkStart w:id="2170" w:name="bookmark2170"/>
      <w:bookmarkEnd w:id="2169"/>
      <w:r>
        <w:rPr>
          <w:color w:val="000000"/>
          <w:spacing w:val="0"/>
          <w:w w:val="100"/>
          <w:position w:val="0"/>
        </w:rPr>
        <w:t>.</w:t>
      </w:r>
      <w:r>
        <w:rPr>
          <w:color w:val="000000"/>
          <w:spacing w:val="0"/>
          <w:w w:val="100"/>
          <w:position w:val="0"/>
        </w:rPr>
        <w:t>关联方资金拆借</w:t>
      </w:r>
      <w:bookmarkEnd w:id="2167"/>
      <w:bookmarkEnd w:id="2168"/>
      <w:bookmarkEnd w:id="2170"/>
    </w:p>
    <w:p>
      <w:pPr>
        <w:pStyle w:val="Style5"/>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221"/>
        </w:numPr>
        <w:shd w:val="clear" w:color="auto" w:fill="auto"/>
        <w:tabs>
          <w:tab w:pos="995" w:val="left"/>
        </w:tabs>
        <w:bidi w:val="0"/>
        <w:spacing w:before="0" w:after="100" w:line="240" w:lineRule="auto"/>
        <w:ind w:left="0" w:right="0" w:firstLine="560"/>
        <w:jc w:val="left"/>
      </w:pPr>
      <w:bookmarkStart w:id="2171" w:name="bookmark2171"/>
      <w:bookmarkEnd w:id="2171"/>
      <w:r>
        <w:rPr>
          <w:b/>
          <w:bCs/>
          <w:color w:val="000000"/>
          <w:spacing w:val="0"/>
          <w:w w:val="100"/>
          <w:position w:val="0"/>
        </w:rPr>
        <w:t>.</w:t>
      </w:r>
      <w:r>
        <w:rPr>
          <w:b/>
          <w:bCs/>
          <w:color w:val="000000"/>
          <w:spacing w:val="0"/>
          <w:w w:val="100"/>
          <w:position w:val="0"/>
        </w:rPr>
        <w:t>关联方资产转让、债务重组情况</w:t>
      </w:r>
    </w:p>
    <w:p>
      <w:pPr>
        <w:pStyle w:val="Style5"/>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221"/>
        </w:numPr>
        <w:shd w:val="clear" w:color="auto" w:fill="auto"/>
        <w:tabs>
          <w:tab w:pos="995" w:val="left"/>
        </w:tabs>
        <w:bidi w:val="0"/>
        <w:spacing w:before="0" w:after="100" w:line="240" w:lineRule="auto"/>
        <w:ind w:left="0" w:right="0" w:firstLine="560"/>
        <w:jc w:val="left"/>
      </w:pPr>
      <w:bookmarkStart w:id="2172" w:name="bookmark2172"/>
      <w:bookmarkEnd w:id="2172"/>
      <w:r>
        <w:rPr>
          <w:b/>
          <w:bCs/>
          <w:color w:val="000000"/>
          <w:spacing w:val="0"/>
          <w:w w:val="100"/>
          <w:position w:val="0"/>
        </w:rPr>
        <w:t>.</w:t>
      </w:r>
      <w:r>
        <w:rPr>
          <w:b/>
          <w:bCs/>
          <w:color w:val="000000"/>
          <w:spacing w:val="0"/>
          <w:w w:val="100"/>
          <w:position w:val="0"/>
        </w:rPr>
        <w:t>关键管理人员报酬</w:t>
      </w:r>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278"/>
        <w:gridCol w:w="3259"/>
        <w:gridCol w:w="2525"/>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503.71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622.88</w:t>
            </w:r>
          </w:p>
        </w:tc>
      </w:tr>
    </w:tbl>
    <w:p>
      <w:pPr>
        <w:widowControl w:val="0"/>
        <w:spacing w:after="339" w:line="1" w:lineRule="exact"/>
      </w:pPr>
    </w:p>
    <w:p>
      <w:pPr>
        <w:pStyle w:val="Style26"/>
        <w:keepNext/>
        <w:keepLines/>
        <w:widowControl w:val="0"/>
        <w:numPr>
          <w:ilvl w:val="0"/>
          <w:numId w:val="221"/>
        </w:numPr>
        <w:shd w:val="clear" w:color="auto" w:fill="auto"/>
        <w:bidi w:val="0"/>
        <w:spacing w:before="0" w:after="100" w:line="240" w:lineRule="auto"/>
        <w:ind w:left="0" w:right="0" w:firstLine="560"/>
        <w:jc w:val="both"/>
      </w:pPr>
      <w:bookmarkStart w:id="2173" w:name="bookmark2173"/>
      <w:bookmarkStart w:id="2174" w:name="bookmark2174"/>
      <w:bookmarkStart w:id="2175" w:name="bookmark2175"/>
      <w:bookmarkStart w:id="2176" w:name="bookmark2176"/>
      <w:bookmarkEnd w:id="2175"/>
      <w:r>
        <w:rPr>
          <w:color w:val="000000"/>
          <w:spacing w:val="0"/>
          <w:w w:val="100"/>
          <w:position w:val="0"/>
        </w:rPr>
        <w:t>.</w:t>
      </w:r>
      <w:r>
        <w:rPr>
          <w:color w:val="000000"/>
          <w:spacing w:val="0"/>
          <w:w w:val="100"/>
          <w:position w:val="0"/>
        </w:rPr>
        <w:t>其他关联交易</w:t>
      </w:r>
      <w:bookmarkEnd w:id="2173"/>
      <w:bookmarkEnd w:id="2174"/>
      <w:bookmarkEnd w:id="2176"/>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numPr>
          <w:ilvl w:val="0"/>
          <w:numId w:val="223"/>
        </w:numPr>
        <w:shd w:val="clear" w:color="auto" w:fill="auto"/>
        <w:bidi w:val="0"/>
        <w:spacing w:before="0" w:after="0" w:line="427" w:lineRule="auto"/>
        <w:ind w:left="0" w:right="0" w:firstLine="980"/>
        <w:jc w:val="left"/>
      </w:pPr>
      <w:bookmarkStart w:id="2177" w:name="bookmark2177"/>
      <w:bookmarkEnd w:id="2177"/>
      <w:r>
        <w:rPr>
          <w:color w:val="000000"/>
          <w:spacing w:val="0"/>
          <w:w w:val="100"/>
          <w:position w:val="0"/>
        </w:rPr>
        <w:t>关联方资金管理</w:t>
      </w:r>
    </w:p>
    <w:p>
      <w:pPr>
        <w:pStyle w:val="Style5"/>
        <w:keepNext w:val="0"/>
        <w:keepLines w:val="0"/>
        <w:widowControl w:val="0"/>
        <w:shd w:val="clear" w:color="auto" w:fill="auto"/>
        <w:bidi w:val="0"/>
        <w:spacing w:before="0" w:after="0" w:line="409" w:lineRule="exact"/>
        <w:ind w:left="560" w:right="0" w:firstLine="420"/>
        <w:jc w:val="both"/>
      </w:pPr>
      <w:r>
        <w:rPr>
          <w:color w:val="000000"/>
          <w:spacing w:val="0"/>
          <w:w w:val="100"/>
          <w:position w:val="0"/>
        </w:rPr>
        <w:t>根据浙报数字文化集团股份有限公司《资金结算中心管理办法》及其与中国工商银行股份有 限公司浙江省分行签订的《现金管理服务协议》，浙报数字文化集团股份有限公司设立资金结算中 心并以资金结算中心名义在中国工商银行股份有限公司杭州体东支行开立集团一级账户，本公司 及子公司浙数文化科技发展</w:t>
      </w:r>
      <w:r>
        <w:rPr>
          <w:rFonts w:ascii="Times New Roman" w:eastAsia="Times New Roman" w:hAnsi="Times New Roman" w:cs="Times New Roman"/>
          <w:color w:val="000000"/>
          <w:spacing w:val="0"/>
          <w:w w:val="100"/>
          <w:position w:val="0"/>
        </w:rPr>
        <w:t>(</w:t>
      </w:r>
      <w:r>
        <w:rPr>
          <w:color w:val="000000"/>
          <w:spacing w:val="0"/>
          <w:w w:val="100"/>
          <w:position w:val="0"/>
        </w:rPr>
        <w:t>浙江</w:t>
      </w:r>
      <w:r>
        <w:rPr>
          <w:rFonts w:ascii="Times New Roman" w:eastAsia="Times New Roman" w:hAnsi="Times New Roman" w:cs="Times New Roman"/>
          <w:color w:val="000000"/>
          <w:spacing w:val="0"/>
          <w:w w:val="100"/>
          <w:position w:val="0"/>
        </w:rPr>
        <w:t>)</w:t>
      </w:r>
      <w:r>
        <w:rPr>
          <w:color w:val="000000"/>
          <w:spacing w:val="0"/>
          <w:w w:val="100"/>
          <w:position w:val="0"/>
        </w:rPr>
        <w:t>有限公司、浙江美术传媒拍卖有限公司、东方星空数字娱乐有 限公司、浙报艺术产业集团有限公司、浙江翰墨朗亭投资管理有限公司、浙报智慧盈动创业投资</w:t>
      </w:r>
      <w:r>
        <w:rPr>
          <w:rFonts w:ascii="Times New Roman" w:eastAsia="Times New Roman" w:hAnsi="Times New Roman" w:cs="Times New Roman"/>
          <w:color w:val="000000"/>
          <w:spacing w:val="0"/>
          <w:w w:val="100"/>
          <w:position w:val="0"/>
        </w:rPr>
        <w:t>(</w:t>
      </w:r>
      <w:r>
        <w:rPr>
          <w:color w:val="000000"/>
          <w:spacing w:val="0"/>
          <w:w w:val="100"/>
          <w:position w:val="0"/>
        </w:rPr>
        <w:t>浙 江</w:t>
      </w:r>
      <w:r>
        <w:rPr>
          <w:rFonts w:ascii="Times New Roman" w:eastAsia="Times New Roman" w:hAnsi="Times New Roman" w:cs="Times New Roman"/>
          <w:color w:val="000000"/>
          <w:spacing w:val="0"/>
          <w:w w:val="100"/>
          <w:position w:val="0"/>
        </w:rPr>
        <w:t>)</w:t>
      </w:r>
      <w:r>
        <w:rPr>
          <w:color w:val="000000"/>
          <w:spacing w:val="0"/>
          <w:w w:val="100"/>
          <w:position w:val="0"/>
        </w:rPr>
        <w:t xml:space="preserve">有限公司、杭州向辉网络科技有限公司、杭州轩铭网络科技有限公司、杭州齐盛网络科技有限 公司、杭州启芳网络科技有限公司、杭州悦迪互娱科技有限公司、杭州爱趣互娱科技有限公司、 杭州乐趣互娱科技有限公司、杭州乐心互娱科技有限公司、杭州乐宇互动科技有限公司、杭州好 乐乐科技有限公司、杭州悦图互动科技有限公司、杭州趣心科技有限公司、杭州悦趣互娱科技有 限公司、苏州尚游网络科技有限公司、杭州边神网络技术有限公司、杭州边锋网络技术有限公司、 苏州金游数码科技有限责任公司、上海浩方在线信息技术有限公司、浙江翰墨投资管理有限公司、 杭州锋游网络科技有限公司、杭州幻游网络技术有限公司、杭州边锋软件技术有限公司、杭州战 </w:t>
      </w:r>
      <w:r>
        <w:rPr>
          <w:color w:val="000000"/>
          <w:spacing w:val="0"/>
          <w:w w:val="100"/>
          <w:position w:val="0"/>
        </w:rPr>
        <w:t>旗网络科技有限公司、深圳市天天爱科技有限公司、深圳市牵手互动网络科技有限公司、杭州边 趣网络技术有限公司、苏州工业园区丰游网络科技有限公司、梦启</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科技有限公司、杭州思 郁网络科技有限公司、杭州富春云科技有限公司、北京东方汇誉科技文化发展有限公司、北京富 春云网络科技有限公司、杭州深游科技有限公司、浙报数益科技（浙江）有限公司、浙报数字科 技（浙江）有限公司、杭州深友房科技有限公司、杭州深有乐科技有限公司、杭州爱友乐网络技 术有限公司、浙江宋韵文化发展有限公司、浙江数字好家政有限公司、杭州边瑞网络技术有限公 司、图影数字科技</w:t>
      </w:r>
      <w:r>
        <w:rPr>
          <w:rFonts w:ascii="Times New Roman" w:eastAsia="Times New Roman" w:hAnsi="Times New Roman" w:cs="Times New Roman"/>
          <w:color w:val="000000"/>
          <w:spacing w:val="0"/>
          <w:w w:val="100"/>
          <w:position w:val="0"/>
        </w:rPr>
        <w:t>（</w:t>
      </w:r>
      <w:r>
        <w:rPr>
          <w:color w:val="000000"/>
          <w:spacing w:val="0"/>
          <w:w w:val="100"/>
          <w:position w:val="0"/>
        </w:rPr>
        <w:t>杭州</w:t>
      </w:r>
      <w:r>
        <w:rPr>
          <w:rFonts w:ascii="Times New Roman" w:eastAsia="Times New Roman" w:hAnsi="Times New Roman" w:cs="Times New Roman"/>
          <w:color w:val="000000"/>
          <w:spacing w:val="0"/>
          <w:w w:val="100"/>
          <w:position w:val="0"/>
        </w:rPr>
        <w:t>）</w:t>
      </w:r>
      <w:r>
        <w:rPr>
          <w:color w:val="000000"/>
          <w:spacing w:val="0"/>
          <w:w w:val="100"/>
          <w:position w:val="0"/>
        </w:rPr>
        <w:t>有限公司、杭州战旗电竞网络科技有限公司、杭州聚轮网络科技有限公 司在各公司所在地中国工商银行股份有限公司开立的银行账户成为集团二级账户。各公司实际可 用资金受集团一级账户可用额度及各公司集团二级账户可用额度的双重制约。</w:t>
      </w:r>
    </w:p>
    <w:p>
      <w:pPr>
        <w:pStyle w:val="Style5"/>
        <w:keepNext w:val="0"/>
        <w:keepLines w:val="0"/>
        <w:widowControl w:val="0"/>
        <w:shd w:val="clear" w:color="auto" w:fill="auto"/>
        <w:tabs>
          <w:tab w:pos="1208" w:val="left"/>
        </w:tabs>
        <w:bidi w:val="0"/>
        <w:spacing w:before="0" w:after="0" w:line="408" w:lineRule="exact"/>
        <w:ind w:left="560" w:right="0" w:firstLine="420"/>
        <w:jc w:val="both"/>
      </w:pPr>
      <w:bookmarkStart w:id="2178" w:name="bookmark2178"/>
      <w:r>
        <w:rPr>
          <w:rFonts w:ascii="Times New Roman" w:eastAsia="Times New Roman" w:hAnsi="Times New Roman" w:cs="Times New Roman"/>
          <w:color w:val="000000"/>
          <w:spacing w:val="0"/>
          <w:w w:val="100"/>
          <w:position w:val="0"/>
        </w:rPr>
        <w:t>2</w:t>
      </w:r>
      <w:bookmarkEnd w:id="2178"/>
      <w:r>
        <w:rPr>
          <w:rFonts w:ascii="Times New Roman" w:eastAsia="Times New Roman" w:hAnsi="Times New Roman" w:cs="Times New Roman"/>
          <w:color w:val="000000"/>
          <w:spacing w:val="0"/>
          <w:w w:val="100"/>
          <w:position w:val="0"/>
        </w:rPr>
        <w:t>）</w:t>
        <w:tab/>
      </w:r>
      <w:r>
        <w:rPr>
          <w:color w:val="000000"/>
          <w:spacing w:val="0"/>
          <w:w w:val="100"/>
          <w:position w:val="0"/>
        </w:rPr>
        <w:t>根据子公司浙报智慧盈动创业投资</w:t>
      </w:r>
      <w:r>
        <w:rPr>
          <w:rFonts w:ascii="Times New Roman" w:eastAsia="Times New Roman" w:hAnsi="Times New Roman" w:cs="Times New Roman"/>
          <w:color w:val="000000"/>
          <w:spacing w:val="0"/>
          <w:w w:val="100"/>
          <w:position w:val="0"/>
        </w:rPr>
        <w:t>（</w:t>
      </w:r>
      <w:r>
        <w:rPr>
          <w:color w:val="000000"/>
          <w:spacing w:val="0"/>
          <w:w w:val="100"/>
          <w:position w:val="0"/>
        </w:rPr>
        <w:t>浙江</w:t>
      </w:r>
      <w:r>
        <w:rPr>
          <w:rFonts w:ascii="Times New Roman" w:eastAsia="Times New Roman" w:hAnsi="Times New Roman" w:cs="Times New Roman"/>
          <w:color w:val="000000"/>
          <w:spacing w:val="0"/>
          <w:w w:val="100"/>
          <w:position w:val="0"/>
        </w:rPr>
        <w:t>）</w:t>
      </w:r>
      <w:r>
        <w:rPr>
          <w:color w:val="000000"/>
          <w:spacing w:val="0"/>
          <w:w w:val="100"/>
          <w:position w:val="0"/>
        </w:rPr>
        <w:t>有限公司和浙江大数据交易中心有限公司签订的 《浙江启明星投资有限公司</w:t>
      </w:r>
      <w:r>
        <w:rPr>
          <w:rFonts w:ascii="Times New Roman" w:eastAsia="Times New Roman" w:hAnsi="Times New Roman" w:cs="Times New Roman"/>
          <w:color w:val="000000"/>
          <w:spacing w:val="0"/>
          <w:w w:val="100"/>
          <w:position w:val="0"/>
        </w:rPr>
        <w:t>25%</w:t>
      </w:r>
      <w:r>
        <w:rPr>
          <w:color w:val="000000"/>
          <w:spacing w:val="0"/>
          <w:w w:val="100"/>
          <w:position w:val="0"/>
        </w:rPr>
        <w:t>股权交易合同》，同时经浙江产权交易所有限公司于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p>
      <w:pPr>
        <w:pStyle w:val="Style5"/>
        <w:keepNext w:val="0"/>
        <w:keepLines w:val="0"/>
        <w:widowControl w:val="0"/>
        <w:shd w:val="clear" w:color="auto" w:fill="auto"/>
        <w:bidi w:val="0"/>
        <w:spacing w:before="0" w:after="0" w:line="408" w:lineRule="exact"/>
        <w:ind w:left="560" w:right="0" w:firstLine="0"/>
        <w:jc w:val="both"/>
      </w:pPr>
      <w:r>
        <w:rPr>
          <w:rFonts w:ascii="Times New Roman" w:eastAsia="Times New Roman" w:hAnsi="Times New Roman" w:cs="Times New Roman"/>
          <w:color w:val="000000"/>
          <w:spacing w:val="0"/>
          <w:w w:val="100"/>
          <w:position w:val="0"/>
        </w:rPr>
        <w:t>9</w:t>
      </w:r>
      <w:r>
        <w:rPr>
          <w:color w:val="000000"/>
          <w:spacing w:val="0"/>
          <w:w w:val="100"/>
          <w:position w:val="0"/>
        </w:rPr>
        <w:t>日公开挂牌，浙报智慧盈动创业投资</w:t>
      </w:r>
      <w:r>
        <w:rPr>
          <w:rFonts w:ascii="Times New Roman" w:eastAsia="Times New Roman" w:hAnsi="Times New Roman" w:cs="Times New Roman"/>
          <w:color w:val="000000"/>
          <w:spacing w:val="0"/>
          <w:w w:val="100"/>
          <w:position w:val="0"/>
        </w:rPr>
        <w:t>（</w:t>
      </w:r>
      <w:r>
        <w:rPr>
          <w:color w:val="000000"/>
          <w:spacing w:val="0"/>
          <w:w w:val="100"/>
          <w:position w:val="0"/>
        </w:rPr>
        <w:t>浙江</w:t>
      </w:r>
      <w:r>
        <w:rPr>
          <w:rFonts w:ascii="Times New Roman" w:eastAsia="Times New Roman" w:hAnsi="Times New Roman" w:cs="Times New Roman"/>
          <w:color w:val="000000"/>
          <w:spacing w:val="0"/>
          <w:w w:val="100"/>
          <w:position w:val="0"/>
        </w:rPr>
        <w:t>）</w:t>
      </w:r>
      <w:r>
        <w:rPr>
          <w:color w:val="000000"/>
          <w:spacing w:val="0"/>
          <w:w w:val="100"/>
          <w:position w:val="0"/>
        </w:rPr>
        <w:t>有限公司将持有的浙江启明星投资有限公司</w:t>
      </w:r>
      <w:r>
        <w:rPr>
          <w:rFonts w:ascii="Times New Roman" w:eastAsia="Times New Roman" w:hAnsi="Times New Roman" w:cs="Times New Roman"/>
          <w:color w:val="000000"/>
          <w:spacing w:val="0"/>
          <w:w w:val="100"/>
          <w:position w:val="0"/>
        </w:rPr>
        <w:t>25%</w:t>
      </w:r>
      <w:r>
        <w:rPr>
          <w:color w:val="000000"/>
          <w:spacing w:val="0"/>
          <w:w w:val="100"/>
          <w:position w:val="0"/>
        </w:rPr>
        <w:t>股权 作价</w:t>
      </w:r>
      <w:r>
        <w:rPr>
          <w:rFonts w:ascii="Times New Roman" w:eastAsia="Times New Roman" w:hAnsi="Times New Roman" w:cs="Times New Roman"/>
          <w:color w:val="000000"/>
          <w:spacing w:val="0"/>
          <w:w w:val="100"/>
          <w:position w:val="0"/>
        </w:rPr>
        <w:t>1,658.84</w:t>
      </w:r>
      <w:r>
        <w:rPr>
          <w:color w:val="000000"/>
          <w:spacing w:val="0"/>
          <w:w w:val="100"/>
          <w:position w:val="0"/>
        </w:rPr>
        <w:t>万元出售给浙江大数据交易中心有限公司。</w:t>
      </w:r>
    </w:p>
    <w:p>
      <w:pPr>
        <w:pStyle w:val="Style5"/>
        <w:keepNext w:val="0"/>
        <w:keepLines w:val="0"/>
        <w:widowControl w:val="0"/>
        <w:shd w:val="clear" w:color="auto" w:fill="auto"/>
        <w:tabs>
          <w:tab w:pos="1276" w:val="left"/>
        </w:tabs>
        <w:bidi w:val="0"/>
        <w:spacing w:before="0" w:after="480" w:line="408" w:lineRule="exact"/>
        <w:ind w:left="560" w:right="0" w:firstLine="420"/>
        <w:jc w:val="both"/>
      </w:pPr>
      <w:bookmarkStart w:id="2179" w:name="bookmark2179"/>
      <w:r>
        <w:rPr>
          <w:rFonts w:ascii="Times New Roman" w:eastAsia="Times New Roman" w:hAnsi="Times New Roman" w:cs="Times New Roman"/>
          <w:color w:val="000000"/>
          <w:spacing w:val="0"/>
          <w:w w:val="100"/>
          <w:position w:val="0"/>
        </w:rPr>
        <w:t>3</w:t>
      </w:r>
      <w:bookmarkEnd w:id="2179"/>
      <w:r>
        <w:rPr>
          <w:rFonts w:ascii="Times New Roman" w:eastAsia="Times New Roman" w:hAnsi="Times New Roman" w:cs="Times New Roman"/>
          <w:color w:val="000000"/>
          <w:spacing w:val="0"/>
          <w:w w:val="100"/>
          <w:position w:val="0"/>
        </w:rPr>
        <w:t>）</w:t>
        <w:tab/>
      </w:r>
      <w:r>
        <w:rPr>
          <w:color w:val="000000"/>
          <w:spacing w:val="0"/>
          <w:w w:val="100"/>
          <w:position w:val="0"/>
        </w:rPr>
        <w:t>根据子公司浙报融媒体科技（浙江）股份有限公司与桐乡市乌镇人家置业有限公司及联营 企业乌镇融媒体科技（桐乡）有限公司签订的《增资暨资产重组协议》，乌镇融媒体科技（桐乡） 有限公司本期增加注册资本</w:t>
      </w:r>
      <w:r>
        <w:rPr>
          <w:rFonts w:ascii="Times New Roman" w:eastAsia="Times New Roman" w:hAnsi="Times New Roman" w:cs="Times New Roman"/>
          <w:color w:val="000000"/>
          <w:spacing w:val="0"/>
          <w:w w:val="100"/>
          <w:position w:val="0"/>
        </w:rPr>
        <w:t>4,900</w:t>
      </w:r>
      <w:r>
        <w:rPr>
          <w:color w:val="000000"/>
          <w:spacing w:val="0"/>
          <w:w w:val="100"/>
          <w:position w:val="0"/>
        </w:rPr>
        <w:t>万元，由股东按原比例增资。浙报融媒体科技（浙江）股份有 限公司以乌镇产业园一期已建成的房屋建筑物、土地使用权和及与该项资产相关的往来款认缴出 资</w:t>
      </w:r>
      <w:r>
        <w:rPr>
          <w:rFonts w:ascii="Times New Roman" w:eastAsia="Times New Roman" w:hAnsi="Times New Roman" w:cs="Times New Roman"/>
          <w:color w:val="000000"/>
          <w:spacing w:val="0"/>
          <w:w w:val="100"/>
          <w:position w:val="0"/>
        </w:rPr>
        <w:t>2,401</w:t>
      </w:r>
      <w:r>
        <w:rPr>
          <w:color w:val="000000"/>
          <w:spacing w:val="0"/>
          <w:w w:val="100"/>
          <w:position w:val="0"/>
        </w:rPr>
        <w:t>万元。</w:t>
      </w:r>
    </w:p>
    <w:p>
      <w:pPr>
        <w:pStyle w:val="Style26"/>
        <w:keepNext/>
        <w:keepLines/>
        <w:widowControl w:val="0"/>
        <w:shd w:val="clear" w:color="auto" w:fill="auto"/>
        <w:bidi w:val="0"/>
        <w:spacing w:before="0" w:after="100" w:line="240" w:lineRule="auto"/>
        <w:ind w:left="0" w:right="0" w:firstLine="560"/>
        <w:jc w:val="left"/>
      </w:pPr>
      <w:bookmarkStart w:id="2180" w:name="bookmark2180"/>
      <w:bookmarkStart w:id="2181" w:name="bookmark2181"/>
      <w:bookmarkStart w:id="2182" w:name="bookmark2182"/>
      <w:bookmarkStart w:id="2183" w:name="bookmark2183"/>
      <w:r>
        <w:rPr>
          <w:color w:val="000000"/>
          <w:spacing w:val="0"/>
          <w:w w:val="100"/>
          <w:position w:val="0"/>
        </w:rPr>
        <w:t>6</w:t>
      </w:r>
      <w:bookmarkEnd w:id="2182"/>
      <w:r>
        <w:rPr>
          <w:color w:val="000000"/>
          <w:spacing w:val="0"/>
          <w:w w:val="100"/>
          <w:position w:val="0"/>
        </w:rPr>
        <w:t>、关联方应收应付款项</w:t>
      </w:r>
      <w:bookmarkEnd w:id="2180"/>
      <w:bookmarkEnd w:id="2181"/>
      <w:bookmarkEnd w:id="2183"/>
    </w:p>
    <w:p>
      <w:pPr>
        <w:pStyle w:val="Style26"/>
        <w:keepNext/>
        <w:keepLines/>
        <w:widowControl w:val="0"/>
        <w:shd w:val="clear" w:color="auto" w:fill="auto"/>
        <w:bidi w:val="0"/>
        <w:spacing w:before="0" w:after="100" w:line="240" w:lineRule="auto"/>
        <w:ind w:left="0" w:right="0" w:firstLine="560"/>
        <w:jc w:val="left"/>
      </w:pPr>
      <w:bookmarkStart w:id="2180" w:name="bookmark2180"/>
      <w:bookmarkStart w:id="2181" w:name="bookmark2181"/>
      <w:bookmarkStart w:id="2184" w:name="bookmark2184"/>
      <w:r>
        <w:rPr>
          <w:color w:val="000000"/>
          <w:spacing w:val="0"/>
          <w:w w:val="100"/>
          <w:position w:val="0"/>
        </w:rPr>
        <w:t>（1）.</w:t>
      </w:r>
      <w:r>
        <w:rPr>
          <w:color w:val="000000"/>
          <w:spacing w:val="0"/>
          <w:w w:val="100"/>
          <w:position w:val="0"/>
        </w:rPr>
        <w:t>应收项目</w:t>
      </w:r>
      <w:bookmarkEnd w:id="2180"/>
      <w:bookmarkEnd w:id="2181"/>
      <w:bookmarkEnd w:id="2184"/>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363"/>
        <w:gridCol w:w="1584"/>
        <w:gridCol w:w="1560"/>
        <w:gridCol w:w="1555"/>
        <w:gridCol w:w="1426"/>
        <w:gridCol w:w="1574"/>
      </w:tblGrid>
      <w:tr>
        <w:trPr>
          <w:trHeight w:val="283"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浙江名课文化 艺术有限公司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15,220,000.00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886,000.00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125,000.00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浙江日报报业 集团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6,741,506.05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337,075.30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13,989,195.85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699,459.79</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浙江日报传媒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4,120,300.00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206,015.00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6" w:lineRule="exact"/>
              <w:ind w:left="0" w:right="0" w:firstLine="0"/>
              <w:jc w:val="both"/>
            </w:pPr>
            <w:r>
              <w:rPr>
                <w:color w:val="000000"/>
                <w:spacing w:val="0"/>
                <w:w w:val="100"/>
                <w:position w:val="0"/>
              </w:rPr>
              <w:t>成都川报锋趣 网络技术有限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3,285,288.37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179,758.67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1,215,457.48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70,893.01</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数字浙江技术</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运营有限公司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1,252,118.90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62,605.95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567,799.23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28,389.96</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上海千幻信息</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1,083,803.02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468,751.27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1,083,803.02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54,190.15</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浙报传媒控股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862,396.70</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61,788.84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63"/>
        <w:gridCol w:w="1584"/>
        <w:gridCol w:w="1560"/>
        <w:gridCol w:w="1555"/>
        <w:gridCol w:w="1426"/>
        <w:gridCol w:w="157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温州城市数字</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537,735.85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26,886.79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0"/>
              <w:jc w:val="both"/>
            </w:pPr>
            <w:r>
              <w:rPr>
                <w:color w:val="000000"/>
                <w:spacing w:val="0"/>
                <w:w w:val="100"/>
                <w:position w:val="0"/>
              </w:rPr>
              <w:t>钱江报系有限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1,105,660.37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55,283.02</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浙江浙法传媒</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集团有限公司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8,797.17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439.86</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浙江在线新闻 网站有限公司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24,800.00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2,480.00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1,221,638.62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61,081.93</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上海赛驰体育 文化有限公司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653,971.16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63,846.67</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4" w:lineRule="exact"/>
              <w:ind w:left="0" w:right="0" w:firstLine="0"/>
              <w:jc w:val="both"/>
            </w:pPr>
            <w:r>
              <w:rPr>
                <w:color w:val="000000"/>
                <w:spacing w:val="0"/>
                <w:w w:val="100"/>
                <w:position w:val="0"/>
              </w:rPr>
              <w:t>翰墨云科技</w:t>
            </w:r>
            <w:r>
              <w:rPr>
                <w:rFonts w:ascii="Times New Roman" w:eastAsia="Times New Roman" w:hAnsi="Times New Roman" w:cs="Times New Roman"/>
                <w:color w:val="000000"/>
                <w:spacing w:val="0"/>
                <w:w w:val="100"/>
                <w:position w:val="0"/>
              </w:rPr>
              <w:t>（</w:t>
            </w:r>
            <w:r>
              <w:rPr>
                <w:color w:val="000000"/>
                <w:spacing w:val="0"/>
                <w:w w:val="100"/>
                <w:position w:val="0"/>
              </w:rPr>
              <w:t>浙 江</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383,550.00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19,177.50</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杭州游鲤文化 创意有限公司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31,085.00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1,554.25</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浙江东方星空</w:t>
            </w:r>
          </w:p>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数据科技有限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25,217.53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1,260.88</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上海谷臻信息</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4,528.30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226.42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33,277,948.89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2,238,861.82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22,790,703.73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1,180,803.44</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浙江浙商传媒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254,716.98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浙江太梦科技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2,983,069.66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浙江浙法传媒</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103,773.57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103,773.57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北京酷玩东西</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84,000.00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浙江日报报业 集团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48,133.05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1,290,951.25</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乌镇融媒体科 技（桐乡）有限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杭州弈战数字</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1,099,056.57</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浙江东方星空 数据科技有限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642,742.85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5,610,851.05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浙江太梦科技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2,606,000.00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2,606,000.00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浙江日报报业 集团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22,000.00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翰墨云科技（浙 江）有限公司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7,671,000.00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383,550.00</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2,628,000.00</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2,607,100.00</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7,671,000.00</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383,550.00</w:t>
            </w:r>
          </w:p>
        </w:tc>
      </w:tr>
    </w:tbl>
    <w:p>
      <w:pPr>
        <w:spacing w:lineRule="exact" w:line="1"/>
        <w:rPr>
          <w:sz w:val="2"/>
          <w:szCs w:val="2"/>
        </w:rPr>
      </w:pPr>
      <w:r>
        <w:br w:type="page"/>
      </w:r>
    </w:p>
    <w:p>
      <w:pPr>
        <w:pStyle w:val="Style23"/>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应付项目</w:t>
      </w:r>
    </w:p>
    <w:p>
      <w:pPr>
        <w:pStyle w:val="Style23"/>
        <w:keepNext w:val="0"/>
        <w:keepLines w:val="0"/>
        <w:widowControl w:val="0"/>
        <w:shd w:val="clear" w:color="auto" w:fill="auto"/>
        <w:bidi w:val="0"/>
        <w:spacing w:before="0" w:after="0" w:line="240" w:lineRule="auto"/>
        <w:ind w:left="115" w:right="0" w:firstLine="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2170"/>
        <w:gridCol w:w="2904"/>
        <w:gridCol w:w="1978"/>
        <w:gridCol w:w="2011"/>
      </w:tblGrid>
      <w:tr>
        <w:trPr>
          <w:trHeight w:val="264" w:hRule="exact"/>
        </w:trPr>
        <w:tc>
          <w:tcPr>
            <w:gridSpan w:val="3"/>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土位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浙江在线新闻网站有限公司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3,446,384.37</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爱阅读</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科技股份有限公 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1,500,000.00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浙江日报传媒有限公司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826,083.52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404,438.69</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杭州城市大脑有限公司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505,896.23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安徽锋视网络技术有限公司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350,013.52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106,686.51</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浙江《美术报》有限公司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浙江浙法传媒集团有限公司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124,811.30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浙江日报报业集团</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9,471.48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天目传媒有限公司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8,490.57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宁波网联网络有限公司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109.81</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浙报传媒控股集团有限公司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13,192,017.79</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0"/>
              <w:jc w:val="both"/>
            </w:pPr>
            <w:r>
              <w:rPr>
                <w:color w:val="000000"/>
                <w:spacing w:val="0"/>
                <w:w w:val="100"/>
                <w:position w:val="0"/>
              </w:rPr>
              <w:t>上海华奥电竞信息科技有限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2,890,000.00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杭州弈战数字技术有限公司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1,715,000.00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上海赛驰体育文化有限公司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22,267.04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6,921,260.80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19,830,519.84</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钱江报系有限公司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110,376.38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浙江智慧网络医院管理有限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10,958.90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义乌广阔传媒有限公司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3,463.42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浙江日报报业集团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293,057.29</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浙报传媒控股集团有限公司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74,733.21</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浙江在线新闻网站有限公司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54,445.28</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浙江智慧网络医院管理有限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52,000.00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浙江日报传媒有限公司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22,458.09</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浙江浙法传媒集团有限公司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3,265.14</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124,798.70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499,959.01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浙江在线新闻网站有限公司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3,560,422.08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浙江日报报业集团</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1,612,868.62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浙江法智科技有限公司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75,471.70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浙江日报传媒有限公司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74,116.30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浙江浙法传媒集团有限公司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3,265.14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5,326,143.84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厦门瑶华音科技有限公司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杭州游鲤文化创意有限公司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1,000,000.00</w:t>
            </w:r>
          </w:p>
        </w:tc>
      </w:tr>
      <w:tr>
        <w:trPr>
          <w:trHeight w:val="56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乌镇融媒体科技（桐乡）有限 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95,255.68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70"/>
        <w:gridCol w:w="2904"/>
        <w:gridCol w:w="1987"/>
        <w:gridCol w:w="2002"/>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浙江日报报业集团</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12,149.10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成都川报锋趣网络技术有限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3,800,000.00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杭州顺网科技股份有限公司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38,549.91</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6,107,404.78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4,838,549.91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浙报传媒控股集团有限公司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13,690,000.00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13,690,000.00</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13,690,000.00</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13,690,000.00</w:t>
            </w:r>
          </w:p>
        </w:tc>
      </w:tr>
    </w:tbl>
    <w:p>
      <w:pPr>
        <w:widowControl w:val="0"/>
        <w:spacing w:after="339" w:line="1" w:lineRule="exact"/>
      </w:pPr>
    </w:p>
    <w:p>
      <w:pPr>
        <w:pStyle w:val="Style26"/>
        <w:keepNext/>
        <w:keepLines/>
        <w:widowControl w:val="0"/>
        <w:shd w:val="clear" w:color="auto" w:fill="auto"/>
        <w:tabs>
          <w:tab w:pos="422" w:val="left"/>
        </w:tabs>
        <w:bidi w:val="0"/>
        <w:spacing w:before="0" w:after="100" w:line="240" w:lineRule="auto"/>
        <w:ind w:left="0" w:right="0" w:firstLine="0"/>
        <w:jc w:val="left"/>
      </w:pPr>
      <w:bookmarkStart w:id="2185" w:name="bookmark2185"/>
      <w:bookmarkStart w:id="2186" w:name="bookmark2186"/>
      <w:bookmarkStart w:id="2187" w:name="bookmark2187"/>
      <w:bookmarkStart w:id="2188" w:name="bookmark2188"/>
      <w:r>
        <w:rPr>
          <w:color w:val="000000"/>
          <w:spacing w:val="0"/>
          <w:w w:val="100"/>
          <w:position w:val="0"/>
        </w:rPr>
        <w:t>7</w:t>
      </w:r>
      <w:bookmarkEnd w:id="2187"/>
      <w:r>
        <w:rPr>
          <w:color w:val="000000"/>
          <w:spacing w:val="0"/>
          <w:w w:val="100"/>
          <w:position w:val="0"/>
        </w:rPr>
        <w:t>、</w:t>
        <w:tab/>
        <w:t>关联方承诺</w:t>
      </w:r>
      <w:bookmarkEnd w:id="2185"/>
      <w:bookmarkEnd w:id="2186"/>
      <w:bookmarkEnd w:id="2188"/>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tabs>
          <w:tab w:pos="422" w:val="left"/>
        </w:tabs>
        <w:bidi w:val="0"/>
        <w:spacing w:before="0" w:after="100" w:line="240" w:lineRule="auto"/>
        <w:ind w:left="0" w:right="0" w:firstLine="0"/>
        <w:jc w:val="left"/>
      </w:pPr>
      <w:bookmarkStart w:id="2189" w:name="bookmark2189"/>
      <w:bookmarkStart w:id="2190" w:name="bookmark2190"/>
      <w:bookmarkStart w:id="2191" w:name="bookmark2191"/>
      <w:bookmarkStart w:id="2192" w:name="bookmark2192"/>
      <w:r>
        <w:rPr>
          <w:rFonts w:ascii="Times New Roman" w:eastAsia="Times New Roman" w:hAnsi="Times New Roman" w:cs="Times New Roman"/>
          <w:color w:val="000000"/>
          <w:spacing w:val="0"/>
          <w:w w:val="100"/>
          <w:position w:val="0"/>
        </w:rPr>
        <w:t>8</w:t>
      </w:r>
      <w:bookmarkEnd w:id="2191"/>
      <w:r>
        <w:rPr>
          <w:color w:val="000000"/>
          <w:spacing w:val="0"/>
          <w:w w:val="100"/>
          <w:position w:val="0"/>
        </w:rPr>
        <w:t>、</w:t>
        <w:tab/>
      </w:r>
      <w:r>
        <w:rPr>
          <w:color w:val="000000"/>
          <w:spacing w:val="0"/>
          <w:w w:val="100"/>
          <w:position w:val="0"/>
        </w:rPr>
        <w:t>其他</w:t>
      </w:r>
      <w:bookmarkEnd w:id="2189"/>
      <w:bookmarkEnd w:id="2190"/>
      <w:bookmarkEnd w:id="2192"/>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2193" w:name="bookmark2193"/>
      <w:bookmarkStart w:id="2194" w:name="bookmark2194"/>
      <w:bookmarkStart w:id="2195" w:name="bookmark2195"/>
      <w:r>
        <w:rPr>
          <w:color w:val="000000"/>
          <w:spacing w:val="0"/>
          <w:w w:val="100"/>
          <w:position w:val="0"/>
        </w:rPr>
        <w:t>十三、股份支付</w:t>
      </w:r>
      <w:bookmarkEnd w:id="2193"/>
      <w:bookmarkEnd w:id="2194"/>
      <w:bookmarkEnd w:id="2195"/>
    </w:p>
    <w:p>
      <w:pPr>
        <w:pStyle w:val="Style26"/>
        <w:keepNext/>
        <w:keepLines/>
        <w:widowControl w:val="0"/>
        <w:shd w:val="clear" w:color="auto" w:fill="auto"/>
        <w:bidi w:val="0"/>
        <w:spacing w:before="0" w:after="100" w:line="240" w:lineRule="auto"/>
        <w:ind w:left="0" w:right="0" w:firstLine="0"/>
        <w:jc w:val="left"/>
      </w:pPr>
      <w:bookmarkStart w:id="2193" w:name="bookmark2193"/>
      <w:bookmarkStart w:id="2194" w:name="bookmark2194"/>
      <w:bookmarkStart w:id="2196" w:name="bookmark2196"/>
      <w:bookmarkStart w:id="2197" w:name="bookmark2197"/>
      <w:r>
        <w:rPr>
          <w:color w:val="000000"/>
          <w:spacing w:val="0"/>
          <w:w w:val="100"/>
          <w:position w:val="0"/>
        </w:rPr>
        <w:t>1</w:t>
      </w:r>
      <w:bookmarkEnd w:id="2196"/>
      <w:r>
        <w:rPr>
          <w:color w:val="000000"/>
          <w:spacing w:val="0"/>
          <w:w w:val="100"/>
          <w:position w:val="0"/>
        </w:rPr>
        <w:t>、股份支付总体情况</w:t>
      </w:r>
      <w:bookmarkEnd w:id="2193"/>
      <w:bookmarkEnd w:id="2194"/>
      <w:bookmarkEnd w:id="2197"/>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center"/>
        <w:tblLayout w:type="fixed"/>
      </w:tblPr>
      <w:tblGrid>
        <w:gridCol w:w="4646"/>
        <w:gridCol w:w="4416"/>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公司期末发行在外的股票期权行权价格的范围和 合同剩余期限</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公司共计授予股票期权</w:t>
            </w:r>
            <w:r>
              <w:rPr>
                <w:color w:val="000000"/>
                <w:spacing w:val="0"/>
                <w:w w:val="100"/>
                <w:position w:val="0"/>
                <w:sz w:val="20"/>
                <w:szCs w:val="20"/>
              </w:rPr>
              <w:t>1300</w:t>
            </w:r>
            <w:r>
              <w:rPr>
                <w:color w:val="000000"/>
                <w:spacing w:val="0"/>
                <w:w w:val="100"/>
                <w:position w:val="0"/>
              </w:rPr>
              <w:t>万份，授予价格 为</w:t>
            </w:r>
            <w:r>
              <w:rPr>
                <w:color w:val="000000"/>
                <w:spacing w:val="0"/>
                <w:w w:val="100"/>
                <w:position w:val="0"/>
                <w:sz w:val="20"/>
                <w:szCs w:val="20"/>
              </w:rPr>
              <w:t>9.63</w:t>
            </w:r>
            <w:r>
              <w:rPr>
                <w:color w:val="000000"/>
                <w:spacing w:val="0"/>
                <w:w w:val="100"/>
                <w:position w:val="0"/>
              </w:rPr>
              <w:t>元</w:t>
            </w:r>
            <w:r>
              <w:rPr>
                <w:color w:val="000000"/>
                <w:spacing w:val="0"/>
                <w:w w:val="100"/>
                <w:position w:val="0"/>
                <w:sz w:val="20"/>
                <w:szCs w:val="20"/>
              </w:rPr>
              <w:t>/</w:t>
            </w:r>
            <w:r>
              <w:rPr>
                <w:color w:val="000000"/>
                <w:spacing w:val="0"/>
                <w:w w:val="100"/>
                <w:position w:val="0"/>
              </w:rPr>
              <w:t>份，授予日为</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25</w:t>
            </w:r>
            <w:r>
              <w:rPr>
                <w:color w:val="000000"/>
                <w:spacing w:val="0"/>
                <w:w w:val="100"/>
                <w:position w:val="0"/>
              </w:rPr>
              <w:t>日， 自授予日起</w:t>
            </w:r>
            <w:r>
              <w:rPr>
                <w:color w:val="000000"/>
                <w:spacing w:val="0"/>
                <w:w w:val="100"/>
                <w:position w:val="0"/>
                <w:sz w:val="20"/>
                <w:szCs w:val="20"/>
              </w:rPr>
              <w:t>24</w:t>
            </w:r>
            <w:r>
              <w:rPr>
                <w:color w:val="000000"/>
                <w:spacing w:val="0"/>
                <w:w w:val="100"/>
                <w:position w:val="0"/>
              </w:rPr>
              <w:t>个月后分三期行权</w:t>
            </w: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公司期末发行在外的其他权益工具行权价格的范 围和合同剩余期限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39" w:line="1" w:lineRule="exact"/>
      </w:pPr>
    </w:p>
    <w:p>
      <w:pPr>
        <w:pStyle w:val="Style5"/>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公司的股权激励的履行程序和激励对象情况如下:</w:t>
      </w:r>
    </w:p>
    <w:tbl>
      <w:tblPr>
        <w:tblOverlap w:val="never"/>
        <w:jc w:val="center"/>
        <w:tblLayout w:type="fixed"/>
      </w:tblPr>
      <w:tblGrid>
        <w:gridCol w:w="1550"/>
        <w:gridCol w:w="7512"/>
      </w:tblGrid>
      <w:tr>
        <w:trPr>
          <w:trHeight w:val="1104"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履行的程序</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0"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日，公司召开了第八届董事会第四十三次会议，审议通过了《浙报 数字文化集团股份有限公司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及摘要》《浙报数字文 化集团股份有限公司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年股票期权激励计划实施考核管理办法》等</w:t>
            </w:r>
            <w:r>
              <w:rPr>
                <w:rFonts w:ascii="Times New Roman" w:eastAsia="Times New Roman" w:hAnsi="Times New Roman" w:cs="Times New Roman"/>
                <w:color w:val="000000"/>
                <w:spacing w:val="0"/>
                <w:w w:val="100"/>
                <w:position w:val="0"/>
              </w:rPr>
              <w:t>（</w:t>
            </w:r>
            <w:r>
              <w:rPr>
                <w:color w:val="000000"/>
                <w:spacing w:val="0"/>
                <w:w w:val="100"/>
                <w:position w:val="0"/>
              </w:rPr>
              <w:t xml:space="preserve">以下简称 </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w:t>
            </w:r>
            <w:r>
              <w:rPr>
                <w:color w:val="000000"/>
                <w:spacing w:val="0"/>
                <w:w w:val="100"/>
                <w:position w:val="0"/>
              </w:rPr>
              <w:t>）</w:t>
            </w:r>
          </w:p>
        </w:tc>
      </w:tr>
      <w:tr>
        <w:trPr>
          <w:trHeight w:val="1099"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7"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日，公司收到控股股东浙报传媒控股集团有限公司转来的中央文化 体制改革和发展工作领导小组办公室《关于同意对浙报数字文化集团股份有限公 司开展股权激励试点进行备案的函》，同意公司实施</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 公司本次实施股权激励计划已完成国家行业主管部门前置审批和备案程序。</w:t>
            </w:r>
          </w:p>
        </w:tc>
      </w:tr>
      <w:tr>
        <w:trPr>
          <w:trHeight w:val="552"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 xml:space="preserve">日，公司召开了第八届董事会第五十五次会议，审议通过了 </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年股票期权激励计划</w:t>
            </w:r>
          </w:p>
        </w:tc>
      </w:tr>
      <w:tr>
        <w:trPr>
          <w:trHeight w:val="557"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日，公司披露了《浙数文化监事会关于</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 激励对象人员名单的公示情况说明及核查意见》</w:t>
            </w:r>
          </w:p>
        </w:tc>
      </w:tr>
      <w:tr>
        <w:trPr>
          <w:trHeight w:val="552"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日，公司召开</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年第三次临时股东大会，审议通过了 </w:t>
            </w:r>
            <w:r>
              <w:rPr>
                <w:rFonts w:ascii="Times New Roman" w:eastAsia="Times New Roman" w:hAnsi="Times New Roman" w:cs="Times New Roman"/>
                <w:color w:val="000000"/>
                <w:spacing w:val="0"/>
                <w:w w:val="100"/>
                <w:position w:val="0"/>
              </w:rPr>
              <w:t>2020</w:t>
            </w:r>
            <w:r>
              <w:rPr>
                <w:color w:val="000000"/>
                <w:spacing w:val="0"/>
                <w:w w:val="100"/>
                <w:position w:val="0"/>
              </w:rPr>
              <w:t>年 股票期权激励计划</w:t>
            </w:r>
          </w:p>
        </w:tc>
      </w:tr>
      <w:tr>
        <w:trPr>
          <w:trHeight w:val="830"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日，公司召开了第九届董事会第二次会议，审议通过了《关于调 整</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年股票期权激励计划激励对象名单及行权价格并向激励对象授予股票期 权的议案》</w:t>
            </w:r>
          </w:p>
        </w:tc>
      </w:tr>
      <w:tr>
        <w:trPr>
          <w:trHeight w:val="562" w:hRule="exact"/>
        </w:trPr>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日，公司在中国证券登记结算有限责任公司上海分公司完成 了浙数文化期权授予登记手续，期权代码</w:t>
            </w:r>
            <w:r>
              <w:rPr>
                <w:rFonts w:ascii="Times New Roman" w:eastAsia="Times New Roman" w:hAnsi="Times New Roman" w:cs="Times New Roman"/>
                <w:color w:val="000000"/>
                <w:spacing w:val="0"/>
                <w:w w:val="100"/>
                <w:position w:val="0"/>
              </w:rPr>
              <w:t>（</w:t>
            </w:r>
            <w:r>
              <w:rPr>
                <w:color w:val="000000"/>
                <w:spacing w:val="0"/>
                <w:w w:val="100"/>
                <w:position w:val="0"/>
              </w:rPr>
              <w:t>分三期行权</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0000000564</w:t>
            </w:r>
            <w:r>
              <w:rPr>
                <w:color w:val="000000"/>
                <w:spacing w:val="0"/>
                <w:w w:val="100"/>
                <w:position w:val="0"/>
              </w:rPr>
              <w:t>、</w:t>
            </w:r>
            <w:r>
              <w:rPr>
                <w:rFonts w:ascii="Times New Roman" w:eastAsia="Times New Roman" w:hAnsi="Times New Roman" w:cs="Times New Roman"/>
                <w:color w:val="000000"/>
                <w:spacing w:val="0"/>
                <w:w w:val="100"/>
                <w:position w:val="0"/>
              </w:rPr>
              <w:t>0000000565</w:t>
            </w:r>
            <w:r>
              <w:rPr>
                <w:color w:val="000000"/>
                <w:spacing w:val="0"/>
                <w:w w:val="100"/>
                <w:position w:val="0"/>
              </w:rPr>
              <w:t>、</w:t>
            </w:r>
          </w:p>
        </w:tc>
      </w:tr>
    </w:tbl>
    <w:tbl>
      <w:tblPr>
        <w:tblOverlap w:val="never"/>
        <w:jc w:val="center"/>
        <w:tblLayout w:type="fixed"/>
      </w:tblPr>
      <w:tblGrid>
        <w:gridCol w:w="1550"/>
        <w:gridCol w:w="7512"/>
      </w:tblGrid>
      <w:tr>
        <w:trPr>
          <w:trHeight w:val="25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0000000566</w:t>
            </w:r>
          </w:p>
        </w:tc>
      </w:tr>
      <w:tr>
        <w:trPr>
          <w:trHeight w:val="427"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激励对象</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w:t>
            </w:r>
            <w:r>
              <w:rPr>
                <w:color w:val="000000"/>
                <w:spacing w:val="0"/>
                <w:w w:val="100"/>
                <w:position w:val="0"/>
              </w:rPr>
              <w:t>名符合条件的公司管理层，核心产业板块经营管理及业务技术骨干</w:t>
            </w:r>
          </w:p>
        </w:tc>
      </w:tr>
    </w:tbl>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公司的股权激励行权条件为完成社会效益指标、经济效益指标和个人绩效指标，其中经济效</w:t>
      </w:r>
    </w:p>
    <w:p>
      <w:pPr>
        <w:widowControl w:val="0"/>
        <w:spacing w:after="99" w:line="1" w:lineRule="exact"/>
      </w:pP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益指标以</w:t>
      </w:r>
      <w:r>
        <w:rPr>
          <w:rFonts w:ascii="Times New Roman" w:eastAsia="Times New Roman" w:hAnsi="Times New Roman" w:cs="Times New Roman"/>
          <w:color w:val="000000"/>
          <w:spacing w:val="0"/>
          <w:w w:val="100"/>
          <w:position w:val="0"/>
        </w:rPr>
        <w:t>2018</w:t>
      </w:r>
      <w:r>
        <w:rPr>
          <w:color w:val="000000"/>
          <w:spacing w:val="0"/>
          <w:w w:val="100"/>
          <w:position w:val="0"/>
        </w:rPr>
        <w:t>年度财务数据为基准，具体如下:</w:t>
      </w:r>
    </w:p>
    <w:tbl>
      <w:tblPr>
        <w:tblOverlap w:val="never"/>
        <w:jc w:val="center"/>
        <w:tblLayout w:type="fixed"/>
      </w:tblPr>
      <w:tblGrid>
        <w:gridCol w:w="1464"/>
        <w:gridCol w:w="1939"/>
        <w:gridCol w:w="2314"/>
        <w:gridCol w:w="3101"/>
      </w:tblGrid>
      <w:tr>
        <w:trPr>
          <w:trHeight w:val="56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行权期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归属于上市公司股东净 利润</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主营业务收入 占营业收入比重</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93" w:lineRule="exact"/>
              <w:ind w:left="0" w:right="0" w:firstLine="0"/>
              <w:jc w:val="right"/>
            </w:pPr>
            <w:r>
              <w:rPr>
                <w:color w:val="000000"/>
                <w:spacing w:val="0"/>
                <w:w w:val="100"/>
                <w:position w:val="0"/>
              </w:rPr>
              <w:t>增长不低于</w:t>
            </w:r>
            <w:r>
              <w:rPr>
                <w:rFonts w:ascii="Times New Roman" w:eastAsia="Times New Roman" w:hAnsi="Times New Roman" w:cs="Times New Roman"/>
                <w:color w:val="000000"/>
                <w:spacing w:val="0"/>
                <w:w w:val="100"/>
                <w:position w:val="0"/>
              </w:rPr>
              <w:t>20%</w:t>
            </w:r>
            <w:r>
              <w:rPr>
                <w:color w:val="000000"/>
                <w:spacing w:val="0"/>
                <w:w w:val="100"/>
                <w:position w:val="0"/>
              </w:rPr>
              <w:t>，且 均</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卜低于同期公司同行业平 业绩</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59" w:lineRule="exact"/>
              <w:ind w:left="0" w:right="0" w:firstLine="0"/>
              <w:jc w:val="left"/>
            </w:pPr>
            <w:r>
              <w:rPr>
                <w:color w:val="000000"/>
                <w:spacing w:val="0"/>
                <w:w w:val="100"/>
                <w:position w:val="0"/>
              </w:rPr>
              <w:t>主营业务收入占营业收入的比重 不低于</w:t>
            </w:r>
            <w:r>
              <w:rPr>
                <w:rFonts w:ascii="Times New Roman" w:eastAsia="Times New Roman" w:hAnsi="Times New Roman" w:cs="Times New Roman"/>
                <w:color w:val="000000"/>
                <w:spacing w:val="0"/>
                <w:w w:val="100"/>
                <w:position w:val="0"/>
              </w:rPr>
              <w:t>90%</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增长不低于</w:t>
            </w:r>
            <w:r>
              <w:rPr>
                <w:rFonts w:ascii="Times New Roman" w:eastAsia="Times New Roman" w:hAnsi="Times New Roman" w:cs="Times New Roman"/>
                <w:color w:val="000000"/>
                <w:spacing w:val="0"/>
                <w:w w:val="100"/>
                <w:position w:val="0"/>
              </w:rPr>
              <w:t>28%</w:t>
            </w:r>
            <w:r>
              <w:rPr>
                <w:color w:val="000000"/>
                <w:spacing w:val="0"/>
                <w:w w:val="100"/>
                <w:position w:val="0"/>
              </w:rPr>
              <w:t>，且不低于同期公司同行业平 均业绩</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59" w:lineRule="exact"/>
              <w:ind w:left="0" w:right="0" w:firstLine="0"/>
              <w:jc w:val="left"/>
            </w:pPr>
            <w:r>
              <w:rPr>
                <w:color w:val="000000"/>
                <w:spacing w:val="0"/>
                <w:w w:val="100"/>
                <w:position w:val="0"/>
              </w:rPr>
              <w:t>主营业务收入占营业收入的比重 不低于</w:t>
            </w:r>
            <w:r>
              <w:rPr>
                <w:rFonts w:ascii="Times New Roman" w:eastAsia="Times New Roman" w:hAnsi="Times New Roman" w:cs="Times New Roman"/>
                <w:color w:val="000000"/>
                <w:spacing w:val="0"/>
                <w:w w:val="100"/>
                <w:position w:val="0"/>
              </w:rPr>
              <w:t>90%</w:t>
            </w: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gridSpan w:val="2"/>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增长不低于</w:t>
            </w:r>
            <w:r>
              <w:rPr>
                <w:rFonts w:ascii="Times New Roman" w:eastAsia="Times New Roman" w:hAnsi="Times New Roman" w:cs="Times New Roman"/>
                <w:color w:val="000000"/>
                <w:spacing w:val="0"/>
                <w:w w:val="100"/>
                <w:position w:val="0"/>
              </w:rPr>
              <w:t>35%</w:t>
            </w:r>
            <w:r>
              <w:rPr>
                <w:color w:val="000000"/>
                <w:spacing w:val="0"/>
                <w:w w:val="100"/>
                <w:position w:val="0"/>
              </w:rPr>
              <w:t>，且不低于同期公司同行业平 均业绩</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54" w:lineRule="exact"/>
              <w:ind w:left="0" w:right="0" w:firstLine="0"/>
              <w:jc w:val="left"/>
            </w:pPr>
            <w:r>
              <w:rPr>
                <w:color w:val="000000"/>
                <w:spacing w:val="0"/>
                <w:w w:val="100"/>
                <w:position w:val="0"/>
              </w:rPr>
              <w:t>主营业务收入占营业收入的比重 不低于</w:t>
            </w:r>
            <w:r>
              <w:rPr>
                <w:rFonts w:ascii="Times New Roman" w:eastAsia="Times New Roman" w:hAnsi="Times New Roman" w:cs="Times New Roman"/>
                <w:color w:val="000000"/>
                <w:spacing w:val="0"/>
                <w:w w:val="100"/>
                <w:position w:val="0"/>
              </w:rPr>
              <w:t>90%</w:t>
            </w:r>
          </w:p>
        </w:tc>
      </w:tr>
    </w:tbl>
    <w:p>
      <w:pPr>
        <w:widowControl w:val="0"/>
        <w:spacing w:after="319" w:line="1" w:lineRule="exact"/>
      </w:pPr>
    </w:p>
    <w:p>
      <w:pPr>
        <w:pStyle w:val="Style26"/>
        <w:keepNext/>
        <w:keepLines/>
        <w:widowControl w:val="0"/>
        <w:shd w:val="clear" w:color="auto" w:fill="auto"/>
        <w:bidi w:val="0"/>
        <w:spacing w:before="0" w:after="100" w:line="240" w:lineRule="auto"/>
        <w:ind w:left="0" w:right="0" w:firstLine="0"/>
        <w:jc w:val="left"/>
      </w:pPr>
      <w:bookmarkStart w:id="2198" w:name="bookmark2198"/>
      <w:bookmarkStart w:id="2199" w:name="bookmark2199"/>
      <w:bookmarkStart w:id="2200" w:name="bookmark2200"/>
      <w:bookmarkStart w:id="2201" w:name="bookmark2201"/>
      <w:r>
        <w:rPr>
          <w:color w:val="000000"/>
          <w:spacing w:val="0"/>
          <w:w w:val="100"/>
          <w:position w:val="0"/>
        </w:rPr>
        <w:t>2</w:t>
      </w:r>
      <w:bookmarkEnd w:id="2200"/>
      <w:r>
        <w:rPr>
          <w:color w:val="000000"/>
          <w:spacing w:val="0"/>
          <w:w w:val="100"/>
          <w:position w:val="0"/>
        </w:rPr>
        <w:t>、以权益结算的股份支付情况</w:t>
      </w:r>
      <w:bookmarkEnd w:id="2198"/>
      <w:bookmarkEnd w:id="2199"/>
      <w:bookmarkEnd w:id="220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46"/>
        <w:gridCol w:w="4416"/>
      </w:tblGrid>
      <w:tr>
        <w:trPr>
          <w:trHeight w:val="52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布莱克</w:t>
            </w:r>
            <w:r>
              <w:rPr>
                <w:color w:val="000000"/>
                <w:spacing w:val="0"/>
                <w:w w:val="100"/>
                <w:position w:val="0"/>
              </w:rPr>
              <w:t>一</w:t>
            </w:r>
            <w:r>
              <w:rPr>
                <w:color w:val="000000"/>
                <w:spacing w:val="0"/>
                <w:w w:val="100"/>
                <w:position w:val="0"/>
              </w:rPr>
              <w:t>斯科尔期权定价模型</w:t>
            </w:r>
            <w:r>
              <w:rPr>
                <w:rFonts w:ascii="Times New Roman" w:eastAsia="Times New Roman" w:hAnsi="Times New Roman" w:cs="Times New Roman"/>
                <w:color w:val="000000"/>
                <w:spacing w:val="0"/>
                <w:w w:val="100"/>
                <w:position w:val="0"/>
              </w:rPr>
              <w:t>(Black-Scholes</w:t>
            </w:r>
          </w:p>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Model)</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管理层的最佳估计</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5,554,502.65</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2,436,536.94</w:t>
            </w:r>
          </w:p>
        </w:tc>
      </w:tr>
    </w:tbl>
    <w:p>
      <w:pPr>
        <w:widowControl w:val="0"/>
        <w:spacing w:after="31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80" w:line="413" w:lineRule="exact"/>
        <w:ind w:left="0" w:right="0" w:firstLine="520"/>
        <w:jc w:val="both"/>
      </w:pPr>
      <w:r>
        <w:rPr>
          <w:color w:val="000000"/>
          <w:spacing w:val="0"/>
          <w:w w:val="100"/>
          <w:position w:val="0"/>
        </w:rPr>
        <w:t>公司股份支付的授予日自</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25</w:t>
      </w:r>
      <w:r>
        <w:rPr>
          <w:color w:val="000000"/>
          <w:spacing w:val="0"/>
          <w:w w:val="100"/>
          <w:position w:val="0"/>
        </w:rPr>
        <w:t>日起</w:t>
      </w:r>
      <w:r>
        <w:rPr>
          <w:color w:val="000000"/>
          <w:spacing w:val="0"/>
          <w:w w:val="100"/>
          <w:position w:val="0"/>
          <w:sz w:val="20"/>
          <w:szCs w:val="20"/>
        </w:rPr>
        <w:t>24</w:t>
      </w:r>
      <w:r>
        <w:rPr>
          <w:color w:val="000000"/>
          <w:spacing w:val="0"/>
          <w:w w:val="100"/>
          <w:position w:val="0"/>
        </w:rPr>
        <w:t>个月为等待期，自</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25</w:t>
      </w:r>
      <w:r>
        <w:rPr>
          <w:color w:val="000000"/>
          <w:spacing w:val="0"/>
          <w:w w:val="100"/>
          <w:position w:val="0"/>
        </w:rPr>
        <w:t>日起</w:t>
      </w:r>
      <w:r>
        <w:rPr>
          <w:color w:val="000000"/>
          <w:spacing w:val="0"/>
          <w:w w:val="100"/>
          <w:position w:val="0"/>
          <w:sz w:val="20"/>
          <w:szCs w:val="20"/>
        </w:rPr>
        <w:t xml:space="preserve">24 </w:t>
      </w:r>
      <w:r>
        <w:rPr>
          <w:color w:val="000000"/>
          <w:spacing w:val="0"/>
          <w:w w:val="100"/>
          <w:position w:val="0"/>
        </w:rPr>
        <w:t>个月后的首个交易日起至股票期权授予日起</w:t>
      </w:r>
      <w:r>
        <w:rPr>
          <w:color w:val="000000"/>
          <w:spacing w:val="0"/>
          <w:w w:val="100"/>
          <w:position w:val="0"/>
          <w:sz w:val="20"/>
          <w:szCs w:val="20"/>
        </w:rPr>
        <w:t>36</w:t>
      </w:r>
      <w:r>
        <w:rPr>
          <w:color w:val="000000"/>
          <w:spacing w:val="0"/>
          <w:w w:val="100"/>
          <w:position w:val="0"/>
        </w:rPr>
        <w:t>个月内的最后一个交易日止为第一个行权期。由于 公司</w:t>
      </w:r>
      <w:r>
        <w:rPr>
          <w:color w:val="000000"/>
          <w:spacing w:val="0"/>
          <w:w w:val="100"/>
          <w:position w:val="0"/>
          <w:sz w:val="20"/>
          <w:szCs w:val="20"/>
        </w:rPr>
        <w:t>2021</w:t>
      </w:r>
      <w:r>
        <w:rPr>
          <w:color w:val="000000"/>
          <w:spacing w:val="0"/>
          <w:w w:val="100"/>
          <w:position w:val="0"/>
        </w:rPr>
        <w:t xml:space="preserve">年度未能实现经济效益指标，故不确认第一个行权期在等待期的服务费用，因原预计 </w:t>
      </w:r>
      <w:r>
        <w:rPr>
          <w:color w:val="000000"/>
          <w:spacing w:val="0"/>
          <w:w w:val="100"/>
          <w:position w:val="0"/>
          <w:sz w:val="20"/>
          <w:szCs w:val="20"/>
        </w:rPr>
        <w:t>2021</w:t>
      </w:r>
      <w:r>
        <w:rPr>
          <w:color w:val="000000"/>
          <w:spacing w:val="0"/>
          <w:w w:val="100"/>
          <w:position w:val="0"/>
        </w:rPr>
        <w:t>年度能实现经济效益指标而确认的服务费用应予以冲回，公司本期应冲回的以股份支付换取 的第一个行权期对应的职工服务总额</w:t>
      </w:r>
      <w:r>
        <w:rPr>
          <w:color w:val="000000"/>
          <w:spacing w:val="0"/>
          <w:w w:val="100"/>
          <w:position w:val="0"/>
          <w:sz w:val="20"/>
          <w:szCs w:val="20"/>
        </w:rPr>
        <w:t>6,348,003.03</w:t>
      </w:r>
      <w:r>
        <w:rPr>
          <w:color w:val="000000"/>
          <w:spacing w:val="0"/>
          <w:w w:val="100"/>
          <w:position w:val="0"/>
        </w:rPr>
        <w:t>元，相应冲减管理费用、研发费用、在建工程 等科目</w:t>
      </w:r>
    </w:p>
    <w:p>
      <w:pPr>
        <w:pStyle w:val="Style26"/>
        <w:keepNext/>
        <w:keepLines/>
        <w:widowControl w:val="0"/>
        <w:shd w:val="clear" w:color="auto" w:fill="auto"/>
        <w:tabs>
          <w:tab w:pos="427" w:val="left"/>
        </w:tabs>
        <w:bidi w:val="0"/>
        <w:spacing w:before="0" w:after="100" w:line="240" w:lineRule="auto"/>
        <w:ind w:left="0" w:right="0" w:firstLine="0"/>
        <w:jc w:val="left"/>
      </w:pPr>
      <w:bookmarkStart w:id="2202" w:name="bookmark2202"/>
      <w:bookmarkStart w:id="2203" w:name="bookmark2203"/>
      <w:bookmarkStart w:id="2204" w:name="bookmark2204"/>
      <w:bookmarkStart w:id="2205" w:name="bookmark2205"/>
      <w:r>
        <w:rPr>
          <w:color w:val="000000"/>
          <w:spacing w:val="0"/>
          <w:w w:val="100"/>
          <w:position w:val="0"/>
        </w:rPr>
        <w:t>3</w:t>
      </w:r>
      <w:bookmarkEnd w:id="2204"/>
      <w:r>
        <w:rPr>
          <w:color w:val="000000"/>
          <w:spacing w:val="0"/>
          <w:w w:val="100"/>
          <w:position w:val="0"/>
        </w:rPr>
        <w:t>、</w:t>
        <w:tab/>
        <w:t>以现金结算的股份支付情况</w:t>
      </w:r>
      <w:bookmarkEnd w:id="2202"/>
      <w:bookmarkEnd w:id="2203"/>
      <w:bookmarkEnd w:id="2205"/>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tabs>
          <w:tab w:pos="427" w:val="left"/>
        </w:tabs>
        <w:bidi w:val="0"/>
        <w:spacing w:before="0" w:after="100" w:line="240" w:lineRule="auto"/>
        <w:ind w:left="0" w:right="0" w:firstLine="0"/>
        <w:jc w:val="left"/>
      </w:pPr>
      <w:bookmarkStart w:id="2206" w:name="bookmark2206"/>
      <w:bookmarkStart w:id="2207" w:name="bookmark2207"/>
      <w:bookmarkStart w:id="2208" w:name="bookmark2208"/>
      <w:bookmarkStart w:id="2209" w:name="bookmark2209"/>
      <w:r>
        <w:rPr>
          <w:color w:val="000000"/>
          <w:spacing w:val="0"/>
          <w:w w:val="100"/>
          <w:position w:val="0"/>
        </w:rPr>
        <w:t>4</w:t>
      </w:r>
      <w:bookmarkEnd w:id="2208"/>
      <w:r>
        <w:rPr>
          <w:color w:val="000000"/>
          <w:spacing w:val="0"/>
          <w:w w:val="100"/>
          <w:position w:val="0"/>
        </w:rPr>
        <w:t>、</w:t>
        <w:tab/>
        <w:t>股份支付的修改、终止情况</w:t>
      </w:r>
      <w:bookmarkEnd w:id="2206"/>
      <w:bookmarkEnd w:id="2207"/>
      <w:bookmarkEnd w:id="2209"/>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tabs>
          <w:tab w:pos="427" w:val="left"/>
        </w:tabs>
        <w:bidi w:val="0"/>
        <w:spacing w:before="0" w:after="100" w:line="240" w:lineRule="auto"/>
        <w:ind w:left="0" w:right="0" w:firstLine="0"/>
        <w:jc w:val="left"/>
      </w:pPr>
      <w:bookmarkStart w:id="2210" w:name="bookmark2210"/>
      <w:bookmarkStart w:id="2211" w:name="bookmark2211"/>
      <w:bookmarkStart w:id="2212" w:name="bookmark2212"/>
      <w:bookmarkStart w:id="2213" w:name="bookmark2213"/>
      <w:r>
        <w:rPr>
          <w:color w:val="000000"/>
          <w:spacing w:val="0"/>
          <w:w w:val="100"/>
          <w:position w:val="0"/>
        </w:rPr>
        <w:t>5</w:t>
      </w:r>
      <w:bookmarkEnd w:id="2212"/>
      <w:r>
        <w:rPr>
          <w:color w:val="000000"/>
          <w:spacing w:val="0"/>
          <w:w w:val="100"/>
          <w:position w:val="0"/>
        </w:rPr>
        <w:t>、</w:t>
        <w:tab/>
        <w:t>其他</w:t>
      </w:r>
      <w:bookmarkEnd w:id="2210"/>
      <w:bookmarkEnd w:id="2211"/>
      <w:bookmarkEnd w:id="221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2214" w:name="bookmark2214"/>
      <w:bookmarkStart w:id="2215" w:name="bookmark2215"/>
      <w:bookmarkStart w:id="2216" w:name="bookmark2216"/>
      <w:r>
        <w:rPr>
          <w:color w:val="000000"/>
          <w:spacing w:val="0"/>
          <w:w w:val="100"/>
          <w:position w:val="0"/>
        </w:rPr>
        <w:t>十四、承诺及或有事项</w:t>
      </w:r>
      <w:bookmarkEnd w:id="2214"/>
      <w:bookmarkEnd w:id="2215"/>
      <w:bookmarkEnd w:id="2216"/>
    </w:p>
    <w:p>
      <w:pPr>
        <w:pStyle w:val="Style26"/>
        <w:keepNext/>
        <w:keepLines/>
        <w:widowControl w:val="0"/>
        <w:shd w:val="clear" w:color="auto" w:fill="auto"/>
        <w:bidi w:val="0"/>
        <w:spacing w:before="0" w:after="100" w:line="240" w:lineRule="auto"/>
        <w:ind w:left="0" w:right="0" w:firstLine="0"/>
        <w:jc w:val="left"/>
      </w:pPr>
      <w:bookmarkStart w:id="2214" w:name="bookmark2214"/>
      <w:bookmarkStart w:id="2215" w:name="bookmark2215"/>
      <w:bookmarkStart w:id="2217" w:name="bookmark2217"/>
      <w:bookmarkStart w:id="2218" w:name="bookmark2218"/>
      <w:r>
        <w:rPr>
          <w:color w:val="000000"/>
          <w:spacing w:val="0"/>
          <w:w w:val="100"/>
          <w:position w:val="0"/>
        </w:rPr>
        <w:t>1</w:t>
      </w:r>
      <w:bookmarkEnd w:id="2217"/>
      <w:r>
        <w:rPr>
          <w:color w:val="000000"/>
          <w:spacing w:val="0"/>
          <w:w w:val="100"/>
          <w:position w:val="0"/>
        </w:rPr>
        <w:t>、重要承诺事项</w:t>
      </w:r>
      <w:bookmarkEnd w:id="2214"/>
      <w:bookmarkEnd w:id="2215"/>
      <w:bookmarkEnd w:id="2218"/>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r>
        <w:br w:type="page"/>
      </w:r>
    </w:p>
    <w:p>
      <w:pPr>
        <w:pStyle w:val="Style5"/>
        <w:keepNext w:val="0"/>
        <w:keepLines w:val="0"/>
        <w:widowControl w:val="0"/>
        <w:shd w:val="clear" w:color="auto" w:fill="auto"/>
        <w:bidi w:val="0"/>
        <w:spacing w:before="0" w:after="80" w:line="240" w:lineRule="auto"/>
        <w:ind w:left="0" w:right="0" w:firstLine="140"/>
        <w:jc w:val="left"/>
      </w:pPr>
      <w:r>
        <w:rPr>
          <w:color w:val="000000"/>
          <w:spacing w:val="0"/>
          <w:w w:val="100"/>
          <w:position w:val="0"/>
        </w:rPr>
        <w:t>资产负债表日存在的对外重要承诺、性质、金额</w:t>
      </w:r>
    </w:p>
    <w:p>
      <w:pPr>
        <w:pStyle w:val="Style5"/>
        <w:keepNext w:val="0"/>
        <w:keepLines w:val="0"/>
        <w:widowControl w:val="0"/>
        <w:shd w:val="clear" w:color="auto" w:fill="auto"/>
        <w:bidi w:val="0"/>
        <w:spacing w:before="0" w:after="80" w:line="240" w:lineRule="auto"/>
        <w:ind w:left="0" w:right="0" w:firstLine="560"/>
        <w:jc w:val="left"/>
      </w:pPr>
      <w:r>
        <w:rPr>
          <w:color w:val="000000"/>
          <w:spacing w:val="0"/>
          <w:w w:val="100"/>
          <w:position w:val="0"/>
        </w:rPr>
        <w:t>截至本财务报告批准报出日，公司尚未履行完的出资义务明细如下:</w:t>
      </w:r>
    </w:p>
    <w:tbl>
      <w:tblPr>
        <w:tblOverlap w:val="never"/>
        <w:jc w:val="left"/>
        <w:tblLayout w:type="fixed"/>
      </w:tblPr>
      <w:tblGrid>
        <w:gridCol w:w="2846"/>
        <w:gridCol w:w="1982"/>
        <w:gridCol w:w="1560"/>
        <w:gridCol w:w="1733"/>
      </w:tblGrid>
      <w:tr>
        <w:trPr>
          <w:trHeight w:val="48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子公司全称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认缴 出资额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截至报表</w:t>
            </w:r>
          </w:p>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日出资额</w:t>
            </w:r>
          </w:p>
        </w:tc>
      </w:tr>
      <w:tr>
        <w:trPr>
          <w:trHeight w:val="46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北京富春云网络科技有限公司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35, </w:t>
            </w:r>
            <w:r>
              <w:rPr>
                <w:color w:val="000000"/>
                <w:spacing w:val="0"/>
                <w:w w:val="100"/>
                <w:position w:val="0"/>
                <w:sz w:val="18"/>
                <w:szCs w:val="18"/>
              </w:rPr>
              <w:t xml:space="preserve">000. </w:t>
            </w:r>
            <w:r>
              <w:rPr>
                <w:color w:val="000000"/>
                <w:spacing w:val="0"/>
                <w:w w:val="100"/>
                <w:position w:val="0"/>
                <w:sz w:val="18"/>
                <w:szCs w:val="18"/>
              </w:rPr>
              <w:t xml:space="preserve">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35, </w:t>
            </w:r>
            <w:r>
              <w:rPr>
                <w:color w:val="000000"/>
                <w:spacing w:val="0"/>
                <w:w w:val="100"/>
                <w:position w:val="0"/>
                <w:sz w:val="18"/>
                <w:szCs w:val="18"/>
              </w:rPr>
              <w:t xml:space="preserve">000. </w:t>
            </w:r>
            <w:r>
              <w:rPr>
                <w:color w:val="000000"/>
                <w:spacing w:val="0"/>
                <w:w w:val="100"/>
                <w:position w:val="0"/>
                <w:sz w:val="18"/>
                <w:szCs w:val="18"/>
              </w:rPr>
              <w:t xml:space="preserve">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19, </w:t>
            </w:r>
            <w:r>
              <w:rPr>
                <w:color w:val="000000"/>
                <w:spacing w:val="0"/>
                <w:w w:val="100"/>
                <w:position w:val="0"/>
                <w:sz w:val="18"/>
                <w:szCs w:val="18"/>
              </w:rPr>
              <w:t xml:space="preserve">100. </w:t>
            </w:r>
            <w:r>
              <w:rPr>
                <w:color w:val="000000"/>
                <w:spacing w:val="0"/>
                <w:w w:val="100"/>
                <w:position w:val="0"/>
                <w:sz w:val="18"/>
                <w:szCs w:val="18"/>
              </w:rPr>
              <w:t xml:space="preserve">00 </w:t>
            </w:r>
            <w:r>
              <w:rPr>
                <w:color w:val="000000"/>
                <w:spacing w:val="0"/>
                <w:w w:val="100"/>
                <w:position w:val="0"/>
                <w:sz w:val="18"/>
                <w:szCs w:val="18"/>
              </w:rPr>
              <w:t>万元</w:t>
            </w:r>
          </w:p>
        </w:tc>
      </w:tr>
      <w:tr>
        <w:trPr>
          <w:trHeight w:val="480"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21" w:lineRule="exact"/>
              <w:ind w:left="140" w:right="0" w:firstLine="0"/>
              <w:jc w:val="left"/>
              <w:rPr>
                <w:sz w:val="18"/>
                <w:szCs w:val="18"/>
              </w:rPr>
            </w:pPr>
            <w:r>
              <w:rPr>
                <w:color w:val="000000"/>
                <w:spacing w:val="0"/>
                <w:w w:val="100"/>
                <w:position w:val="0"/>
                <w:sz w:val="18"/>
                <w:szCs w:val="18"/>
              </w:rPr>
              <w:t>北京东方汇誉科技文化发展有限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30, </w:t>
            </w:r>
            <w:r>
              <w:rPr>
                <w:color w:val="000000"/>
                <w:spacing w:val="0"/>
                <w:w w:val="100"/>
                <w:position w:val="0"/>
                <w:sz w:val="18"/>
                <w:szCs w:val="18"/>
              </w:rPr>
              <w:t xml:space="preserve">000. </w:t>
            </w:r>
            <w:r>
              <w:rPr>
                <w:color w:val="000000"/>
                <w:spacing w:val="0"/>
                <w:w w:val="100"/>
                <w:position w:val="0"/>
                <w:sz w:val="18"/>
                <w:szCs w:val="18"/>
              </w:rPr>
              <w:t xml:space="preserve">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30, </w:t>
            </w:r>
            <w:r>
              <w:rPr>
                <w:color w:val="000000"/>
                <w:spacing w:val="0"/>
                <w:w w:val="100"/>
                <w:position w:val="0"/>
                <w:sz w:val="18"/>
                <w:szCs w:val="18"/>
              </w:rPr>
              <w:t xml:space="preserve">000. </w:t>
            </w:r>
            <w:r>
              <w:rPr>
                <w:color w:val="000000"/>
                <w:spacing w:val="0"/>
                <w:w w:val="100"/>
                <w:position w:val="0"/>
                <w:sz w:val="18"/>
                <w:szCs w:val="18"/>
              </w:rPr>
              <w:t xml:space="preserve">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7, </w:t>
            </w:r>
            <w:r>
              <w:rPr>
                <w:color w:val="000000"/>
                <w:spacing w:val="0"/>
                <w:w w:val="100"/>
                <w:position w:val="0"/>
                <w:sz w:val="18"/>
                <w:szCs w:val="18"/>
              </w:rPr>
              <w:t xml:space="preserve">600. </w:t>
            </w:r>
            <w:r>
              <w:rPr>
                <w:color w:val="000000"/>
                <w:spacing w:val="0"/>
                <w:w w:val="100"/>
                <w:position w:val="0"/>
                <w:sz w:val="18"/>
                <w:szCs w:val="18"/>
              </w:rPr>
              <w:t xml:space="preserve">00 </w:t>
            </w:r>
            <w:r>
              <w:rPr>
                <w:color w:val="000000"/>
                <w:spacing w:val="0"/>
                <w:w w:val="100"/>
                <w:position w:val="0"/>
                <w:sz w:val="18"/>
                <w:szCs w:val="18"/>
              </w:rPr>
              <w:t>万元</w:t>
            </w:r>
          </w:p>
        </w:tc>
      </w:tr>
      <w:tr>
        <w:trPr>
          <w:trHeight w:val="46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浙报边锋控股有限公司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10, </w:t>
            </w:r>
            <w:r>
              <w:rPr>
                <w:color w:val="000000"/>
                <w:spacing w:val="0"/>
                <w:w w:val="100"/>
                <w:position w:val="0"/>
                <w:sz w:val="18"/>
                <w:szCs w:val="18"/>
              </w:rPr>
              <w:t xml:space="preserve">000. </w:t>
            </w:r>
            <w:r>
              <w:rPr>
                <w:color w:val="000000"/>
                <w:spacing w:val="0"/>
                <w:w w:val="100"/>
                <w:position w:val="0"/>
                <w:sz w:val="18"/>
                <w:szCs w:val="18"/>
              </w:rPr>
              <w:t xml:space="preserve">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10, </w:t>
            </w:r>
            <w:r>
              <w:rPr>
                <w:color w:val="000000"/>
                <w:spacing w:val="0"/>
                <w:w w:val="100"/>
                <w:position w:val="0"/>
                <w:sz w:val="18"/>
                <w:szCs w:val="18"/>
              </w:rPr>
              <w:t xml:space="preserve">000. </w:t>
            </w:r>
            <w:r>
              <w:rPr>
                <w:color w:val="000000"/>
                <w:spacing w:val="0"/>
                <w:w w:val="100"/>
                <w:position w:val="0"/>
                <w:sz w:val="18"/>
                <w:szCs w:val="18"/>
              </w:rPr>
              <w:t xml:space="preserve">00 </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浙江翰墨投资管理有限公司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10, </w:t>
            </w:r>
            <w:r>
              <w:rPr>
                <w:color w:val="000000"/>
                <w:spacing w:val="0"/>
                <w:w w:val="100"/>
                <w:position w:val="0"/>
                <w:sz w:val="18"/>
                <w:szCs w:val="18"/>
              </w:rPr>
              <w:t xml:space="preserve">000. </w:t>
            </w:r>
            <w:r>
              <w:rPr>
                <w:color w:val="000000"/>
                <w:spacing w:val="0"/>
                <w:w w:val="100"/>
                <w:position w:val="0"/>
                <w:sz w:val="18"/>
                <w:szCs w:val="18"/>
              </w:rPr>
              <w:t xml:space="preserve">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10, </w:t>
            </w:r>
            <w:r>
              <w:rPr>
                <w:color w:val="000000"/>
                <w:spacing w:val="0"/>
                <w:w w:val="100"/>
                <w:position w:val="0"/>
                <w:sz w:val="18"/>
                <w:szCs w:val="18"/>
              </w:rPr>
              <w:t xml:space="preserve">000. </w:t>
            </w:r>
            <w:r>
              <w:rPr>
                <w:color w:val="000000"/>
                <w:spacing w:val="0"/>
                <w:w w:val="100"/>
                <w:position w:val="0"/>
                <w:sz w:val="18"/>
                <w:szCs w:val="18"/>
              </w:rPr>
              <w:t xml:space="preserve">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5, </w:t>
            </w:r>
            <w:r>
              <w:rPr>
                <w:color w:val="000000"/>
                <w:spacing w:val="0"/>
                <w:w w:val="100"/>
                <w:position w:val="0"/>
                <w:sz w:val="18"/>
                <w:szCs w:val="18"/>
              </w:rPr>
              <w:t xml:space="preserve">400. </w:t>
            </w:r>
            <w:r>
              <w:rPr>
                <w:color w:val="000000"/>
                <w:spacing w:val="0"/>
                <w:w w:val="100"/>
                <w:position w:val="0"/>
                <w:sz w:val="18"/>
                <w:szCs w:val="18"/>
              </w:rPr>
              <w:t xml:space="preserve">00 </w:t>
            </w:r>
            <w:r>
              <w:rPr>
                <w:color w:val="000000"/>
                <w:spacing w:val="0"/>
                <w:w w:val="100"/>
                <w:position w:val="0"/>
                <w:sz w:val="18"/>
                <w:szCs w:val="18"/>
              </w:rPr>
              <w:t>万元</w:t>
            </w: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杭州赛云电竞科技有限公司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000. </w:t>
            </w:r>
            <w:r>
              <w:rPr>
                <w:color w:val="000000"/>
                <w:spacing w:val="0"/>
                <w:w w:val="100"/>
                <w:position w:val="0"/>
                <w:sz w:val="18"/>
                <w:szCs w:val="18"/>
              </w:rPr>
              <w:t xml:space="preserve">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000. </w:t>
            </w:r>
            <w:r>
              <w:rPr>
                <w:color w:val="000000"/>
                <w:spacing w:val="0"/>
                <w:w w:val="100"/>
                <w:position w:val="0"/>
                <w:sz w:val="18"/>
                <w:szCs w:val="18"/>
              </w:rPr>
              <w:t xml:space="preserve">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500. </w:t>
            </w:r>
            <w:r>
              <w:rPr>
                <w:color w:val="000000"/>
                <w:spacing w:val="0"/>
                <w:w w:val="100"/>
                <w:position w:val="0"/>
                <w:sz w:val="18"/>
                <w:szCs w:val="18"/>
              </w:rPr>
              <w:t xml:space="preserve">00 </w:t>
            </w:r>
            <w:r>
              <w:rPr>
                <w:color w:val="000000"/>
                <w:spacing w:val="0"/>
                <w:w w:val="100"/>
                <w:position w:val="0"/>
                <w:sz w:val="18"/>
                <w:szCs w:val="18"/>
              </w:rPr>
              <w:t>万元</w:t>
            </w:r>
          </w:p>
        </w:tc>
      </w:tr>
      <w:tr>
        <w:trPr>
          <w:trHeight w:val="46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浙报数字科技（浙江）有限公司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000. </w:t>
            </w:r>
            <w:r>
              <w:rPr>
                <w:color w:val="000000"/>
                <w:spacing w:val="0"/>
                <w:w w:val="100"/>
                <w:position w:val="0"/>
                <w:sz w:val="18"/>
                <w:szCs w:val="18"/>
              </w:rPr>
              <w:t xml:space="preserve">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000. </w:t>
            </w:r>
            <w:r>
              <w:rPr>
                <w:color w:val="000000"/>
                <w:spacing w:val="0"/>
                <w:w w:val="100"/>
                <w:position w:val="0"/>
                <w:sz w:val="18"/>
                <w:szCs w:val="18"/>
              </w:rPr>
              <w:t xml:space="preserve">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1,000.00 </w:t>
            </w:r>
            <w:r>
              <w:rPr>
                <w:color w:val="000000"/>
                <w:spacing w:val="0"/>
                <w:w w:val="100"/>
                <w:position w:val="0"/>
                <w:sz w:val="18"/>
                <w:szCs w:val="18"/>
              </w:rPr>
              <w:t>万元</w:t>
            </w: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上海撷星信息技术有限公司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500. </w:t>
            </w:r>
            <w:r>
              <w:rPr>
                <w:color w:val="000000"/>
                <w:spacing w:val="0"/>
                <w:w w:val="100"/>
                <w:position w:val="0"/>
                <w:sz w:val="18"/>
                <w:szCs w:val="18"/>
              </w:rPr>
              <w:t xml:space="preserve">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000. </w:t>
            </w:r>
            <w:r>
              <w:rPr>
                <w:color w:val="000000"/>
                <w:spacing w:val="0"/>
                <w:w w:val="100"/>
                <w:position w:val="0"/>
                <w:sz w:val="18"/>
                <w:szCs w:val="18"/>
              </w:rPr>
              <w:t xml:space="preserve">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1,200. </w:t>
            </w:r>
            <w:r>
              <w:rPr>
                <w:color w:val="000000"/>
                <w:spacing w:val="0"/>
                <w:w w:val="100"/>
                <w:position w:val="0"/>
                <w:sz w:val="18"/>
                <w:szCs w:val="18"/>
              </w:rPr>
              <w:t xml:space="preserve">00 </w:t>
            </w:r>
            <w:r>
              <w:rPr>
                <w:color w:val="000000"/>
                <w:spacing w:val="0"/>
                <w:w w:val="100"/>
                <w:position w:val="0"/>
                <w:sz w:val="18"/>
                <w:szCs w:val="18"/>
              </w:rPr>
              <w:t>万元</w:t>
            </w: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浙江淘小天科技有限公司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000. </w:t>
            </w:r>
            <w:r>
              <w:rPr>
                <w:color w:val="000000"/>
                <w:spacing w:val="0"/>
                <w:w w:val="100"/>
                <w:position w:val="0"/>
                <w:sz w:val="18"/>
                <w:szCs w:val="18"/>
              </w:rPr>
              <w:t xml:space="preserve">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600. </w:t>
            </w:r>
            <w:r>
              <w:rPr>
                <w:color w:val="000000"/>
                <w:spacing w:val="0"/>
                <w:w w:val="100"/>
                <w:position w:val="0"/>
                <w:sz w:val="18"/>
                <w:szCs w:val="18"/>
              </w:rPr>
              <w:t xml:space="preserve">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300. </w:t>
            </w:r>
            <w:r>
              <w:rPr>
                <w:color w:val="000000"/>
                <w:spacing w:val="0"/>
                <w:w w:val="100"/>
                <w:position w:val="0"/>
                <w:sz w:val="18"/>
                <w:szCs w:val="18"/>
              </w:rPr>
              <w:t xml:space="preserve">00 </w:t>
            </w:r>
            <w:r>
              <w:rPr>
                <w:color w:val="000000"/>
                <w:spacing w:val="0"/>
                <w:w w:val="100"/>
                <w:position w:val="0"/>
                <w:sz w:val="18"/>
                <w:szCs w:val="18"/>
              </w:rPr>
              <w:t>万元</w:t>
            </w:r>
          </w:p>
        </w:tc>
      </w:tr>
      <w:tr>
        <w:trPr>
          <w:trHeight w:val="46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杭州乐悦互娱科技有限公司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000. </w:t>
            </w:r>
            <w:r>
              <w:rPr>
                <w:color w:val="000000"/>
                <w:spacing w:val="0"/>
                <w:w w:val="100"/>
                <w:position w:val="0"/>
                <w:sz w:val="18"/>
                <w:szCs w:val="18"/>
              </w:rPr>
              <w:t xml:space="preserve">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200. </w:t>
            </w:r>
            <w:r>
              <w:rPr>
                <w:color w:val="000000"/>
                <w:spacing w:val="0"/>
                <w:w w:val="100"/>
                <w:position w:val="0"/>
                <w:sz w:val="18"/>
                <w:szCs w:val="18"/>
              </w:rPr>
              <w:t>00</w:t>
            </w:r>
            <w:r>
              <w:rPr>
                <w:color w:val="000000"/>
                <w:spacing w:val="0"/>
                <w:w w:val="100"/>
                <w:position w:val="0"/>
                <w:sz w:val="18"/>
                <w:szCs w:val="18"/>
              </w:rPr>
              <w:t>万元</w:t>
            </w: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杭州边锋企业服务有限责任公司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000. </w:t>
            </w:r>
            <w:r>
              <w:rPr>
                <w:color w:val="000000"/>
                <w:spacing w:val="0"/>
                <w:w w:val="100"/>
                <w:position w:val="0"/>
                <w:sz w:val="18"/>
                <w:szCs w:val="18"/>
              </w:rPr>
              <w:t xml:space="preserve">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000. </w:t>
            </w:r>
            <w:r>
              <w:rPr>
                <w:color w:val="000000"/>
                <w:spacing w:val="0"/>
                <w:w w:val="100"/>
                <w:position w:val="0"/>
                <w:sz w:val="18"/>
                <w:szCs w:val="18"/>
              </w:rPr>
              <w:t xml:space="preserve">00 </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杭州博趣文化传媒有限公司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1,000.00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1,000.00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605. </w:t>
            </w:r>
            <w:r>
              <w:rPr>
                <w:color w:val="000000"/>
                <w:spacing w:val="0"/>
                <w:w w:val="100"/>
                <w:position w:val="0"/>
                <w:sz w:val="18"/>
                <w:szCs w:val="18"/>
              </w:rPr>
              <w:t>00</w:t>
            </w:r>
            <w:r>
              <w:rPr>
                <w:color w:val="000000"/>
                <w:spacing w:val="0"/>
                <w:w w:val="100"/>
                <w:position w:val="0"/>
                <w:sz w:val="18"/>
                <w:szCs w:val="18"/>
              </w:rPr>
              <w:t>万元</w:t>
            </w:r>
          </w:p>
        </w:tc>
      </w:tr>
      <w:tr>
        <w:trPr>
          <w:trHeight w:val="46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浙报数益科技（浙江）有限公司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1,000.00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1,000.00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357. </w:t>
            </w:r>
            <w:r>
              <w:rPr>
                <w:color w:val="000000"/>
                <w:spacing w:val="0"/>
                <w:w w:val="100"/>
                <w:position w:val="0"/>
                <w:sz w:val="18"/>
                <w:szCs w:val="18"/>
              </w:rPr>
              <w:t>15</w:t>
            </w:r>
            <w:r>
              <w:rPr>
                <w:color w:val="000000"/>
                <w:spacing w:val="0"/>
                <w:w w:val="100"/>
                <w:position w:val="0"/>
                <w:sz w:val="18"/>
                <w:szCs w:val="18"/>
              </w:rPr>
              <w:t>万元</w:t>
            </w: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杭州欧若拉网络科技有限公司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000. </w:t>
            </w:r>
            <w:r>
              <w:rPr>
                <w:color w:val="000000"/>
                <w:spacing w:val="0"/>
                <w:w w:val="100"/>
                <w:position w:val="0"/>
                <w:sz w:val="18"/>
                <w:szCs w:val="18"/>
              </w:rPr>
              <w:t xml:space="preserve">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000. </w:t>
            </w:r>
            <w:r>
              <w:rPr>
                <w:color w:val="000000"/>
                <w:spacing w:val="0"/>
                <w:w w:val="100"/>
                <w:position w:val="0"/>
                <w:sz w:val="18"/>
                <w:szCs w:val="18"/>
              </w:rPr>
              <w:t xml:space="preserve">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98. </w:t>
            </w:r>
            <w:r>
              <w:rPr>
                <w:color w:val="000000"/>
                <w:spacing w:val="0"/>
                <w:w w:val="100"/>
                <w:position w:val="0"/>
                <w:sz w:val="18"/>
                <w:szCs w:val="18"/>
              </w:rPr>
              <w:t>00</w:t>
            </w:r>
            <w:r>
              <w:rPr>
                <w:color w:val="000000"/>
                <w:spacing w:val="0"/>
                <w:w w:val="100"/>
                <w:position w:val="0"/>
                <w:sz w:val="18"/>
                <w:szCs w:val="18"/>
              </w:rPr>
              <w:t>万元</w:t>
            </w: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安徽爱友乐科技有限公司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1,000.00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18. </w:t>
            </w:r>
            <w:r>
              <w:rPr>
                <w:color w:val="000000"/>
                <w:spacing w:val="0"/>
                <w:w w:val="100"/>
                <w:position w:val="0"/>
                <w:sz w:val="18"/>
                <w:szCs w:val="18"/>
              </w:rPr>
              <w:t>00</w:t>
            </w:r>
            <w:r>
              <w:rPr>
                <w:color w:val="000000"/>
                <w:spacing w:val="0"/>
                <w:w w:val="100"/>
                <w:position w:val="0"/>
                <w:sz w:val="18"/>
                <w:szCs w:val="18"/>
              </w:rPr>
              <w:t>万元</w:t>
            </w:r>
          </w:p>
        </w:tc>
      </w:tr>
      <w:tr>
        <w:trPr>
          <w:trHeight w:val="46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成都爱友乐科技有限公司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1,000.00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1,000.00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61.00</w:t>
            </w:r>
            <w:r>
              <w:rPr>
                <w:color w:val="000000"/>
                <w:spacing w:val="0"/>
                <w:w w:val="100"/>
                <w:position w:val="0"/>
                <w:sz w:val="18"/>
                <w:szCs w:val="18"/>
              </w:rPr>
              <w:t>万元</w:t>
            </w: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深圳爱友乐科技有限公司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000. </w:t>
            </w:r>
            <w:r>
              <w:rPr>
                <w:color w:val="000000"/>
                <w:spacing w:val="0"/>
                <w:w w:val="100"/>
                <w:position w:val="0"/>
                <w:sz w:val="18"/>
                <w:szCs w:val="18"/>
              </w:rPr>
              <w:t xml:space="preserve">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000. </w:t>
            </w:r>
            <w:r>
              <w:rPr>
                <w:color w:val="000000"/>
                <w:spacing w:val="0"/>
                <w:w w:val="100"/>
                <w:position w:val="0"/>
                <w:sz w:val="18"/>
                <w:szCs w:val="18"/>
              </w:rPr>
              <w:t xml:space="preserve">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5.00</w:t>
            </w:r>
            <w:r>
              <w:rPr>
                <w:color w:val="000000"/>
                <w:spacing w:val="0"/>
                <w:w w:val="100"/>
                <w:position w:val="0"/>
                <w:sz w:val="18"/>
                <w:szCs w:val="18"/>
              </w:rPr>
              <w:t>万元</w:t>
            </w: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边锋老友（杭州）科技有限公司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1,000.00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1,000.00 </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上海力傲网络科技有限公司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1,000.00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1,000.00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6. </w:t>
            </w:r>
            <w:r>
              <w:rPr>
                <w:color w:val="000000"/>
                <w:spacing w:val="0"/>
                <w:w w:val="100"/>
                <w:position w:val="0"/>
                <w:sz w:val="18"/>
                <w:szCs w:val="18"/>
              </w:rPr>
              <w:t>62</w:t>
            </w:r>
            <w:r>
              <w:rPr>
                <w:color w:val="000000"/>
                <w:spacing w:val="0"/>
                <w:w w:val="100"/>
                <w:position w:val="0"/>
                <w:sz w:val="18"/>
                <w:szCs w:val="18"/>
              </w:rPr>
              <w:t>万元</w:t>
            </w: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台州市零壹智能科技有限公司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000. </w:t>
            </w:r>
            <w:r>
              <w:rPr>
                <w:color w:val="000000"/>
                <w:spacing w:val="0"/>
                <w:w w:val="100"/>
                <w:position w:val="0"/>
                <w:sz w:val="18"/>
                <w:szCs w:val="18"/>
              </w:rPr>
              <w:t xml:space="preserve">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000. </w:t>
            </w:r>
            <w:r>
              <w:rPr>
                <w:color w:val="000000"/>
                <w:spacing w:val="0"/>
                <w:w w:val="100"/>
                <w:position w:val="0"/>
                <w:sz w:val="18"/>
                <w:szCs w:val="18"/>
              </w:rPr>
              <w:t xml:space="preserve">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24. </w:t>
            </w:r>
            <w:r>
              <w:rPr>
                <w:color w:val="000000"/>
                <w:spacing w:val="0"/>
                <w:w w:val="100"/>
                <w:position w:val="0"/>
                <w:sz w:val="18"/>
                <w:szCs w:val="18"/>
              </w:rPr>
              <w:t>00</w:t>
            </w:r>
            <w:r>
              <w:rPr>
                <w:color w:val="000000"/>
                <w:spacing w:val="0"/>
                <w:w w:val="100"/>
                <w:position w:val="0"/>
                <w:sz w:val="18"/>
                <w:szCs w:val="18"/>
              </w:rPr>
              <w:t>万元</w:t>
            </w: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海南星潮网络科技有限公司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1,000.00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1,000.00 </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杭州边趣网络技术有限公司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 xml:space="preserve">500.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260. </w:t>
            </w:r>
            <w:r>
              <w:rPr>
                <w:color w:val="000000"/>
                <w:spacing w:val="0"/>
                <w:w w:val="100"/>
                <w:position w:val="0"/>
                <w:sz w:val="18"/>
                <w:szCs w:val="18"/>
              </w:rPr>
              <w:t>00</w:t>
            </w:r>
            <w:r>
              <w:rPr>
                <w:color w:val="000000"/>
                <w:spacing w:val="0"/>
                <w:w w:val="100"/>
                <w:position w:val="0"/>
                <w:sz w:val="18"/>
                <w:szCs w:val="18"/>
              </w:rPr>
              <w:t>万元</w:t>
            </w: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杭州悦迪互娱科技有限公司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 xml:space="preserve">500.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安徽橙巨星网络科技有限公司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 xml:space="preserve">500.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50. </w:t>
            </w:r>
            <w:r>
              <w:rPr>
                <w:color w:val="000000"/>
                <w:spacing w:val="0"/>
                <w:w w:val="100"/>
                <w:position w:val="0"/>
                <w:sz w:val="18"/>
                <w:szCs w:val="18"/>
              </w:rPr>
              <w:t>00</w:t>
            </w:r>
            <w:r>
              <w:rPr>
                <w:color w:val="000000"/>
                <w:spacing w:val="0"/>
                <w:w w:val="100"/>
                <w:position w:val="0"/>
                <w:sz w:val="18"/>
                <w:szCs w:val="18"/>
              </w:rPr>
              <w:t>万元</w:t>
            </w:r>
          </w:p>
        </w:tc>
      </w:tr>
      <w:tr>
        <w:trPr>
          <w:trHeight w:val="46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邯郸公羊网络科技有限公司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 xml:space="preserve">200.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北京圆汐科技有限公司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 xml:space="preserve">200.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0. </w:t>
            </w:r>
            <w:r>
              <w:rPr>
                <w:color w:val="000000"/>
                <w:spacing w:val="0"/>
                <w:w w:val="100"/>
                <w:position w:val="0"/>
                <w:sz w:val="18"/>
                <w:szCs w:val="18"/>
              </w:rPr>
              <w:t>60</w:t>
            </w:r>
            <w:r>
              <w:rPr>
                <w:color w:val="000000"/>
                <w:spacing w:val="0"/>
                <w:w w:val="100"/>
                <w:position w:val="0"/>
                <w:sz w:val="18"/>
                <w:szCs w:val="18"/>
              </w:rPr>
              <w:t>万元</w:t>
            </w: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广西时势互娱网络科技有限公司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 xml:space="preserve">200.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苏州红掌网络科技有限公司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 xml:space="preserve">111. </w:t>
            </w:r>
            <w:r>
              <w:rPr>
                <w:color w:val="000000"/>
                <w:spacing w:val="0"/>
                <w:w w:val="100"/>
                <w:position w:val="0"/>
                <w:sz w:val="18"/>
                <w:szCs w:val="18"/>
              </w:rPr>
              <w:t>20</w:t>
            </w:r>
            <w:r>
              <w:rPr>
                <w:color w:val="000000"/>
                <w:spacing w:val="0"/>
                <w:w w:val="100"/>
                <w:position w:val="0"/>
                <w:sz w:val="18"/>
                <w:szCs w:val="18"/>
              </w:rPr>
              <w:t>万元</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111. </w:t>
            </w:r>
            <w:r>
              <w:rPr>
                <w:color w:val="000000"/>
                <w:spacing w:val="0"/>
                <w:w w:val="100"/>
                <w:position w:val="0"/>
                <w:sz w:val="18"/>
                <w:szCs w:val="18"/>
              </w:rPr>
              <w:t>20</w:t>
            </w:r>
            <w:r>
              <w:rPr>
                <w:color w:val="000000"/>
                <w:spacing w:val="0"/>
                <w:w w:val="100"/>
                <w:position w:val="0"/>
                <w:sz w:val="18"/>
                <w:szCs w:val="18"/>
              </w:rPr>
              <w:t>万元</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61. </w:t>
            </w:r>
            <w:r>
              <w:rPr>
                <w:color w:val="000000"/>
                <w:spacing w:val="0"/>
                <w:w w:val="100"/>
                <w:position w:val="0"/>
                <w:sz w:val="18"/>
                <w:szCs w:val="18"/>
              </w:rPr>
              <w:t>20</w:t>
            </w:r>
            <w:r>
              <w:rPr>
                <w:color w:val="000000"/>
                <w:spacing w:val="0"/>
                <w:w w:val="100"/>
                <w:position w:val="0"/>
                <w:sz w:val="18"/>
                <w:szCs w:val="18"/>
              </w:rPr>
              <w:t>万元</w:t>
            </w:r>
          </w:p>
        </w:tc>
      </w:tr>
    </w:tbl>
    <w:p>
      <w:pPr>
        <w:spacing w:lineRule="exact" w:line="1"/>
        <w:rPr>
          <w:sz w:val="2"/>
          <w:szCs w:val="2"/>
        </w:rPr>
      </w:pPr>
      <w:r>
        <w:br w:type="page"/>
      </w:r>
    </w:p>
    <w:tbl>
      <w:tblPr>
        <w:tblOverlap w:val="never"/>
        <w:jc w:val="left"/>
        <w:tblLayout w:type="fixed"/>
      </w:tblPr>
      <w:tblGrid>
        <w:gridCol w:w="2846"/>
        <w:gridCol w:w="1982"/>
        <w:gridCol w:w="1560"/>
        <w:gridCol w:w="1733"/>
      </w:tblGrid>
      <w:tr>
        <w:trPr>
          <w:trHeight w:val="47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杭州幻启网络技术有限公司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w:t>
            </w:r>
            <w:r>
              <w:rPr>
                <w:color w:val="000000"/>
                <w:spacing w:val="0"/>
                <w:w w:val="100"/>
                <w:position w:val="0"/>
                <w:sz w:val="18"/>
                <w:szCs w:val="18"/>
              </w:rPr>
              <w:t>30</w:t>
            </w:r>
            <w:r>
              <w:rPr>
                <w:color w:val="000000"/>
                <w:spacing w:val="0"/>
                <w:w w:val="100"/>
                <w:position w:val="0"/>
                <w:sz w:val="18"/>
                <w:szCs w:val="18"/>
              </w:rPr>
              <w:t>万元</w:t>
            </w: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杭州边瑞网络技术有限公司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10. </w:t>
            </w:r>
            <w:r>
              <w:rPr>
                <w:color w:val="000000"/>
                <w:spacing w:val="0"/>
                <w:w w:val="100"/>
                <w:position w:val="0"/>
                <w:sz w:val="18"/>
                <w:szCs w:val="18"/>
              </w:rPr>
              <w:t>00</w:t>
            </w:r>
            <w:r>
              <w:rPr>
                <w:color w:val="000000"/>
                <w:spacing w:val="0"/>
                <w:w w:val="100"/>
                <w:position w:val="0"/>
                <w:sz w:val="18"/>
                <w:szCs w:val="18"/>
              </w:rPr>
              <w:t>万元</w:t>
            </w:r>
          </w:p>
        </w:tc>
      </w:tr>
      <w:tr>
        <w:trPr>
          <w:trHeight w:val="46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杭州齐盛网络科技有限公司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杭州轩铭网络科技有限公司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杭州翼缘网络技术有限公司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杭州光鸣网络技术有限公司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杭州信认网络技术有限公司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10. </w:t>
            </w:r>
            <w:r>
              <w:rPr>
                <w:color w:val="000000"/>
                <w:spacing w:val="0"/>
                <w:w w:val="100"/>
                <w:position w:val="0"/>
                <w:sz w:val="18"/>
                <w:szCs w:val="18"/>
              </w:rPr>
              <w:t>10</w:t>
            </w:r>
            <w:r>
              <w:rPr>
                <w:color w:val="000000"/>
                <w:spacing w:val="0"/>
                <w:w w:val="100"/>
                <w:position w:val="0"/>
                <w:sz w:val="18"/>
                <w:szCs w:val="18"/>
              </w:rPr>
              <w:t>万元</w:t>
            </w: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杭州风享网络技术有限公司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r>
              <w:rPr>
                <w:color w:val="000000"/>
                <w:spacing w:val="0"/>
                <w:w w:val="100"/>
                <w:position w:val="0"/>
                <w:sz w:val="18"/>
                <w:szCs w:val="18"/>
              </w:rPr>
              <w:t>万元</w:t>
            </w:r>
          </w:p>
        </w:tc>
      </w:tr>
      <w:tr>
        <w:trPr>
          <w:trHeight w:val="46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杭州铭舜网络技术有限公司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20. </w:t>
            </w:r>
            <w:r>
              <w:rPr>
                <w:color w:val="000000"/>
                <w:spacing w:val="0"/>
                <w:w w:val="100"/>
                <w:position w:val="0"/>
                <w:sz w:val="18"/>
                <w:szCs w:val="18"/>
              </w:rPr>
              <w:t>00</w:t>
            </w:r>
            <w:r>
              <w:rPr>
                <w:color w:val="000000"/>
                <w:spacing w:val="0"/>
                <w:w w:val="100"/>
                <w:position w:val="0"/>
                <w:sz w:val="18"/>
                <w:szCs w:val="18"/>
              </w:rPr>
              <w:t>万元</w:t>
            </w: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杭州扬水网络技术有限公司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30. </w:t>
            </w:r>
            <w:r>
              <w:rPr>
                <w:color w:val="000000"/>
                <w:spacing w:val="0"/>
                <w:w w:val="100"/>
                <w:position w:val="0"/>
                <w:sz w:val="18"/>
                <w:szCs w:val="18"/>
              </w:rPr>
              <w:t>00</w:t>
            </w:r>
            <w:r>
              <w:rPr>
                <w:color w:val="000000"/>
                <w:spacing w:val="0"/>
                <w:w w:val="100"/>
                <w:position w:val="0"/>
                <w:sz w:val="18"/>
                <w:szCs w:val="18"/>
              </w:rPr>
              <w:t>万元</w:t>
            </w: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杭州桂晌网络技术有限公司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w:t>
            </w:r>
            <w:r>
              <w:rPr>
                <w:color w:val="000000"/>
                <w:spacing w:val="0"/>
                <w:w w:val="100"/>
                <w:position w:val="0"/>
                <w:sz w:val="18"/>
                <w:szCs w:val="18"/>
              </w:rPr>
              <w:t>万元</w:t>
            </w:r>
          </w:p>
        </w:tc>
      </w:tr>
      <w:tr>
        <w:trPr>
          <w:trHeight w:val="46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杭州梅霁网络技术有限公司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3. </w:t>
            </w:r>
            <w:r>
              <w:rPr>
                <w:color w:val="000000"/>
                <w:spacing w:val="0"/>
                <w:w w:val="100"/>
                <w:position w:val="0"/>
                <w:sz w:val="18"/>
                <w:szCs w:val="18"/>
              </w:rPr>
              <w:t>00</w:t>
            </w:r>
            <w:r>
              <w:rPr>
                <w:color w:val="000000"/>
                <w:spacing w:val="0"/>
                <w:w w:val="100"/>
                <w:position w:val="0"/>
                <w:sz w:val="18"/>
                <w:szCs w:val="18"/>
              </w:rPr>
              <w:t>万元</w:t>
            </w: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杭州然趣网络技术有限公司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10. </w:t>
            </w:r>
            <w:r>
              <w:rPr>
                <w:color w:val="000000"/>
                <w:spacing w:val="0"/>
                <w:w w:val="100"/>
                <w:position w:val="0"/>
                <w:sz w:val="18"/>
                <w:szCs w:val="18"/>
              </w:rPr>
              <w:t>00</w:t>
            </w:r>
            <w:r>
              <w:rPr>
                <w:color w:val="000000"/>
                <w:spacing w:val="0"/>
                <w:w w:val="100"/>
                <w:position w:val="0"/>
                <w:sz w:val="18"/>
                <w:szCs w:val="18"/>
              </w:rPr>
              <w:t>万元</w:t>
            </w: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杭州旺游科技有限公司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杭州悦趣互娱科技有限公司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杭州乐趣互娱科技有限公司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杭州好乐乐科技有限公司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杭州悦图互动科技有限公司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杭州乐宇互动科技有限公司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杭州趣心科技有限公司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杭州乐心互娱科技有限公司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杭州爱趣互娱科技有限公司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深圳好友乐科技有限公司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杭州深友房科技有限公司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杭州深游科技有限公司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杭州深有乐科技有限公司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杭州爱友乐网络技术有限公司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苏州沙漠之舟网络科技有限公司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上饶市梦友科技有限公司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982"/>
        <w:gridCol w:w="1560"/>
        <w:gridCol w:w="1733"/>
      </w:tblGrid>
      <w:tr>
        <w:trPr>
          <w:trHeight w:val="47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杭州澜清网络技术有限公司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 </w:t>
            </w:r>
            <w:r>
              <w:rPr>
                <w:color w:val="000000"/>
                <w:spacing w:val="0"/>
                <w:w w:val="100"/>
                <w:position w:val="0"/>
                <w:sz w:val="18"/>
                <w:szCs w:val="18"/>
              </w:rPr>
              <w:t>00</w:t>
            </w:r>
            <w:r>
              <w:rPr>
                <w:color w:val="000000"/>
                <w:spacing w:val="0"/>
                <w:w w:val="100"/>
                <w:position w:val="0"/>
                <w:sz w:val="18"/>
                <w:szCs w:val="18"/>
              </w:rPr>
              <w:t>万元</w:t>
            </w: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上海逊欧信息技术有限公司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上海震欧信息技术有限公司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上饶市乐丰网络科技有限公司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65. </w:t>
            </w:r>
            <w:r>
              <w:rPr>
                <w:color w:val="000000"/>
                <w:spacing w:val="0"/>
                <w:w w:val="100"/>
                <w:position w:val="0"/>
                <w:sz w:val="18"/>
                <w:szCs w:val="18"/>
              </w:rPr>
              <w:t>00</w:t>
            </w:r>
            <w:r>
              <w:rPr>
                <w:color w:val="000000"/>
                <w:spacing w:val="0"/>
                <w:w w:val="100"/>
                <w:position w:val="0"/>
                <w:sz w:val="18"/>
                <w:szCs w:val="18"/>
              </w:rPr>
              <w:t>万元</w:t>
            </w: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上海学锋教育科技有限公司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 </w:t>
            </w:r>
            <w:r>
              <w:rPr>
                <w:color w:val="000000"/>
                <w:spacing w:val="0"/>
                <w:w w:val="100"/>
                <w:position w:val="0"/>
                <w:sz w:val="18"/>
                <w:szCs w:val="18"/>
              </w:rPr>
              <w:t>00</w:t>
            </w:r>
            <w:r>
              <w:rPr>
                <w:color w:val="000000"/>
                <w:spacing w:val="0"/>
                <w:w w:val="100"/>
                <w:position w:val="0"/>
                <w:sz w:val="18"/>
                <w:szCs w:val="18"/>
              </w:rPr>
              <w:t>万元</w:t>
            </w:r>
          </w:p>
        </w:tc>
      </w:tr>
      <w:tr>
        <w:trPr>
          <w:trHeight w:val="46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杭州边杭网络技术有限公司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10. </w:t>
            </w:r>
            <w:r>
              <w:rPr>
                <w:color w:val="000000"/>
                <w:spacing w:val="0"/>
                <w:w w:val="100"/>
                <w:position w:val="0"/>
                <w:sz w:val="18"/>
                <w:szCs w:val="18"/>
              </w:rPr>
              <w:t>00</w:t>
            </w:r>
            <w:r>
              <w:rPr>
                <w:color w:val="000000"/>
                <w:spacing w:val="0"/>
                <w:w w:val="100"/>
                <w:position w:val="0"/>
                <w:sz w:val="18"/>
                <w:szCs w:val="18"/>
              </w:rPr>
              <w:t>万元</w:t>
            </w: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杭州边智网络技术有限公司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 </w:t>
            </w:r>
            <w:r>
              <w:rPr>
                <w:color w:val="000000"/>
                <w:spacing w:val="0"/>
                <w:w w:val="100"/>
                <w:position w:val="0"/>
                <w:sz w:val="18"/>
                <w:szCs w:val="18"/>
              </w:rPr>
              <w:t>00</w:t>
            </w:r>
            <w:r>
              <w:rPr>
                <w:color w:val="000000"/>
                <w:spacing w:val="0"/>
                <w:w w:val="100"/>
                <w:position w:val="0"/>
                <w:sz w:val="18"/>
                <w:szCs w:val="18"/>
              </w:rPr>
              <w:t>万元</w:t>
            </w: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杭州边盛网络技术有限公司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14. </w:t>
            </w:r>
            <w:r>
              <w:rPr>
                <w:color w:val="000000"/>
                <w:spacing w:val="0"/>
                <w:w w:val="100"/>
                <w:position w:val="0"/>
                <w:sz w:val="18"/>
                <w:szCs w:val="18"/>
              </w:rPr>
              <w:t>00</w:t>
            </w:r>
            <w:r>
              <w:rPr>
                <w:color w:val="000000"/>
                <w:spacing w:val="0"/>
                <w:w w:val="100"/>
                <w:position w:val="0"/>
                <w:sz w:val="18"/>
                <w:szCs w:val="18"/>
              </w:rPr>
              <w:t>万元</w:t>
            </w:r>
          </w:p>
        </w:tc>
      </w:tr>
      <w:tr>
        <w:trPr>
          <w:trHeight w:val="46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杭州边安网络技术有限公司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r>
              <w:rPr>
                <w:color w:val="000000"/>
                <w:spacing w:val="0"/>
                <w:w w:val="100"/>
                <w:position w:val="0"/>
                <w:sz w:val="18"/>
                <w:szCs w:val="18"/>
              </w:rPr>
              <w:t>万元</w:t>
            </w: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杭州边奇网络技术有限公司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 </w:t>
            </w:r>
            <w:r>
              <w:rPr>
                <w:color w:val="000000"/>
                <w:spacing w:val="0"/>
                <w:w w:val="100"/>
                <w:position w:val="0"/>
                <w:sz w:val="18"/>
                <w:szCs w:val="18"/>
              </w:rPr>
              <w:t>00</w:t>
            </w:r>
            <w:r>
              <w:rPr>
                <w:color w:val="000000"/>
                <w:spacing w:val="0"/>
                <w:w w:val="100"/>
                <w:position w:val="0"/>
                <w:sz w:val="18"/>
                <w:szCs w:val="18"/>
              </w:rPr>
              <w:t>万元</w:t>
            </w: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杭州边善网络技术有限公司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9. </w:t>
            </w:r>
            <w:r>
              <w:rPr>
                <w:color w:val="000000"/>
                <w:spacing w:val="0"/>
                <w:w w:val="100"/>
                <w:position w:val="0"/>
                <w:sz w:val="18"/>
                <w:szCs w:val="18"/>
              </w:rPr>
              <w:t>00</w:t>
            </w:r>
            <w:r>
              <w:rPr>
                <w:color w:val="000000"/>
                <w:spacing w:val="0"/>
                <w:w w:val="100"/>
                <w:position w:val="0"/>
                <w:sz w:val="18"/>
                <w:szCs w:val="18"/>
              </w:rPr>
              <w:t>万元</w:t>
            </w:r>
          </w:p>
        </w:tc>
      </w:tr>
      <w:tr>
        <w:trPr>
          <w:trHeight w:val="46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杭州边醉网络技术有限公司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15.00</w:t>
            </w:r>
            <w:r>
              <w:rPr>
                <w:color w:val="000000"/>
                <w:spacing w:val="0"/>
                <w:w w:val="100"/>
                <w:position w:val="0"/>
                <w:sz w:val="18"/>
                <w:szCs w:val="18"/>
              </w:rPr>
              <w:t>万元</w:t>
            </w: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上饶市中璇网络技术有限公司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杭州梨鸣网络技术有限公司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3. </w:t>
            </w:r>
            <w:r>
              <w:rPr>
                <w:color w:val="000000"/>
                <w:spacing w:val="0"/>
                <w:w w:val="100"/>
                <w:position w:val="0"/>
                <w:sz w:val="18"/>
                <w:szCs w:val="18"/>
              </w:rPr>
              <w:t>00</w:t>
            </w:r>
            <w:r>
              <w:rPr>
                <w:color w:val="000000"/>
                <w:spacing w:val="0"/>
                <w:w w:val="100"/>
                <w:position w:val="0"/>
                <w:sz w:val="18"/>
                <w:szCs w:val="18"/>
              </w:rPr>
              <w:t>万元</w:t>
            </w:r>
          </w:p>
        </w:tc>
      </w:tr>
      <w:tr>
        <w:trPr>
          <w:trHeight w:val="46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杭州守柔网络技术有限公司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海南绣梦文化传媒有限公司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杭州速盟网络技术有限公司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15.00</w:t>
            </w:r>
            <w:r>
              <w:rPr>
                <w:color w:val="000000"/>
                <w:spacing w:val="0"/>
                <w:w w:val="100"/>
                <w:position w:val="0"/>
                <w:sz w:val="18"/>
                <w:szCs w:val="18"/>
              </w:rPr>
              <w:t>万元</w:t>
            </w:r>
          </w:p>
        </w:tc>
      </w:tr>
      <w:tr>
        <w:trPr>
          <w:trHeight w:val="46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杭州沸谷网络技术有限公司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5.00</w:t>
            </w:r>
            <w:r>
              <w:rPr>
                <w:color w:val="000000"/>
                <w:spacing w:val="0"/>
                <w:w w:val="100"/>
                <w:position w:val="0"/>
                <w:sz w:val="18"/>
                <w:szCs w:val="18"/>
              </w:rPr>
              <w:t>万元</w:t>
            </w: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杭州早麓网络技术有限公司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5.00</w:t>
            </w:r>
            <w:r>
              <w:rPr>
                <w:color w:val="000000"/>
                <w:spacing w:val="0"/>
                <w:w w:val="100"/>
                <w:position w:val="0"/>
                <w:sz w:val="18"/>
                <w:szCs w:val="18"/>
              </w:rPr>
              <w:t>万元</w:t>
            </w: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杭州知弥网络技术有限公司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6. </w:t>
            </w:r>
            <w:r>
              <w:rPr>
                <w:color w:val="000000"/>
                <w:spacing w:val="0"/>
                <w:w w:val="100"/>
                <w:position w:val="0"/>
                <w:sz w:val="18"/>
                <w:szCs w:val="18"/>
              </w:rPr>
              <w:t>00</w:t>
            </w:r>
            <w:r>
              <w:rPr>
                <w:color w:val="000000"/>
                <w:spacing w:val="0"/>
                <w:w w:val="100"/>
                <w:position w:val="0"/>
                <w:sz w:val="18"/>
                <w:szCs w:val="18"/>
              </w:rPr>
              <w:t>万元</w:t>
            </w:r>
          </w:p>
        </w:tc>
      </w:tr>
      <w:tr>
        <w:trPr>
          <w:trHeight w:val="46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杭州奕鸣网络技术有限公司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杭州风声网络技术有限公司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10</w:t>
            </w:r>
            <w:r>
              <w:rPr>
                <w:color w:val="000000"/>
                <w:spacing w:val="0"/>
                <w:w w:val="100"/>
                <w:position w:val="0"/>
                <w:sz w:val="18"/>
                <w:szCs w:val="18"/>
              </w:rPr>
              <w:t>万元</w:t>
            </w: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杭州边盈网络技术有限公司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杭州初宿网络技术有限公司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3.00</w:t>
            </w:r>
            <w:r>
              <w:rPr>
                <w:color w:val="000000"/>
                <w:spacing w:val="0"/>
                <w:w w:val="100"/>
                <w:position w:val="0"/>
                <w:sz w:val="18"/>
                <w:szCs w:val="18"/>
              </w:rPr>
              <w:t>万元</w:t>
            </w: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杭州藏春网络技术有限公司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3.00</w:t>
            </w:r>
            <w:r>
              <w:rPr>
                <w:color w:val="000000"/>
                <w:spacing w:val="0"/>
                <w:w w:val="100"/>
                <w:position w:val="0"/>
                <w:sz w:val="18"/>
                <w:szCs w:val="18"/>
              </w:rPr>
              <w:t>万元</w:t>
            </w: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广西南宁等风网络技术有限公司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广西南宁予乐网络技术有限公司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杭州中禹网络技术有限公司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杭州苕华网络技术有限公司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34" w:right="640" w:bottom="1486" w:left="1160" w:header="0" w:footer="3" w:gutter="0"/>
          <w:cols w:space="720"/>
          <w:noEndnote/>
          <w:rtlGutter w:val="0"/>
          <w:docGrid w:linePitch="360"/>
        </w:sectPr>
      </w:pP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pgSz w:w="11900" w:h="16840"/>
          <w:pgMar w:top="1157" w:right="1043" w:bottom="1157" w:left="1641" w:header="0" w:footer="3" w:gutter="0"/>
          <w:cols w:space="720"/>
          <w:noEndnote/>
          <w:rtlGutter w:val="0"/>
          <w:docGrid w:linePitch="360"/>
        </w:sectPr>
      </w:pPr>
    </w:p>
    <w:tbl>
      <w:tblPr>
        <w:tblOverlap w:val="never"/>
        <w:jc w:val="left"/>
        <w:tblLayout w:type="fixed"/>
      </w:tblPr>
      <w:tblGrid>
        <w:gridCol w:w="2846"/>
        <w:gridCol w:w="1982"/>
        <w:gridCol w:w="1560"/>
        <w:gridCol w:w="1733"/>
      </w:tblGrid>
      <w:tr>
        <w:trPr>
          <w:trHeight w:val="470" w:hRule="exact"/>
        </w:trPr>
        <w:tc>
          <w:tcPr>
            <w:tcBorders>
              <w:top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杭州山节网络技术有限公司</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framePr w:w="8122" w:h="13474" w:wrap="none" w:vAnchor="text" w:hAnchor="page" w:x="1642" w:y="21"/>
              <w:widowControl w:val="0"/>
              <w:rPr>
                <w:sz w:val="10"/>
                <w:szCs w:val="10"/>
              </w:rPr>
            </w:pPr>
          </w:p>
        </w:tc>
      </w:tr>
      <w:tr>
        <w:trPr>
          <w:trHeight w:val="466" w:hRule="exact"/>
        </w:trPr>
        <w:tc>
          <w:tcPr>
            <w:tcBorders>
              <w:top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杭州众齐网络技术有限公司</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framePr w:w="8122" w:h="13474" w:wrap="none" w:vAnchor="text" w:hAnchor="page" w:x="1642" w:y="21"/>
              <w:widowControl w:val="0"/>
              <w:rPr>
                <w:sz w:val="10"/>
                <w:szCs w:val="10"/>
              </w:rPr>
            </w:pPr>
          </w:p>
        </w:tc>
      </w:tr>
      <w:tr>
        <w:trPr>
          <w:trHeight w:val="461" w:hRule="exact"/>
        </w:trPr>
        <w:tc>
          <w:tcPr>
            <w:tcBorders>
              <w:top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海南尚阔网络技术有限公司</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framePr w:w="8122" w:h="13474" w:wrap="none" w:vAnchor="text" w:hAnchor="page" w:x="1642" w:y="21"/>
              <w:widowControl w:val="0"/>
              <w:rPr>
                <w:sz w:val="10"/>
                <w:szCs w:val="10"/>
              </w:rPr>
            </w:pPr>
          </w:p>
        </w:tc>
      </w:tr>
      <w:tr>
        <w:trPr>
          <w:trHeight w:val="466" w:hRule="exact"/>
        </w:trPr>
        <w:tc>
          <w:tcPr>
            <w:tcBorders>
              <w:top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海南尚墨网络技术有限公司</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framePr w:w="8122" w:h="13474" w:wrap="none" w:vAnchor="text" w:hAnchor="page" w:x="1642" w:y="21"/>
              <w:widowControl w:val="0"/>
              <w:rPr>
                <w:sz w:val="10"/>
                <w:szCs w:val="10"/>
              </w:rPr>
            </w:pPr>
          </w:p>
        </w:tc>
      </w:tr>
      <w:tr>
        <w:trPr>
          <w:trHeight w:val="466" w:hRule="exact"/>
        </w:trPr>
        <w:tc>
          <w:tcPr>
            <w:tcBorders>
              <w:top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海南尚煜网络技术有限公司</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framePr w:w="8122" w:h="13474" w:wrap="none" w:vAnchor="text" w:hAnchor="page" w:x="1642" w:y="21"/>
              <w:widowControl w:val="0"/>
              <w:rPr>
                <w:sz w:val="10"/>
                <w:szCs w:val="10"/>
              </w:rPr>
            </w:pPr>
          </w:p>
        </w:tc>
      </w:tr>
      <w:tr>
        <w:trPr>
          <w:trHeight w:val="461" w:hRule="exact"/>
        </w:trPr>
        <w:tc>
          <w:tcPr>
            <w:tcBorders>
              <w:top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杭州骏聚网络技术有限公司</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framePr w:w="8122" w:h="13474" w:wrap="none" w:vAnchor="text" w:hAnchor="page" w:x="1642" w:y="21"/>
              <w:widowControl w:val="0"/>
              <w:rPr>
                <w:sz w:val="10"/>
                <w:szCs w:val="10"/>
              </w:rPr>
            </w:pPr>
          </w:p>
        </w:tc>
      </w:tr>
      <w:tr>
        <w:trPr>
          <w:trHeight w:val="466" w:hRule="exact"/>
        </w:trPr>
        <w:tc>
          <w:tcPr>
            <w:tcBorders>
              <w:top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杭州锦穗网络技术有限公司</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framePr w:w="8122" w:h="13474" w:wrap="none" w:vAnchor="text" w:hAnchor="page" w:x="1642" w:y="21"/>
              <w:widowControl w:val="0"/>
              <w:rPr>
                <w:sz w:val="10"/>
                <w:szCs w:val="10"/>
              </w:rPr>
            </w:pPr>
          </w:p>
        </w:tc>
      </w:tr>
      <w:tr>
        <w:trPr>
          <w:trHeight w:val="466" w:hRule="exact"/>
        </w:trPr>
        <w:tc>
          <w:tcPr>
            <w:tcBorders>
              <w:top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杭州鹿临网络技术有限公司</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framePr w:w="8122" w:h="13474" w:wrap="none" w:vAnchor="text" w:hAnchor="page" w:x="1642" w:y="21"/>
              <w:widowControl w:val="0"/>
              <w:rPr>
                <w:sz w:val="10"/>
                <w:szCs w:val="10"/>
              </w:rPr>
            </w:pPr>
          </w:p>
        </w:tc>
      </w:tr>
      <w:tr>
        <w:trPr>
          <w:trHeight w:val="461" w:hRule="exact"/>
        </w:trPr>
        <w:tc>
          <w:tcPr>
            <w:tcBorders>
              <w:top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杭州钟易网络技术有限公司</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framePr w:w="8122" w:h="13474" w:wrap="none" w:vAnchor="text" w:hAnchor="page" w:x="1642" w:y="21"/>
              <w:widowControl w:val="0"/>
              <w:rPr>
                <w:sz w:val="10"/>
                <w:szCs w:val="10"/>
              </w:rPr>
            </w:pPr>
          </w:p>
        </w:tc>
      </w:tr>
      <w:tr>
        <w:trPr>
          <w:trHeight w:val="466" w:hRule="exact"/>
        </w:trPr>
        <w:tc>
          <w:tcPr>
            <w:tcBorders>
              <w:top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杭州丰因网络技术有限公司</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framePr w:w="8122" w:h="13474" w:wrap="none" w:vAnchor="text" w:hAnchor="page" w:x="1642" w:y="21"/>
              <w:widowControl w:val="0"/>
              <w:rPr>
                <w:sz w:val="10"/>
                <w:szCs w:val="10"/>
              </w:rPr>
            </w:pPr>
          </w:p>
        </w:tc>
      </w:tr>
      <w:tr>
        <w:trPr>
          <w:trHeight w:val="466" w:hRule="exact"/>
        </w:trPr>
        <w:tc>
          <w:tcPr>
            <w:tcBorders>
              <w:top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杭州韵能网络技术有限公司</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framePr w:w="8122" w:h="13474" w:wrap="none" w:vAnchor="text" w:hAnchor="page" w:x="1642" w:y="21"/>
              <w:widowControl w:val="0"/>
              <w:rPr>
                <w:sz w:val="10"/>
                <w:szCs w:val="10"/>
              </w:rPr>
            </w:pPr>
          </w:p>
        </w:tc>
      </w:tr>
      <w:tr>
        <w:trPr>
          <w:trHeight w:val="461" w:hRule="exact"/>
        </w:trPr>
        <w:tc>
          <w:tcPr>
            <w:tcBorders>
              <w:top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杭州琦丽网络技术有限公司</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framePr w:w="8122" w:h="13474" w:wrap="none" w:vAnchor="text" w:hAnchor="page" w:x="1642" w:y="21"/>
              <w:widowControl w:val="0"/>
              <w:rPr>
                <w:sz w:val="10"/>
                <w:szCs w:val="10"/>
              </w:rPr>
            </w:pPr>
          </w:p>
        </w:tc>
      </w:tr>
      <w:tr>
        <w:trPr>
          <w:trHeight w:val="466" w:hRule="exact"/>
        </w:trPr>
        <w:tc>
          <w:tcPr>
            <w:tcBorders>
              <w:top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杭州尚氪网络技术有限公司</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framePr w:w="8122" w:h="13474" w:wrap="none" w:vAnchor="text" w:hAnchor="page" w:x="1642" w:y="21"/>
              <w:widowControl w:val="0"/>
              <w:rPr>
                <w:sz w:val="10"/>
                <w:szCs w:val="10"/>
              </w:rPr>
            </w:pPr>
          </w:p>
        </w:tc>
      </w:tr>
      <w:tr>
        <w:trPr>
          <w:trHeight w:val="466" w:hRule="exact"/>
        </w:trPr>
        <w:tc>
          <w:tcPr>
            <w:tcBorders>
              <w:top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杭州边清网络技术有限公司</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framePr w:w="8122" w:h="13474" w:wrap="none" w:vAnchor="text" w:hAnchor="page" w:x="1642" w:y="21"/>
              <w:widowControl w:val="0"/>
              <w:rPr>
                <w:sz w:val="10"/>
                <w:szCs w:val="10"/>
              </w:rPr>
            </w:pPr>
          </w:p>
        </w:tc>
      </w:tr>
      <w:tr>
        <w:trPr>
          <w:trHeight w:val="461" w:hRule="exact"/>
        </w:trPr>
        <w:tc>
          <w:tcPr>
            <w:tcBorders>
              <w:top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杭州不谷网络技术有限公司</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framePr w:w="8122" w:h="13474" w:wrap="none" w:vAnchor="text" w:hAnchor="page" w:x="1642" w:y="21"/>
              <w:widowControl w:val="0"/>
              <w:rPr>
                <w:sz w:val="10"/>
                <w:szCs w:val="10"/>
              </w:rPr>
            </w:pPr>
          </w:p>
        </w:tc>
      </w:tr>
      <w:tr>
        <w:trPr>
          <w:trHeight w:val="466" w:hRule="exact"/>
        </w:trPr>
        <w:tc>
          <w:tcPr>
            <w:tcBorders>
              <w:top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杭州赫扬网络技术有限公司</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framePr w:w="8122" w:h="13474" w:wrap="none" w:vAnchor="text" w:hAnchor="page" w:x="1642" w:y="21"/>
              <w:widowControl w:val="0"/>
              <w:rPr>
                <w:sz w:val="10"/>
                <w:szCs w:val="10"/>
              </w:rPr>
            </w:pPr>
          </w:p>
        </w:tc>
      </w:tr>
      <w:tr>
        <w:trPr>
          <w:trHeight w:val="466" w:hRule="exact"/>
        </w:trPr>
        <w:tc>
          <w:tcPr>
            <w:tcBorders>
              <w:top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杭州边静软件技术有限公司</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framePr w:w="8122" w:h="13474" w:wrap="none" w:vAnchor="text" w:hAnchor="page" w:x="1642" w:y="21"/>
              <w:widowControl w:val="0"/>
              <w:rPr>
                <w:sz w:val="10"/>
                <w:szCs w:val="10"/>
              </w:rPr>
            </w:pPr>
          </w:p>
        </w:tc>
      </w:tr>
      <w:tr>
        <w:trPr>
          <w:trHeight w:val="461" w:hRule="exact"/>
        </w:trPr>
        <w:tc>
          <w:tcPr>
            <w:tcBorders>
              <w:top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杭州边捷网络技术有限公司</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framePr w:w="8122" w:h="13474" w:wrap="none" w:vAnchor="text" w:hAnchor="page" w:x="1642" w:y="21"/>
              <w:widowControl w:val="0"/>
              <w:rPr>
                <w:sz w:val="10"/>
                <w:szCs w:val="10"/>
              </w:rPr>
            </w:pPr>
          </w:p>
        </w:tc>
      </w:tr>
      <w:tr>
        <w:trPr>
          <w:trHeight w:val="466" w:hRule="exact"/>
        </w:trPr>
        <w:tc>
          <w:tcPr>
            <w:tcBorders>
              <w:top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海南尚驰网络技术有限公司</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framePr w:w="8122" w:h="13474" w:wrap="none" w:vAnchor="text" w:hAnchor="page" w:x="1642" w:y="21"/>
              <w:widowControl w:val="0"/>
              <w:rPr>
                <w:sz w:val="10"/>
                <w:szCs w:val="10"/>
              </w:rPr>
            </w:pPr>
          </w:p>
        </w:tc>
      </w:tr>
      <w:tr>
        <w:trPr>
          <w:trHeight w:val="466" w:hRule="exact"/>
        </w:trPr>
        <w:tc>
          <w:tcPr>
            <w:tcBorders>
              <w:top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海南尚染网络技术有限公司</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framePr w:w="8122" w:h="13474" w:wrap="none" w:vAnchor="text" w:hAnchor="page" w:x="1642" w:y="21"/>
              <w:widowControl w:val="0"/>
              <w:rPr>
                <w:sz w:val="10"/>
                <w:szCs w:val="10"/>
              </w:rPr>
            </w:pPr>
          </w:p>
        </w:tc>
      </w:tr>
      <w:tr>
        <w:trPr>
          <w:trHeight w:val="461" w:hRule="exact"/>
        </w:trPr>
        <w:tc>
          <w:tcPr>
            <w:tcBorders>
              <w:top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海南边琼网络技术有限公司</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framePr w:w="8122" w:h="13474" w:wrap="none" w:vAnchor="text" w:hAnchor="page" w:x="1642" w:y="21"/>
              <w:widowControl w:val="0"/>
              <w:rPr>
                <w:sz w:val="10"/>
                <w:szCs w:val="10"/>
              </w:rPr>
            </w:pPr>
          </w:p>
        </w:tc>
      </w:tr>
      <w:tr>
        <w:trPr>
          <w:trHeight w:val="466" w:hRule="exact"/>
        </w:trPr>
        <w:tc>
          <w:tcPr>
            <w:tcBorders>
              <w:top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杭州彬蔚网络技术有限公司</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framePr w:w="8122" w:h="13474" w:wrap="none" w:vAnchor="text" w:hAnchor="page" w:x="1642" w:y="21"/>
              <w:widowControl w:val="0"/>
              <w:rPr>
                <w:sz w:val="10"/>
                <w:szCs w:val="10"/>
              </w:rPr>
            </w:pPr>
          </w:p>
        </w:tc>
      </w:tr>
      <w:tr>
        <w:trPr>
          <w:trHeight w:val="466" w:hRule="exact"/>
        </w:trPr>
        <w:tc>
          <w:tcPr>
            <w:tcBorders>
              <w:top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杭州星楚网络技术有限公司</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framePr w:w="8122" w:h="13474" w:wrap="none" w:vAnchor="text" w:hAnchor="page" w:x="1642" w:y="21"/>
              <w:widowControl w:val="0"/>
              <w:rPr>
                <w:sz w:val="10"/>
                <w:szCs w:val="10"/>
              </w:rPr>
            </w:pPr>
          </w:p>
        </w:tc>
      </w:tr>
      <w:tr>
        <w:trPr>
          <w:trHeight w:val="461" w:hRule="exact"/>
        </w:trPr>
        <w:tc>
          <w:tcPr>
            <w:tcBorders>
              <w:top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海南尚初网络技术有限公司</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framePr w:w="8122" w:h="13474" w:wrap="none" w:vAnchor="text" w:hAnchor="page" w:x="1642" w:y="21"/>
              <w:widowControl w:val="0"/>
              <w:rPr>
                <w:sz w:val="10"/>
                <w:szCs w:val="10"/>
              </w:rPr>
            </w:pPr>
          </w:p>
        </w:tc>
      </w:tr>
      <w:tr>
        <w:trPr>
          <w:trHeight w:val="466" w:hRule="exact"/>
        </w:trPr>
        <w:tc>
          <w:tcPr>
            <w:tcBorders>
              <w:top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深圳弈学网络技术有限公司</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framePr w:w="8122" w:h="13474" w:wrap="none" w:vAnchor="text" w:hAnchor="page" w:x="1642" w:y="21"/>
              <w:widowControl w:val="0"/>
              <w:rPr>
                <w:sz w:val="10"/>
                <w:szCs w:val="10"/>
              </w:rPr>
            </w:pPr>
          </w:p>
        </w:tc>
      </w:tr>
      <w:tr>
        <w:trPr>
          <w:trHeight w:val="466" w:hRule="exact"/>
        </w:trPr>
        <w:tc>
          <w:tcPr>
            <w:tcBorders>
              <w:top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杭州幻象网络技术有限公司</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0. </w:t>
            </w:r>
            <w:r>
              <w:rPr>
                <w:color w:val="000000"/>
                <w:spacing w:val="0"/>
                <w:w w:val="100"/>
                <w:position w:val="0"/>
                <w:sz w:val="18"/>
                <w:szCs w:val="18"/>
              </w:rPr>
              <w:t>10</w:t>
            </w:r>
            <w:r>
              <w:rPr>
                <w:color w:val="000000"/>
                <w:spacing w:val="0"/>
                <w:w w:val="100"/>
                <w:position w:val="0"/>
                <w:sz w:val="18"/>
                <w:szCs w:val="18"/>
              </w:rPr>
              <w:t>万元</w:t>
            </w:r>
          </w:p>
        </w:tc>
      </w:tr>
      <w:tr>
        <w:trPr>
          <w:trHeight w:val="461" w:hRule="exact"/>
        </w:trPr>
        <w:tc>
          <w:tcPr>
            <w:tcBorders>
              <w:top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杭州启趣网络技术有限公司</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framePr w:w="8122" w:h="13474" w:wrap="none" w:vAnchor="text" w:hAnchor="page" w:x="1642" w:y="21"/>
              <w:widowControl w:val="0"/>
              <w:rPr>
                <w:sz w:val="10"/>
                <w:szCs w:val="10"/>
              </w:rPr>
            </w:pPr>
          </w:p>
        </w:tc>
      </w:tr>
      <w:tr>
        <w:trPr>
          <w:trHeight w:val="466" w:hRule="exact"/>
        </w:trPr>
        <w:tc>
          <w:tcPr>
            <w:tcBorders>
              <w:top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杭州零迩网络技术有限公司</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tcBorders>
            <w:shd w:val="clear" w:color="auto" w:fill="FFFFFF"/>
            <w:vAlign w:val="top"/>
          </w:tcPr>
          <w:p>
            <w:pPr>
              <w:framePr w:w="8122" w:h="13474" w:wrap="none" w:vAnchor="text" w:hAnchor="page" w:x="1642" w:y="21"/>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杭州智玩趣网络技术有限公司</w:t>
            </w:r>
          </w:p>
        </w:tc>
        <w:tc>
          <w:tcPr>
            <w:tcBorders>
              <w:top w:val="single" w:sz="4"/>
              <w:left w:val="single" w:sz="4"/>
              <w:bottom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bottom w:val="single" w:sz="4"/>
            </w:tcBorders>
            <w:shd w:val="clear" w:color="auto" w:fill="FFFFFF"/>
            <w:vAlign w:val="center"/>
          </w:tcPr>
          <w:p>
            <w:pPr>
              <w:pStyle w:val="Style10"/>
              <w:keepNext w:val="0"/>
              <w:keepLines w:val="0"/>
              <w:framePr w:w="8122" w:h="13474" w:wrap="none" w:vAnchor="text" w:hAnchor="page" w:x="1642" w:y="21"/>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10. </w:t>
            </w:r>
            <w:r>
              <w:rPr>
                <w:color w:val="000000"/>
                <w:spacing w:val="0"/>
                <w:w w:val="100"/>
                <w:position w:val="0"/>
                <w:sz w:val="18"/>
                <w:szCs w:val="18"/>
              </w:rPr>
              <w:t>00</w:t>
            </w:r>
            <w:r>
              <w:rPr>
                <w:color w:val="000000"/>
                <w:spacing w:val="0"/>
                <w:w w:val="100"/>
                <w:position w:val="0"/>
                <w:sz w:val="18"/>
                <w:szCs w:val="18"/>
              </w:rPr>
              <w:t>万元</w:t>
            </w:r>
          </w:p>
        </w:tc>
        <w:tc>
          <w:tcPr>
            <w:tcBorders>
              <w:top w:val="single" w:sz="4"/>
              <w:left w:val="single" w:sz="4"/>
              <w:bottom w:val="single" w:sz="4"/>
            </w:tcBorders>
            <w:shd w:val="clear" w:color="auto" w:fill="FFFFFF"/>
            <w:vAlign w:val="top"/>
          </w:tcPr>
          <w:p>
            <w:pPr>
              <w:framePr w:w="8122" w:h="13474" w:wrap="none" w:vAnchor="text" w:hAnchor="page" w:x="1642" w:y="21"/>
              <w:widowControl w:val="0"/>
              <w:rPr>
                <w:sz w:val="10"/>
                <w:szCs w:val="10"/>
              </w:rPr>
            </w:pPr>
          </w:p>
        </w:tc>
      </w:tr>
    </w:tbl>
    <w:p>
      <w:pPr>
        <w:framePr w:w="8122" w:h="13474" w:wrap="none" w:vAnchor="text" w:hAnchor="page" w:x="1642" w:y="21"/>
        <w:widowControl w:val="0"/>
        <w:spacing w:line="1" w:lineRule="exact"/>
      </w:pPr>
    </w:p>
    <w:p>
      <w:pPr>
        <w:pStyle w:val="Style5"/>
        <w:keepNext w:val="0"/>
        <w:keepLines w:val="0"/>
        <w:framePr w:w="950" w:h="1930" w:wrap="none" w:vAnchor="text" w:hAnchor="page" w:x="9908" w:y="11670"/>
        <w:widowControl w:val="0"/>
        <w:shd w:val="clear" w:color="auto" w:fill="auto"/>
        <w:bidi w:val="0"/>
        <w:spacing w:before="0" w:after="0" w:line="273" w:lineRule="exact"/>
        <w:ind w:left="0" w:right="0" w:firstLine="0"/>
        <w:jc w:val="both"/>
      </w:pPr>
      <w:r>
        <w:rPr>
          <w:color w:val="000000"/>
          <w:spacing w:val="0"/>
          <w:w w:val="100"/>
          <w:position w:val="0"/>
        </w:rPr>
        <w:t>其他说 明：根 据上述 公司章 程的有 关规定， 公司及</w:t>
      </w:r>
    </w:p>
    <w:p>
      <w:pPr>
        <w:pStyle w:val="Style5"/>
        <w:keepNext w:val="0"/>
        <w:keepLines w:val="0"/>
        <w:framePr w:w="6134" w:h="523" w:wrap="none" w:vAnchor="text" w:hAnchor="page" w:x="1776" w:y="13604"/>
        <w:widowControl w:val="0"/>
        <w:shd w:val="clear" w:color="auto" w:fill="auto"/>
        <w:bidi w:val="0"/>
        <w:spacing w:before="0" w:after="40" w:line="240" w:lineRule="auto"/>
        <w:ind w:left="0" w:right="0" w:firstLine="0"/>
        <w:jc w:val="left"/>
      </w:pPr>
      <w:r>
        <w:rPr>
          <w:color w:val="000000"/>
          <w:spacing w:val="0"/>
          <w:w w:val="100"/>
          <w:position w:val="0"/>
        </w:rPr>
        <w:t>其子公司对上述公司的出资需在承诺截止日期到期之前缴款到位。</w:t>
      </w:r>
    </w:p>
    <w:p>
      <w:pPr>
        <w:pStyle w:val="Style55"/>
        <w:keepNext w:val="0"/>
        <w:keepLines w:val="0"/>
        <w:framePr w:w="6134" w:h="523" w:wrap="none" w:vAnchor="text" w:hAnchor="page" w:x="1776" w:y="13604"/>
        <w:widowControl w:val="0"/>
        <w:shd w:val="clear" w:color="auto" w:fill="auto"/>
        <w:bidi w:val="0"/>
        <w:spacing w:before="0" w:after="0" w:line="240" w:lineRule="auto"/>
        <w:ind w:left="4080" w:right="0" w:firstLine="0"/>
        <w:jc w:val="left"/>
      </w:pPr>
      <w:r>
        <w:rPr>
          <w:color w:val="000000"/>
          <w:spacing w:val="0"/>
          <w:w w:val="100"/>
          <w:position w:val="0"/>
        </w:rPr>
        <w:t xml:space="preserve">252 </w:t>
      </w:r>
      <w:r>
        <w:rPr>
          <w:b w:val="0"/>
          <w:bCs w:val="0"/>
          <w:color w:val="000000"/>
          <w:spacing w:val="0"/>
          <w:w w:val="100"/>
          <w:position w:val="0"/>
        </w:rPr>
        <w:t xml:space="preserve">/ </w:t>
      </w:r>
      <w:r>
        <w:rPr>
          <w:color w:val="000000"/>
          <w:spacing w:val="0"/>
          <w:w w:val="100"/>
          <w:position w:val="0"/>
        </w:rPr>
        <w:t>274</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45" w:line="1" w:lineRule="exact"/>
      </w:pPr>
    </w:p>
    <w:p>
      <w:pPr>
        <w:widowControl w:val="0"/>
        <w:spacing w:line="1" w:lineRule="exact"/>
        <w:sectPr>
          <w:footnotePr>
            <w:pos w:val="pageBottom"/>
            <w:numFmt w:val="decimal"/>
            <w:numRestart w:val="continuous"/>
          </w:footnotePr>
          <w:pgSz w:w="11900" w:h="16840"/>
          <w:pgMar w:top="1157" w:right="1043" w:bottom="1157" w:left="1641" w:header="0" w:footer="3" w:gutter="0"/>
          <w:cols w:space="720"/>
          <w:noEndnote/>
          <w:rtlGutter w:val="0"/>
          <w:docGrid w:linePitch="360"/>
        </w:sectPr>
      </w:pPr>
    </w:p>
    <w:p>
      <w:pPr>
        <w:pStyle w:val="Style26"/>
        <w:keepNext/>
        <w:keepLines/>
        <w:widowControl w:val="0"/>
        <w:shd w:val="clear" w:color="auto" w:fill="auto"/>
        <w:bidi w:val="0"/>
        <w:spacing w:before="500" w:after="100" w:line="240" w:lineRule="auto"/>
        <w:ind w:left="0" w:right="0" w:firstLine="0"/>
        <w:jc w:val="left"/>
      </w:pPr>
      <w:bookmarkStart w:id="2219" w:name="bookmark2219"/>
      <w:bookmarkStart w:id="2220" w:name="bookmark2220"/>
      <w:bookmarkStart w:id="2221" w:name="bookmark2221"/>
      <w:bookmarkStart w:id="2222" w:name="bookmark2222"/>
      <w:r>
        <w:rPr>
          <w:color w:val="000000"/>
          <w:spacing w:val="0"/>
          <w:w w:val="100"/>
          <w:position w:val="0"/>
        </w:rPr>
        <w:t>2</w:t>
      </w:r>
      <w:bookmarkEnd w:id="2221"/>
      <w:r>
        <w:rPr>
          <w:color w:val="000000"/>
          <w:spacing w:val="0"/>
          <w:w w:val="100"/>
          <w:position w:val="0"/>
        </w:rPr>
        <w:t>、或有事项</w:t>
      </w:r>
      <w:bookmarkEnd w:id="2219"/>
      <w:bookmarkEnd w:id="2220"/>
      <w:bookmarkEnd w:id="2222"/>
    </w:p>
    <w:p>
      <w:pPr>
        <w:pStyle w:val="Style26"/>
        <w:keepNext/>
        <w:keepLines/>
        <w:widowControl w:val="0"/>
        <w:shd w:val="clear" w:color="auto" w:fill="auto"/>
        <w:bidi w:val="0"/>
        <w:spacing w:before="0" w:after="100" w:line="240" w:lineRule="auto"/>
        <w:ind w:left="0" w:right="0" w:firstLine="0"/>
        <w:jc w:val="left"/>
      </w:pPr>
      <w:bookmarkStart w:id="2219" w:name="bookmark2219"/>
      <w:bookmarkStart w:id="2220" w:name="bookmark2220"/>
      <w:bookmarkStart w:id="2223" w:name="bookmark2223"/>
      <w:r>
        <w:rPr>
          <w:color w:val="000000"/>
          <w:spacing w:val="0"/>
          <w:w w:val="100"/>
          <w:position w:val="0"/>
        </w:rPr>
        <w:t>(1).</w:t>
      </w:r>
      <w:r>
        <w:rPr>
          <w:color w:val="000000"/>
          <w:spacing w:val="0"/>
          <w:w w:val="100"/>
          <w:position w:val="0"/>
        </w:rPr>
        <w:t>资产负债表日存在的重要或有事项</w:t>
      </w:r>
      <w:bookmarkEnd w:id="2219"/>
      <w:bookmarkEnd w:id="2220"/>
      <w:bookmarkEnd w:id="2223"/>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numPr>
          <w:ilvl w:val="0"/>
          <w:numId w:val="225"/>
        </w:numPr>
        <w:shd w:val="clear" w:color="auto" w:fill="auto"/>
        <w:tabs>
          <w:tab w:pos="750" w:val="left"/>
        </w:tabs>
        <w:bidi w:val="0"/>
        <w:spacing w:before="0" w:after="260" w:line="409" w:lineRule="exact"/>
        <w:ind w:left="0" w:right="0" w:firstLine="440"/>
        <w:jc w:val="both"/>
      </w:pPr>
      <w:bookmarkStart w:id="2224" w:name="bookmark2224"/>
      <w:bookmarkEnd w:id="2224"/>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21</w:t>
      </w:r>
      <w:r>
        <w:rPr>
          <w:color w:val="000000"/>
          <w:spacing w:val="0"/>
          <w:w w:val="100"/>
          <w:position w:val="0"/>
        </w:rPr>
        <w:t>日，浙数文化集团股份有限公司与上海霏澄网络科技有限公司签订《浙 江东方星空数据科技有限公司</w:t>
      </w:r>
      <w:r>
        <w:rPr>
          <w:color w:val="000000"/>
          <w:spacing w:val="0"/>
          <w:w w:val="100"/>
          <w:position w:val="0"/>
          <w:sz w:val="20"/>
          <w:szCs w:val="20"/>
        </w:rPr>
        <w:t>41%</w:t>
      </w:r>
      <w:r>
        <w:rPr>
          <w:color w:val="000000"/>
          <w:spacing w:val="0"/>
          <w:w w:val="100"/>
          <w:position w:val="0"/>
        </w:rPr>
        <w:t>股权交易合同》，公司按照合同约定将浙江东方星空数据科技有 限公司</w:t>
      </w:r>
      <w:r>
        <w:rPr>
          <w:color w:val="000000"/>
          <w:spacing w:val="0"/>
          <w:w w:val="100"/>
          <w:position w:val="0"/>
          <w:sz w:val="20"/>
          <w:szCs w:val="20"/>
        </w:rPr>
        <w:t>41%</w:t>
      </w:r>
      <w:r>
        <w:rPr>
          <w:color w:val="000000"/>
          <w:spacing w:val="0"/>
          <w:w w:val="100"/>
          <w:position w:val="0"/>
        </w:rPr>
        <w:t>股权过户给上海霏澄网络科技有限公司，但上海霏澄网络科技有限公司未完全履行相 关义务。后双方于</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12</w:t>
      </w:r>
      <w:r>
        <w:rPr>
          <w:color w:val="000000"/>
          <w:spacing w:val="0"/>
          <w:w w:val="100"/>
          <w:position w:val="0"/>
        </w:rPr>
        <w:t>月经协商达成《债务重组框架协议》。债务重组协议期满，上海霏澄 网络科技有限公司仍不履行债务抵偿计划，亦未支付任何债务重组收益，并明确表示无法按期履 行债务抵偿计划，亦无法足额支付剩余价款。</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20</w:t>
      </w:r>
      <w:r>
        <w:rPr>
          <w:color w:val="000000"/>
          <w:spacing w:val="0"/>
          <w:w w:val="100"/>
          <w:position w:val="0"/>
        </w:rPr>
        <w:t>日，公司于浙江省杭州市下城区人 民法院起诉上海霏澄网络科技有限公司，法院判令确认上述事实，并判决上海霏澄网络科技有限 公司支付浙报数字文化股权转让款、债务重组收益、违约金共计</w:t>
      </w:r>
      <w:r>
        <w:rPr>
          <w:color w:val="000000"/>
          <w:spacing w:val="0"/>
          <w:w w:val="100"/>
          <w:position w:val="0"/>
          <w:sz w:val="20"/>
          <w:szCs w:val="20"/>
        </w:rPr>
        <w:t xml:space="preserve">3,463,703. </w:t>
      </w:r>
      <w:r>
        <w:rPr>
          <w:color w:val="000000"/>
          <w:spacing w:val="0"/>
          <w:w w:val="100"/>
          <w:position w:val="0"/>
          <w:sz w:val="20"/>
          <w:szCs w:val="20"/>
        </w:rPr>
        <w:t>83</w:t>
      </w:r>
      <w:r>
        <w:rPr>
          <w:color w:val="000000"/>
          <w:spacing w:val="0"/>
          <w:w w:val="100"/>
          <w:position w:val="0"/>
        </w:rPr>
        <w:t>元。</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7</w:t>
      </w:r>
      <w:r>
        <w:rPr>
          <w:color w:val="000000"/>
          <w:spacing w:val="0"/>
          <w:w w:val="100"/>
          <w:position w:val="0"/>
        </w:rPr>
        <w:t xml:space="preserve">月 </w:t>
      </w:r>
      <w:r>
        <w:rPr>
          <w:color w:val="000000"/>
          <w:spacing w:val="0"/>
          <w:w w:val="100"/>
          <w:position w:val="0"/>
          <w:sz w:val="20"/>
          <w:szCs w:val="20"/>
        </w:rPr>
        <w:t>26</w:t>
      </w:r>
      <w:r>
        <w:rPr>
          <w:color w:val="000000"/>
          <w:spacing w:val="0"/>
          <w:w w:val="100"/>
          <w:position w:val="0"/>
        </w:rPr>
        <w:t>日，浙江省杭州市下城区人民法院</w:t>
      </w:r>
      <w:r>
        <w:fldChar w:fldCharType="begin"/>
      </w:r>
      <w:r>
        <w:rPr/>
        <w:instrText> HYPERLINK "https://www.qcc.com/firm/a1786a98969a0c8c05f5d8232905c2f8.html" </w:instrText>
      </w:r>
      <w:r>
        <w:fldChar w:fldCharType="separate"/>
      </w:r>
      <w:r>
        <w:rPr>
          <w:color w:val="000000"/>
          <w:spacing w:val="0"/>
          <w:w w:val="100"/>
          <w:position w:val="0"/>
        </w:rPr>
        <w:t>依浙报数字文化集团股份有限公司申</w:t>
      </w:r>
      <w:r>
        <w:fldChar w:fldCharType="end"/>
      </w:r>
      <w:r>
        <w:rPr>
          <w:color w:val="000000"/>
          <w:spacing w:val="0"/>
          <w:w w:val="100"/>
          <w:position w:val="0"/>
        </w:rPr>
        <w:t>请，冻结上海霏澄网络 科技有限公司持有的浙江东方星空数据科技有限公司股权，冻结股权数额</w:t>
      </w:r>
      <w:r>
        <w:rPr>
          <w:color w:val="000000"/>
          <w:spacing w:val="0"/>
          <w:w w:val="100"/>
          <w:position w:val="0"/>
          <w:sz w:val="20"/>
          <w:szCs w:val="20"/>
        </w:rPr>
        <w:t>820</w:t>
      </w:r>
      <w:r>
        <w:rPr>
          <w:color w:val="000000"/>
          <w:spacing w:val="0"/>
          <w:w w:val="100"/>
          <w:position w:val="0"/>
        </w:rPr>
        <w:t>万元人民币。截至 本财务报告批准报出日，上海霏澄网络科技有限公司仍未支付上述款项，公司已对其己全额计提 坏账。</w:t>
      </w:r>
    </w:p>
    <w:p>
      <w:pPr>
        <w:pStyle w:val="Style5"/>
        <w:keepNext w:val="0"/>
        <w:keepLines w:val="0"/>
        <w:widowControl w:val="0"/>
        <w:numPr>
          <w:ilvl w:val="0"/>
          <w:numId w:val="225"/>
        </w:numPr>
        <w:shd w:val="clear" w:color="auto" w:fill="auto"/>
        <w:tabs>
          <w:tab w:pos="745" w:val="left"/>
        </w:tabs>
        <w:bidi w:val="0"/>
        <w:spacing w:before="0" w:after="260" w:line="411" w:lineRule="exact"/>
        <w:ind w:left="0" w:right="0" w:firstLine="440"/>
        <w:jc w:val="both"/>
      </w:pPr>
      <w:bookmarkStart w:id="2225" w:name="bookmark2225"/>
      <w:bookmarkEnd w:id="2225"/>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19</w:t>
      </w:r>
      <w:r>
        <w:rPr>
          <w:color w:val="000000"/>
          <w:spacing w:val="0"/>
          <w:w w:val="100"/>
          <w:position w:val="0"/>
        </w:rPr>
        <w:t>日，智冠科技股份有限公司向台湾智慧财产法院起诉子公司杭州边锋网络 技术有限公司制作发行的《侠客风云传》单机版及</w:t>
      </w:r>
      <w:r>
        <w:rPr>
          <w:color w:val="000000"/>
          <w:spacing w:val="0"/>
          <w:w w:val="100"/>
          <w:position w:val="0"/>
          <w:sz w:val="20"/>
          <w:szCs w:val="20"/>
        </w:rPr>
        <w:t>online</w:t>
      </w:r>
      <w:r>
        <w:rPr>
          <w:color w:val="000000"/>
          <w:spacing w:val="0"/>
          <w:w w:val="100"/>
          <w:position w:val="0"/>
        </w:rPr>
        <w:t>版侵犯其游戏《武林群侠传》的著作权， 要求杭州边锋网络技术有限公司停止侵权，并赔偿新台币</w:t>
      </w:r>
      <w:r>
        <w:rPr>
          <w:color w:val="000000"/>
          <w:spacing w:val="0"/>
          <w:w w:val="100"/>
          <w:position w:val="0"/>
          <w:sz w:val="20"/>
          <w:szCs w:val="20"/>
        </w:rPr>
        <w:t>165</w:t>
      </w:r>
      <w:r>
        <w:rPr>
          <w:color w:val="000000"/>
          <w:spacing w:val="0"/>
          <w:w w:val="100"/>
          <w:position w:val="0"/>
        </w:rPr>
        <w:t>万元(折合人民币</w:t>
      </w:r>
      <w:r>
        <w:rPr>
          <w:color w:val="000000"/>
          <w:spacing w:val="0"/>
          <w:w w:val="100"/>
          <w:position w:val="0"/>
          <w:sz w:val="20"/>
          <w:szCs w:val="20"/>
        </w:rPr>
        <w:t>38.30</w:t>
      </w:r>
      <w:r>
        <w:rPr>
          <w:color w:val="000000"/>
          <w:spacing w:val="0"/>
          <w:w w:val="100"/>
          <w:position w:val="0"/>
        </w:rPr>
        <w:t>万元)及相 应利息、承担诉讼费用，台湾智慧财产法院以管辖权及不便利法庭等因素为由，驳回智冠科技股 份有限公司之诉。智冠科技股份有限公司提起抗诉，台湾智慧财产及商业法院再次驳回，后智冠 科技股份有限公司再次提起抗诉，经台湾地区高级法院裁定，废弃原裁定发回台湾智慧财产及商 业法院重申。截至本财务报告批准报出日，该案件仍在审理中。</w:t>
      </w:r>
    </w:p>
    <w:p>
      <w:pPr>
        <w:pStyle w:val="Style5"/>
        <w:keepNext w:val="0"/>
        <w:keepLines w:val="0"/>
        <w:widowControl w:val="0"/>
        <w:numPr>
          <w:ilvl w:val="0"/>
          <w:numId w:val="225"/>
        </w:numPr>
        <w:shd w:val="clear" w:color="auto" w:fill="auto"/>
        <w:tabs>
          <w:tab w:pos="750" w:val="left"/>
        </w:tabs>
        <w:bidi w:val="0"/>
        <w:spacing w:before="0" w:after="1460" w:line="410" w:lineRule="exact"/>
        <w:ind w:left="0" w:right="0" w:firstLine="440"/>
        <w:jc w:val="both"/>
      </w:pPr>
      <w:bookmarkStart w:id="2226" w:name="bookmark2226"/>
      <w:bookmarkEnd w:id="2226"/>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11</w:t>
      </w:r>
      <w:r>
        <w:rPr>
          <w:color w:val="000000"/>
          <w:spacing w:val="0"/>
          <w:w w:val="100"/>
          <w:position w:val="0"/>
        </w:rPr>
        <w:t>月，公司与上海帆一尚行科技有限公司签订《服务合同》，为上海帆一尚行科 技有限公司提供“私有云”平台服务。</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19</w:t>
      </w:r>
      <w:r>
        <w:rPr>
          <w:color w:val="000000"/>
          <w:spacing w:val="0"/>
          <w:w w:val="100"/>
          <w:position w:val="0"/>
        </w:rPr>
        <w:t>日“私有云”平台经上海帆一尚行科技有 限公司验收合格，开始投入运行并计费，而上海帆一尚行科技有限公司未按照合同约定如期支付 款项。</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11</w:t>
      </w:r>
      <w:r>
        <w:rPr>
          <w:color w:val="000000"/>
          <w:spacing w:val="0"/>
          <w:w w:val="100"/>
          <w:position w:val="0"/>
        </w:rPr>
        <w:t>月，公司向上海市虹口区人民法院起诉，诉求上海帆一尚行科技有限公司支付 服务费</w:t>
      </w:r>
      <w:r>
        <w:rPr>
          <w:color w:val="000000"/>
          <w:spacing w:val="0"/>
          <w:w w:val="100"/>
          <w:position w:val="0"/>
          <w:sz w:val="20"/>
          <w:szCs w:val="20"/>
        </w:rPr>
        <w:t>13,982,645.70</w:t>
      </w:r>
      <w:r>
        <w:rPr>
          <w:color w:val="000000"/>
          <w:spacing w:val="0"/>
          <w:w w:val="100"/>
          <w:position w:val="0"/>
        </w:rPr>
        <w:t xml:space="preserve">元及逾期付款利息，并请求判令被告赔偿合同提前解除的损失 </w:t>
      </w:r>
      <w:r>
        <w:rPr>
          <w:color w:val="000000"/>
          <w:spacing w:val="0"/>
          <w:w w:val="100"/>
          <w:position w:val="0"/>
          <w:sz w:val="20"/>
          <w:szCs w:val="20"/>
        </w:rPr>
        <w:t>12,271,335.98</w:t>
      </w:r>
      <w:r>
        <w:rPr>
          <w:color w:val="000000"/>
          <w:spacing w:val="0"/>
          <w:w w:val="100"/>
          <w:position w:val="0"/>
        </w:rPr>
        <w:t>元。</w:t>
      </w:r>
      <w:r>
        <w:rPr>
          <w:color w:val="000000"/>
          <w:spacing w:val="0"/>
          <w:w w:val="100"/>
          <w:position w:val="0"/>
          <w:sz w:val="20"/>
          <w:szCs w:val="20"/>
        </w:rPr>
        <w:t>2022</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8</w:t>
      </w:r>
      <w:r>
        <w:rPr>
          <w:color w:val="000000"/>
          <w:spacing w:val="0"/>
          <w:w w:val="100"/>
          <w:position w:val="0"/>
        </w:rPr>
        <w:t>日，上海帆一尚行科技有限公司向法院提出反诉，要求公司支 付</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w:t>
      </w:r>
      <w:r>
        <w:rPr>
          <w:color w:val="000000"/>
          <w:spacing w:val="0"/>
          <w:w w:val="100"/>
          <w:position w:val="0"/>
        </w:rPr>
        <w:t>月至</w:t>
      </w:r>
      <w:r>
        <w:rPr>
          <w:color w:val="000000"/>
          <w:spacing w:val="0"/>
          <w:w w:val="100"/>
          <w:position w:val="0"/>
          <w:sz w:val="20"/>
          <w:szCs w:val="20"/>
        </w:rPr>
        <w:t>8</w:t>
      </w:r>
      <w:r>
        <w:rPr>
          <w:color w:val="000000"/>
          <w:spacing w:val="0"/>
          <w:w w:val="100"/>
          <w:position w:val="0"/>
        </w:rPr>
        <w:t>月因项目延迟上线导致的额外服务费损失</w:t>
      </w:r>
      <w:r>
        <w:rPr>
          <w:color w:val="000000"/>
          <w:spacing w:val="0"/>
          <w:w w:val="100"/>
          <w:position w:val="0"/>
          <w:sz w:val="20"/>
          <w:szCs w:val="20"/>
        </w:rPr>
        <w:t>7,232,045.69</w:t>
      </w:r>
      <w:r>
        <w:rPr>
          <w:color w:val="000000"/>
          <w:spacing w:val="0"/>
          <w:w w:val="100"/>
          <w:position w:val="0"/>
        </w:rPr>
        <w:t>元及相应利息，以及 发生故障导致的直接损失</w:t>
      </w:r>
      <w:r>
        <w:rPr>
          <w:color w:val="000000"/>
          <w:spacing w:val="0"/>
          <w:w w:val="100"/>
          <w:position w:val="0"/>
          <w:sz w:val="20"/>
          <w:szCs w:val="20"/>
        </w:rPr>
        <w:t xml:space="preserve">4,079, </w:t>
      </w:r>
      <w:r>
        <w:rPr>
          <w:color w:val="000000"/>
          <w:spacing w:val="0"/>
          <w:w w:val="100"/>
          <w:position w:val="0"/>
          <w:sz w:val="20"/>
          <w:szCs w:val="20"/>
        </w:rPr>
        <w:t xml:space="preserve">097. </w:t>
      </w:r>
      <w:r>
        <w:rPr>
          <w:color w:val="000000"/>
          <w:spacing w:val="0"/>
          <w:w w:val="100"/>
          <w:position w:val="0"/>
          <w:sz w:val="20"/>
          <w:szCs w:val="20"/>
        </w:rPr>
        <w:t>67</w:t>
      </w:r>
      <w:r>
        <w:rPr>
          <w:color w:val="000000"/>
          <w:spacing w:val="0"/>
          <w:w w:val="100"/>
          <w:position w:val="0"/>
        </w:rPr>
        <w:t>元。公司账面期末对上海帆一尚行科技有限公司应收账款 余额</w:t>
      </w:r>
      <w:r>
        <w:rPr>
          <w:color w:val="000000"/>
          <w:spacing w:val="0"/>
          <w:w w:val="100"/>
          <w:position w:val="0"/>
          <w:sz w:val="20"/>
          <w:szCs w:val="20"/>
        </w:rPr>
        <w:t>6,094,709.18</w:t>
      </w:r>
      <w:r>
        <w:rPr>
          <w:color w:val="000000"/>
          <w:spacing w:val="0"/>
          <w:w w:val="100"/>
          <w:position w:val="0"/>
        </w:rPr>
        <w:t xml:space="preserve">元，系双方未发生争议前公司根据已提供的服务确认的应收账款。因该平台服 务具有一定持续性，无法随时中断，故双方争议后公司继续为对方提供了一段时间的服务。根据 </w:t>
      </w:r>
      <w:r>
        <w:rPr>
          <w:color w:val="000000"/>
          <w:spacing w:val="0"/>
          <w:w w:val="100"/>
          <w:position w:val="0"/>
        </w:rPr>
        <w:t>收入准则，继续提供服务对应款项的收回具有不确定性，故公司账面未确认收入及应收账款。公 司诉求上海帆一尚行科技有限公司支付服务费</w:t>
      </w:r>
      <w:r>
        <w:rPr>
          <w:color w:val="000000"/>
          <w:spacing w:val="0"/>
          <w:w w:val="100"/>
          <w:position w:val="0"/>
          <w:sz w:val="20"/>
          <w:szCs w:val="20"/>
        </w:rPr>
        <w:t>13,982,645.70</w:t>
      </w:r>
      <w:r>
        <w:rPr>
          <w:color w:val="000000"/>
          <w:spacing w:val="0"/>
          <w:w w:val="100"/>
          <w:position w:val="0"/>
        </w:rPr>
        <w:t>元中，包含双方争议后继续提供服 务对应款项，目前该案仍在审理中。</w:t>
      </w:r>
    </w:p>
    <w:p>
      <w:pPr>
        <w:pStyle w:val="Style26"/>
        <w:keepNext/>
        <w:keepLines/>
        <w:widowControl w:val="0"/>
        <w:shd w:val="clear" w:color="auto" w:fill="auto"/>
        <w:bidi w:val="0"/>
        <w:spacing w:before="0" w:after="80" w:line="240" w:lineRule="auto"/>
        <w:ind w:left="0" w:right="0" w:firstLine="0"/>
        <w:jc w:val="left"/>
      </w:pPr>
      <w:bookmarkStart w:id="2227" w:name="bookmark2227"/>
      <w:bookmarkStart w:id="2228" w:name="bookmark2228"/>
      <w:bookmarkStart w:id="2229" w:name="bookmark2229"/>
      <w:r>
        <w:rPr>
          <w:color w:val="000000"/>
          <w:spacing w:val="0"/>
          <w:w w:val="100"/>
          <w:position w:val="0"/>
        </w:rPr>
        <w:t>（2）.</w:t>
      </w:r>
      <w:r>
        <w:rPr>
          <w:color w:val="000000"/>
          <w:spacing w:val="0"/>
          <w:w w:val="100"/>
          <w:position w:val="0"/>
        </w:rPr>
        <w:t>公司没有需要披露的重要或有事项，也应予以说明:</w:t>
      </w:r>
      <w:bookmarkEnd w:id="2227"/>
      <w:bookmarkEnd w:id="2228"/>
      <w:bookmarkEnd w:id="2229"/>
    </w:p>
    <w:p>
      <w:pPr>
        <w:pStyle w:val="Style5"/>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bidi w:val="0"/>
        <w:spacing w:before="0" w:after="80" w:line="240" w:lineRule="auto"/>
        <w:ind w:left="0" w:right="0" w:firstLine="0"/>
        <w:jc w:val="left"/>
      </w:pPr>
      <w:bookmarkStart w:id="2230" w:name="bookmark2230"/>
      <w:bookmarkStart w:id="2231" w:name="bookmark2231"/>
      <w:bookmarkStart w:id="2232" w:name="bookmark2232"/>
      <w:bookmarkStart w:id="2233" w:name="bookmark2233"/>
      <w:r>
        <w:rPr>
          <w:color w:val="000000"/>
          <w:spacing w:val="0"/>
          <w:w w:val="100"/>
          <w:position w:val="0"/>
        </w:rPr>
        <w:t>3</w:t>
      </w:r>
      <w:bookmarkEnd w:id="2232"/>
      <w:r>
        <w:rPr>
          <w:color w:val="000000"/>
          <w:spacing w:val="0"/>
          <w:w w:val="100"/>
          <w:position w:val="0"/>
        </w:rPr>
        <w:t>、其他</w:t>
      </w:r>
      <w:bookmarkEnd w:id="2230"/>
      <w:bookmarkEnd w:id="2231"/>
      <w:bookmarkEnd w:id="2233"/>
    </w:p>
    <w:p>
      <w:pPr>
        <w:pStyle w:val="Style5"/>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bidi w:val="0"/>
        <w:spacing w:before="0" w:after="80" w:line="240" w:lineRule="auto"/>
        <w:ind w:left="0" w:right="0" w:firstLine="0"/>
        <w:jc w:val="left"/>
      </w:pPr>
      <w:bookmarkStart w:id="2234" w:name="bookmark2234"/>
      <w:bookmarkStart w:id="2235" w:name="bookmark2235"/>
      <w:bookmarkStart w:id="2236" w:name="bookmark2236"/>
      <w:r>
        <w:rPr>
          <w:color w:val="000000"/>
          <w:spacing w:val="0"/>
          <w:w w:val="100"/>
          <w:position w:val="0"/>
        </w:rPr>
        <w:t>十五、资产负债表日后事项</w:t>
      </w:r>
      <w:bookmarkEnd w:id="2234"/>
      <w:bookmarkEnd w:id="2235"/>
      <w:bookmarkEnd w:id="2236"/>
    </w:p>
    <w:p>
      <w:pPr>
        <w:pStyle w:val="Style26"/>
        <w:keepNext/>
        <w:keepLines/>
        <w:widowControl w:val="0"/>
        <w:shd w:val="clear" w:color="auto" w:fill="auto"/>
        <w:bidi w:val="0"/>
        <w:spacing w:before="0" w:after="80" w:line="240" w:lineRule="auto"/>
        <w:ind w:left="0" w:right="0" w:firstLine="0"/>
        <w:jc w:val="left"/>
      </w:pPr>
      <w:bookmarkStart w:id="2234" w:name="bookmark2234"/>
      <w:bookmarkStart w:id="2235" w:name="bookmark2235"/>
      <w:bookmarkStart w:id="2237" w:name="bookmark2237"/>
      <w:bookmarkStart w:id="2238" w:name="bookmark2238"/>
      <w:r>
        <w:rPr>
          <w:rFonts w:ascii="Calibri" w:eastAsia="Calibri" w:hAnsi="Calibri" w:cs="Calibri"/>
          <w:color w:val="000000"/>
          <w:spacing w:val="0"/>
          <w:w w:val="100"/>
          <w:position w:val="0"/>
          <w:sz w:val="20"/>
          <w:szCs w:val="20"/>
        </w:rPr>
        <w:t>1</w:t>
      </w:r>
      <w:bookmarkEnd w:id="2237"/>
      <w:r>
        <w:rPr>
          <w:color w:val="000000"/>
          <w:spacing w:val="0"/>
          <w:w w:val="100"/>
          <w:position w:val="0"/>
        </w:rPr>
        <w:t>、重要的非调整事项</w:t>
      </w:r>
      <w:bookmarkEnd w:id="2234"/>
      <w:bookmarkEnd w:id="2235"/>
      <w:bookmarkEnd w:id="223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438"/>
        <w:gridCol w:w="3629"/>
        <w:gridCol w:w="1555"/>
        <w:gridCol w:w="1440"/>
      </w:tblGrid>
      <w:tr>
        <w:trPr>
          <w:trHeight w:val="83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对财务状况和</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经营成果的影</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响数</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无法估计影 响数的 原因</w:t>
            </w:r>
          </w:p>
        </w:tc>
      </w:tr>
      <w:tr>
        <w:trPr>
          <w:trHeight w:val="519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重要的对外投资</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15</w:t>
            </w:r>
            <w:r>
              <w:rPr>
                <w:color w:val="000000"/>
                <w:spacing w:val="0"/>
                <w:w w:val="100"/>
                <w:position w:val="0"/>
              </w:rPr>
              <w:t>日，子公司东方星空 创业投资有限公司与中视融合（上海） 企业管理合伙企业（有限合伙）、海 通创意私募基金管理有限公司及其他 有限合伙人签署了《央视融媒体产业 投资基金（有限合伙）合伙协议》， 参与设立央视融媒体产业投资基金</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（有限合伙）（以下简称“基金”）。 </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16</w:t>
            </w:r>
            <w:r>
              <w:rPr>
                <w:color w:val="000000"/>
                <w:spacing w:val="0"/>
                <w:w w:val="100"/>
                <w:position w:val="0"/>
              </w:rPr>
              <w:t>日，基金于上海市市 场监督管理局完成设立登记，工商登 记名称为：央视融媒体产业投资基金 （有限合伙）。</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29</w:t>
            </w:r>
            <w:r>
              <w:rPr>
                <w:color w:val="000000"/>
                <w:spacing w:val="0"/>
                <w:w w:val="100"/>
                <w:position w:val="0"/>
              </w:rPr>
              <w:t>日， 东方星空创业投资有限公司已完成对 基金</w:t>
            </w:r>
            <w:r>
              <w:rPr>
                <w:color w:val="000000"/>
                <w:spacing w:val="0"/>
                <w:w w:val="100"/>
                <w:position w:val="0"/>
                <w:sz w:val="20"/>
                <w:szCs w:val="20"/>
              </w:rPr>
              <w:t>4,800</w:t>
            </w:r>
            <w:r>
              <w:rPr>
                <w:color w:val="000000"/>
                <w:spacing w:val="0"/>
                <w:w w:val="100"/>
                <w:position w:val="0"/>
              </w:rPr>
              <w:t>万元的出资。</w:t>
            </w:r>
            <w:r>
              <w:rPr>
                <w:color w:val="000000"/>
                <w:spacing w:val="0"/>
                <w:w w:val="100"/>
                <w:position w:val="0"/>
                <w:sz w:val="20"/>
                <w:szCs w:val="20"/>
              </w:rPr>
              <w:t>2022</w:t>
            </w:r>
            <w:r>
              <w:rPr>
                <w:color w:val="000000"/>
                <w:spacing w:val="0"/>
                <w:w w:val="100"/>
                <w:position w:val="0"/>
              </w:rPr>
              <w:t>年</w:t>
            </w:r>
            <w:r>
              <w:rPr>
                <w:color w:val="000000"/>
                <w:spacing w:val="0"/>
                <w:w w:val="100"/>
                <w:position w:val="0"/>
                <w:sz w:val="20"/>
                <w:szCs w:val="20"/>
              </w:rPr>
              <w:t xml:space="preserve">2 </w:t>
            </w:r>
            <w:r>
              <w:rPr>
                <w:color w:val="000000"/>
                <w:spacing w:val="0"/>
                <w:w w:val="100"/>
                <w:position w:val="0"/>
              </w:rPr>
              <w:t>月</w:t>
            </w:r>
            <w:r>
              <w:rPr>
                <w:color w:val="000000"/>
                <w:spacing w:val="0"/>
                <w:w w:val="100"/>
                <w:position w:val="0"/>
                <w:sz w:val="20"/>
                <w:szCs w:val="20"/>
              </w:rPr>
              <w:t>22</w:t>
            </w:r>
            <w:r>
              <w:rPr>
                <w:color w:val="000000"/>
                <w:spacing w:val="0"/>
                <w:w w:val="100"/>
                <w:position w:val="0"/>
              </w:rPr>
              <w:t>日，基金已根据相关法律法规的 要求，在中国证券投资基金业协会完 成了私募投资基金备案手续，取得了</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《私募投资基金备案证明》。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办妥备案 手续，对财务 报表无影响</w:t>
            </w:r>
          </w:p>
        </w:tc>
      </w:tr>
    </w:tbl>
    <w:p>
      <w:pPr>
        <w:widowControl w:val="0"/>
        <w:spacing w:after="339" w:line="1" w:lineRule="exact"/>
      </w:pPr>
    </w:p>
    <w:p>
      <w:pPr>
        <w:pStyle w:val="Style26"/>
        <w:keepNext/>
        <w:keepLines/>
        <w:widowControl w:val="0"/>
        <w:shd w:val="clear" w:color="auto" w:fill="auto"/>
        <w:bidi w:val="0"/>
        <w:spacing w:before="0" w:after="80" w:line="240" w:lineRule="auto"/>
        <w:ind w:left="0" w:right="0" w:firstLine="0"/>
        <w:jc w:val="left"/>
      </w:pPr>
      <w:bookmarkStart w:id="2239" w:name="bookmark2239"/>
      <w:bookmarkStart w:id="2240" w:name="bookmark2240"/>
      <w:bookmarkStart w:id="2241" w:name="bookmark2241"/>
      <w:bookmarkStart w:id="2242" w:name="bookmark2242"/>
      <w:r>
        <w:rPr>
          <w:rFonts w:ascii="Calibri" w:eastAsia="Calibri" w:hAnsi="Calibri" w:cs="Calibri"/>
          <w:color w:val="000000"/>
          <w:spacing w:val="0"/>
          <w:w w:val="100"/>
          <w:position w:val="0"/>
          <w:sz w:val="20"/>
          <w:szCs w:val="20"/>
        </w:rPr>
        <w:t>2</w:t>
      </w:r>
      <w:bookmarkEnd w:id="2241"/>
      <w:r>
        <w:rPr>
          <w:color w:val="000000"/>
          <w:spacing w:val="0"/>
          <w:w w:val="100"/>
          <w:position w:val="0"/>
        </w:rPr>
        <w:t>、利润分配情况</w:t>
      </w:r>
      <w:bookmarkEnd w:id="2239"/>
      <w:bookmarkEnd w:id="2240"/>
      <w:bookmarkEnd w:id="224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725"/>
        <w:gridCol w:w="5338"/>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101,258,441.84</w:t>
            </w:r>
          </w:p>
        </w:tc>
      </w:tr>
    </w:tbl>
    <w:p>
      <w:pPr>
        <w:pStyle w:val="Style5"/>
        <w:keepNext w:val="0"/>
        <w:keepLines w:val="0"/>
        <w:widowControl w:val="0"/>
        <w:shd w:val="clear" w:color="auto" w:fill="auto"/>
        <w:bidi w:val="0"/>
        <w:spacing w:before="0" w:after="240" w:line="408" w:lineRule="exact"/>
        <w:ind w:left="0" w:right="0" w:firstLine="0"/>
        <w:jc w:val="left"/>
      </w:pPr>
      <w:r>
        <w:rPr>
          <w:color w:val="000000"/>
          <w:spacing w:val="0"/>
          <w:w w:val="100"/>
          <w:position w:val="0"/>
        </w:rPr>
        <w:t>其他说明：根据</w:t>
      </w:r>
      <w:r>
        <w:rPr>
          <w:color w:val="000000"/>
          <w:spacing w:val="0"/>
          <w:w w:val="100"/>
          <w:position w:val="0"/>
          <w:sz w:val="20"/>
          <w:szCs w:val="20"/>
        </w:rPr>
        <w:t>2022</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27</w:t>
      </w:r>
      <w:r>
        <w:rPr>
          <w:color w:val="000000"/>
          <w:spacing w:val="0"/>
          <w:w w:val="100"/>
          <w:position w:val="0"/>
        </w:rPr>
        <w:t>日公司第九届二十四次董事会审议通过的</w:t>
      </w:r>
      <w:r>
        <w:rPr>
          <w:color w:val="000000"/>
          <w:spacing w:val="0"/>
          <w:w w:val="100"/>
          <w:position w:val="0"/>
          <w:sz w:val="20"/>
          <w:szCs w:val="20"/>
        </w:rPr>
        <w:t>2021</w:t>
      </w:r>
      <w:r>
        <w:rPr>
          <w:color w:val="000000"/>
          <w:spacing w:val="0"/>
          <w:w w:val="100"/>
          <w:position w:val="0"/>
        </w:rPr>
        <w:t>年度利润分配的预 案，以截至</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日的总股本</w:t>
      </w:r>
      <w:r>
        <w:rPr>
          <w:color w:val="000000"/>
          <w:spacing w:val="0"/>
          <w:w w:val="100"/>
          <w:position w:val="0"/>
          <w:sz w:val="20"/>
          <w:szCs w:val="20"/>
        </w:rPr>
        <w:t xml:space="preserve">1,265,730, </w:t>
      </w:r>
      <w:r>
        <w:rPr>
          <w:color w:val="000000"/>
          <w:spacing w:val="0"/>
          <w:w w:val="100"/>
          <w:position w:val="0"/>
          <w:sz w:val="20"/>
          <w:szCs w:val="20"/>
        </w:rPr>
        <w:t>523.00</w:t>
      </w:r>
      <w:r>
        <w:rPr>
          <w:color w:val="000000"/>
          <w:spacing w:val="0"/>
          <w:w w:val="100"/>
          <w:position w:val="0"/>
        </w:rPr>
        <w:t>股为基数，向全体股东每股派发现金 股利</w:t>
      </w:r>
      <w:r>
        <w:rPr>
          <w:color w:val="000000"/>
          <w:spacing w:val="0"/>
          <w:w w:val="100"/>
          <w:position w:val="0"/>
          <w:sz w:val="20"/>
          <w:szCs w:val="20"/>
        </w:rPr>
        <w:t>0.08</w:t>
      </w:r>
      <w:r>
        <w:rPr>
          <w:color w:val="000000"/>
          <w:spacing w:val="0"/>
          <w:w w:val="100"/>
          <w:position w:val="0"/>
        </w:rPr>
        <w:t>元(含税)，上述利润分配预案尚待年度股东大会审议通过。</w:t>
      </w:r>
    </w:p>
    <w:p>
      <w:pPr>
        <w:pStyle w:val="Style26"/>
        <w:keepNext/>
        <w:keepLines/>
        <w:widowControl w:val="0"/>
        <w:shd w:val="clear" w:color="auto" w:fill="auto"/>
        <w:tabs>
          <w:tab w:pos="373" w:val="left"/>
        </w:tabs>
        <w:bidi w:val="0"/>
        <w:spacing w:before="0" w:after="100" w:line="240" w:lineRule="auto"/>
        <w:ind w:left="0" w:right="0" w:firstLine="0"/>
        <w:jc w:val="left"/>
      </w:pPr>
      <w:bookmarkStart w:id="2243" w:name="bookmark2243"/>
      <w:bookmarkStart w:id="2244" w:name="bookmark2244"/>
      <w:bookmarkStart w:id="2245" w:name="bookmark2245"/>
      <w:bookmarkStart w:id="2246" w:name="bookmark2246"/>
      <w:r>
        <w:rPr>
          <w:rFonts w:ascii="Calibri" w:eastAsia="Calibri" w:hAnsi="Calibri" w:cs="Calibri"/>
          <w:color w:val="000000"/>
          <w:spacing w:val="0"/>
          <w:w w:val="100"/>
          <w:position w:val="0"/>
          <w:sz w:val="20"/>
          <w:szCs w:val="20"/>
        </w:rPr>
        <w:t>3</w:t>
      </w:r>
      <w:bookmarkEnd w:id="2245"/>
      <w:r>
        <w:rPr>
          <w:color w:val="000000"/>
          <w:spacing w:val="0"/>
          <w:w w:val="100"/>
          <w:position w:val="0"/>
        </w:rPr>
        <w:t>、</w:t>
        <w:tab/>
        <w:t>销售退回</w:t>
      </w:r>
      <w:bookmarkEnd w:id="2243"/>
      <w:bookmarkEnd w:id="2244"/>
      <w:bookmarkEnd w:id="2246"/>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tabs>
          <w:tab w:pos="378" w:val="left"/>
        </w:tabs>
        <w:bidi w:val="0"/>
        <w:spacing w:before="0" w:after="100" w:line="240" w:lineRule="auto"/>
        <w:ind w:left="0" w:right="0" w:firstLine="0"/>
        <w:jc w:val="left"/>
      </w:pPr>
      <w:bookmarkStart w:id="2247" w:name="bookmark2247"/>
      <w:bookmarkStart w:id="2248" w:name="bookmark2248"/>
      <w:bookmarkStart w:id="2249" w:name="bookmark2249"/>
      <w:bookmarkStart w:id="2250" w:name="bookmark2250"/>
      <w:r>
        <w:rPr>
          <w:rFonts w:ascii="Calibri" w:eastAsia="Calibri" w:hAnsi="Calibri" w:cs="Calibri"/>
          <w:color w:val="000000"/>
          <w:spacing w:val="0"/>
          <w:w w:val="100"/>
          <w:position w:val="0"/>
          <w:sz w:val="20"/>
          <w:szCs w:val="20"/>
        </w:rPr>
        <w:t>4</w:t>
      </w:r>
      <w:bookmarkEnd w:id="2249"/>
      <w:r>
        <w:rPr>
          <w:color w:val="000000"/>
          <w:spacing w:val="0"/>
          <w:w w:val="100"/>
          <w:position w:val="0"/>
        </w:rPr>
        <w:t>、</w:t>
        <w:tab/>
        <w:t>其他资产负债表日后事项说明</w:t>
      </w:r>
      <w:bookmarkEnd w:id="2247"/>
      <w:bookmarkEnd w:id="2248"/>
      <w:bookmarkEnd w:id="2250"/>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2251" w:name="bookmark2251"/>
      <w:bookmarkStart w:id="2252" w:name="bookmark2252"/>
      <w:bookmarkStart w:id="2253" w:name="bookmark2253"/>
      <w:r>
        <w:rPr>
          <w:color w:val="000000"/>
          <w:spacing w:val="0"/>
          <w:w w:val="100"/>
          <w:position w:val="0"/>
        </w:rPr>
        <w:t>十六、其他重要事项</w:t>
      </w:r>
      <w:bookmarkEnd w:id="2251"/>
      <w:bookmarkEnd w:id="2252"/>
      <w:bookmarkEnd w:id="2253"/>
    </w:p>
    <w:p>
      <w:pPr>
        <w:pStyle w:val="Style26"/>
        <w:keepNext/>
        <w:keepLines/>
        <w:widowControl w:val="0"/>
        <w:shd w:val="clear" w:color="auto" w:fill="auto"/>
        <w:tabs>
          <w:tab w:pos="363" w:val="left"/>
        </w:tabs>
        <w:bidi w:val="0"/>
        <w:spacing w:before="0" w:after="100" w:line="240" w:lineRule="auto"/>
        <w:ind w:left="0" w:right="0" w:firstLine="0"/>
        <w:jc w:val="left"/>
      </w:pPr>
      <w:bookmarkStart w:id="2251" w:name="bookmark2251"/>
      <w:bookmarkStart w:id="2252" w:name="bookmark2252"/>
      <w:bookmarkStart w:id="2254" w:name="bookmark2254"/>
      <w:bookmarkStart w:id="2255" w:name="bookmark2255"/>
      <w:r>
        <w:rPr>
          <w:color w:val="000000"/>
          <w:spacing w:val="0"/>
          <w:w w:val="100"/>
          <w:position w:val="0"/>
        </w:rPr>
        <w:t>1</w:t>
      </w:r>
      <w:bookmarkEnd w:id="2254"/>
      <w:r>
        <w:rPr>
          <w:color w:val="000000"/>
          <w:spacing w:val="0"/>
          <w:w w:val="100"/>
          <w:position w:val="0"/>
        </w:rPr>
        <w:t>、</w:t>
        <w:tab/>
        <w:t>前期会计差错更正</w:t>
      </w:r>
      <w:bookmarkEnd w:id="2251"/>
      <w:bookmarkEnd w:id="2252"/>
      <w:bookmarkEnd w:id="2255"/>
    </w:p>
    <w:p>
      <w:pPr>
        <w:pStyle w:val="Style26"/>
        <w:keepNext/>
        <w:keepLines/>
        <w:widowControl w:val="0"/>
        <w:numPr>
          <w:ilvl w:val="0"/>
          <w:numId w:val="227"/>
        </w:numPr>
        <w:shd w:val="clear" w:color="auto" w:fill="auto"/>
        <w:tabs>
          <w:tab w:pos="435" w:val="left"/>
        </w:tabs>
        <w:bidi w:val="0"/>
        <w:spacing w:before="0" w:after="100" w:line="240" w:lineRule="auto"/>
        <w:ind w:left="0" w:right="0" w:firstLine="0"/>
        <w:jc w:val="left"/>
      </w:pPr>
      <w:bookmarkStart w:id="2251" w:name="bookmark2251"/>
      <w:bookmarkStart w:id="2252" w:name="bookmark2252"/>
      <w:bookmarkStart w:id="2256" w:name="bookmark2256"/>
      <w:bookmarkStart w:id="2257" w:name="bookmark2257"/>
      <w:bookmarkEnd w:id="2256"/>
      <w:r>
        <w:rPr>
          <w:color w:val="000000"/>
          <w:spacing w:val="0"/>
          <w:w w:val="100"/>
          <w:position w:val="0"/>
        </w:rPr>
        <w:t>.</w:t>
      </w:r>
      <w:r>
        <w:rPr>
          <w:color w:val="000000"/>
          <w:spacing w:val="0"/>
          <w:w w:val="100"/>
          <w:position w:val="0"/>
        </w:rPr>
        <w:t>追溯重述法</w:t>
      </w:r>
      <w:bookmarkEnd w:id="2251"/>
      <w:bookmarkEnd w:id="2252"/>
      <w:bookmarkEnd w:id="2257"/>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numPr>
          <w:ilvl w:val="0"/>
          <w:numId w:val="227"/>
        </w:numPr>
        <w:shd w:val="clear" w:color="auto" w:fill="auto"/>
        <w:tabs>
          <w:tab w:pos="435" w:val="left"/>
        </w:tabs>
        <w:bidi w:val="0"/>
        <w:spacing w:before="0" w:after="100" w:line="240" w:lineRule="auto"/>
        <w:ind w:left="0" w:right="0" w:firstLine="0"/>
        <w:jc w:val="left"/>
      </w:pPr>
      <w:bookmarkStart w:id="2258" w:name="bookmark2258"/>
      <w:bookmarkStart w:id="2259" w:name="bookmark2259"/>
      <w:bookmarkStart w:id="2260" w:name="bookmark2260"/>
      <w:bookmarkStart w:id="2261" w:name="bookmark2261"/>
      <w:bookmarkEnd w:id="2260"/>
      <w:r>
        <w:rPr>
          <w:color w:val="000000"/>
          <w:spacing w:val="0"/>
          <w:w w:val="100"/>
          <w:position w:val="0"/>
        </w:rPr>
        <w:t>.</w:t>
      </w:r>
      <w:r>
        <w:rPr>
          <w:color w:val="000000"/>
          <w:spacing w:val="0"/>
          <w:w w:val="100"/>
          <w:position w:val="0"/>
        </w:rPr>
        <w:t>未来适用法</w:t>
      </w:r>
      <w:bookmarkEnd w:id="2258"/>
      <w:bookmarkEnd w:id="2259"/>
      <w:bookmarkEnd w:id="2261"/>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tabs>
          <w:tab w:pos="378" w:val="left"/>
        </w:tabs>
        <w:bidi w:val="0"/>
        <w:spacing w:before="0" w:after="100" w:line="240" w:lineRule="auto"/>
        <w:ind w:left="0" w:right="0" w:firstLine="0"/>
        <w:jc w:val="left"/>
      </w:pPr>
      <w:bookmarkStart w:id="2262" w:name="bookmark2262"/>
      <w:bookmarkStart w:id="2263" w:name="bookmark2263"/>
      <w:bookmarkStart w:id="2264" w:name="bookmark2264"/>
      <w:bookmarkStart w:id="2265" w:name="bookmark2265"/>
      <w:r>
        <w:rPr>
          <w:color w:val="000000"/>
          <w:spacing w:val="0"/>
          <w:w w:val="100"/>
          <w:position w:val="0"/>
        </w:rPr>
        <w:t>2</w:t>
      </w:r>
      <w:bookmarkEnd w:id="2264"/>
      <w:r>
        <w:rPr>
          <w:color w:val="000000"/>
          <w:spacing w:val="0"/>
          <w:w w:val="100"/>
          <w:position w:val="0"/>
        </w:rPr>
        <w:t>、</w:t>
        <w:tab/>
        <w:t>债务重组</w:t>
      </w:r>
      <w:bookmarkEnd w:id="2262"/>
      <w:bookmarkEnd w:id="2263"/>
      <w:bookmarkEnd w:id="2265"/>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tabs>
          <w:tab w:pos="378" w:val="left"/>
        </w:tabs>
        <w:bidi w:val="0"/>
        <w:spacing w:before="0" w:after="100" w:line="240" w:lineRule="auto"/>
        <w:ind w:left="0" w:right="0" w:firstLine="0"/>
        <w:jc w:val="left"/>
      </w:pPr>
      <w:bookmarkStart w:id="2266" w:name="bookmark2266"/>
      <w:bookmarkStart w:id="2267" w:name="bookmark2267"/>
      <w:bookmarkStart w:id="2268" w:name="bookmark2268"/>
      <w:bookmarkStart w:id="2269" w:name="bookmark2269"/>
      <w:r>
        <w:rPr>
          <w:color w:val="000000"/>
          <w:spacing w:val="0"/>
          <w:w w:val="100"/>
          <w:position w:val="0"/>
        </w:rPr>
        <w:t>3</w:t>
      </w:r>
      <w:bookmarkEnd w:id="2268"/>
      <w:r>
        <w:rPr>
          <w:color w:val="000000"/>
          <w:spacing w:val="0"/>
          <w:w w:val="100"/>
          <w:position w:val="0"/>
        </w:rPr>
        <w:t>、</w:t>
        <w:tab/>
        <w:t>资产置换</w:t>
      </w:r>
      <w:bookmarkEnd w:id="2266"/>
      <w:bookmarkEnd w:id="2267"/>
      <w:bookmarkEnd w:id="2269"/>
    </w:p>
    <w:p>
      <w:pPr>
        <w:pStyle w:val="Style26"/>
        <w:keepNext/>
        <w:keepLines/>
        <w:widowControl w:val="0"/>
        <w:numPr>
          <w:ilvl w:val="0"/>
          <w:numId w:val="229"/>
        </w:numPr>
        <w:shd w:val="clear" w:color="auto" w:fill="auto"/>
        <w:tabs>
          <w:tab w:pos="435" w:val="left"/>
        </w:tabs>
        <w:bidi w:val="0"/>
        <w:spacing w:before="0" w:after="0" w:line="240" w:lineRule="auto"/>
        <w:ind w:left="0" w:right="0" w:firstLine="0"/>
        <w:jc w:val="left"/>
      </w:pPr>
      <w:bookmarkStart w:id="2266" w:name="bookmark2266"/>
      <w:bookmarkStart w:id="2267" w:name="bookmark2267"/>
      <w:bookmarkStart w:id="2270" w:name="bookmark2270"/>
      <w:bookmarkStart w:id="2271" w:name="bookmark2271"/>
      <w:bookmarkEnd w:id="2270"/>
      <w:r>
        <w:rPr>
          <w:color w:val="000000"/>
          <w:spacing w:val="0"/>
          <w:w w:val="100"/>
          <w:position w:val="0"/>
        </w:rPr>
        <w:t>.</w:t>
      </w:r>
      <w:r>
        <w:rPr>
          <w:color w:val="000000"/>
          <w:spacing w:val="0"/>
          <w:w w:val="100"/>
          <w:position w:val="0"/>
        </w:rPr>
        <w:t>非货币性资产交换</w:t>
      </w:r>
      <w:bookmarkEnd w:id="2266"/>
      <w:bookmarkEnd w:id="2267"/>
      <w:bookmarkEnd w:id="2271"/>
    </w:p>
    <w:p>
      <w:pPr>
        <w:pStyle w:val="Style5"/>
        <w:keepNext w:val="0"/>
        <w:keepLines w:val="0"/>
        <w:widowControl w:val="0"/>
        <w:shd w:val="clear" w:color="auto" w:fill="auto"/>
        <w:bidi w:val="0"/>
        <w:spacing w:before="0" w:after="360" w:line="408"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numPr>
          <w:ilvl w:val="0"/>
          <w:numId w:val="229"/>
        </w:numPr>
        <w:shd w:val="clear" w:color="auto" w:fill="auto"/>
        <w:tabs>
          <w:tab w:pos="435" w:val="left"/>
        </w:tabs>
        <w:bidi w:val="0"/>
        <w:spacing w:before="0" w:after="100" w:line="240" w:lineRule="auto"/>
        <w:ind w:left="0" w:right="0" w:firstLine="0"/>
        <w:jc w:val="left"/>
      </w:pPr>
      <w:bookmarkStart w:id="2272" w:name="bookmark2272"/>
      <w:bookmarkStart w:id="2273" w:name="bookmark2273"/>
      <w:bookmarkStart w:id="2274" w:name="bookmark2274"/>
      <w:bookmarkStart w:id="2275" w:name="bookmark2275"/>
      <w:bookmarkEnd w:id="2274"/>
      <w:r>
        <w:rPr>
          <w:color w:val="000000"/>
          <w:spacing w:val="0"/>
          <w:w w:val="100"/>
          <w:position w:val="0"/>
        </w:rPr>
        <w:t>.</w:t>
      </w:r>
      <w:r>
        <w:rPr>
          <w:color w:val="000000"/>
          <w:spacing w:val="0"/>
          <w:w w:val="100"/>
          <w:position w:val="0"/>
        </w:rPr>
        <w:t>其他资产置换</w:t>
      </w:r>
      <w:bookmarkEnd w:id="2272"/>
      <w:bookmarkEnd w:id="2273"/>
      <w:bookmarkEnd w:id="2275"/>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tabs>
          <w:tab w:pos="378" w:val="left"/>
        </w:tabs>
        <w:bidi w:val="0"/>
        <w:spacing w:before="0" w:after="100" w:line="240" w:lineRule="auto"/>
        <w:ind w:left="0" w:right="0" w:firstLine="0"/>
        <w:jc w:val="left"/>
      </w:pPr>
      <w:bookmarkStart w:id="2276" w:name="bookmark2276"/>
      <w:bookmarkStart w:id="2277" w:name="bookmark2277"/>
      <w:bookmarkStart w:id="2278" w:name="bookmark2278"/>
      <w:bookmarkStart w:id="2279" w:name="bookmark2279"/>
      <w:r>
        <w:rPr>
          <w:color w:val="000000"/>
          <w:spacing w:val="0"/>
          <w:w w:val="100"/>
          <w:position w:val="0"/>
        </w:rPr>
        <w:t>4</w:t>
      </w:r>
      <w:bookmarkEnd w:id="2278"/>
      <w:r>
        <w:rPr>
          <w:color w:val="000000"/>
          <w:spacing w:val="0"/>
          <w:w w:val="100"/>
          <w:position w:val="0"/>
        </w:rPr>
        <w:t>、</w:t>
        <w:tab/>
        <w:t>年金计划</w:t>
      </w:r>
      <w:bookmarkEnd w:id="2276"/>
      <w:bookmarkEnd w:id="2277"/>
      <w:bookmarkEnd w:id="2279"/>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tabs>
          <w:tab w:pos="378" w:val="left"/>
        </w:tabs>
        <w:bidi w:val="0"/>
        <w:spacing w:before="0" w:after="100" w:line="240" w:lineRule="auto"/>
        <w:ind w:left="0" w:right="0" w:firstLine="0"/>
        <w:jc w:val="left"/>
      </w:pPr>
      <w:bookmarkStart w:id="2280" w:name="bookmark2280"/>
      <w:bookmarkStart w:id="2281" w:name="bookmark2281"/>
      <w:bookmarkStart w:id="2282" w:name="bookmark2282"/>
      <w:bookmarkStart w:id="2283" w:name="bookmark2283"/>
      <w:r>
        <w:rPr>
          <w:color w:val="000000"/>
          <w:spacing w:val="0"/>
          <w:w w:val="100"/>
          <w:position w:val="0"/>
        </w:rPr>
        <w:t>5</w:t>
      </w:r>
      <w:bookmarkEnd w:id="2282"/>
      <w:r>
        <w:rPr>
          <w:color w:val="000000"/>
          <w:spacing w:val="0"/>
          <w:w w:val="100"/>
          <w:position w:val="0"/>
        </w:rPr>
        <w:t>、</w:t>
        <w:tab/>
        <w:t>终止经营</w:t>
      </w:r>
      <w:bookmarkEnd w:id="2280"/>
      <w:bookmarkEnd w:id="2281"/>
      <w:bookmarkEnd w:id="228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56"/>
        <w:gridCol w:w="1320"/>
        <w:gridCol w:w="1301"/>
        <w:gridCol w:w="1392"/>
        <w:gridCol w:w="994"/>
        <w:gridCol w:w="1426"/>
        <w:gridCol w:w="1574"/>
      </w:tblGrid>
      <w:tr>
        <w:trPr>
          <w:trHeight w:val="83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所得税 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归属于母公司</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所有者的终止</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经营利润</w:t>
            </w:r>
          </w:p>
        </w:tc>
      </w:tr>
      <w:tr>
        <w:trPr>
          <w:trHeight w:val="1378"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浙江大 数据交 易中心 有限公 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9,643,132.31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2,111,849.42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-1,831,307.76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10,952,407.37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11,809,459.40</w:t>
            </w:r>
          </w:p>
        </w:tc>
      </w:tr>
    </w:tbl>
    <w:p>
      <w:pPr>
        <w:pStyle w:val="Style23"/>
        <w:keepNext w:val="0"/>
        <w:keepLines w:val="0"/>
        <w:widowControl w:val="0"/>
        <w:shd w:val="clear" w:color="auto" w:fill="auto"/>
        <w:bidi w:val="0"/>
        <w:spacing w:before="0" w:after="0" w:line="336" w:lineRule="exact"/>
        <w:ind w:left="96" w:right="0" w:firstLine="0"/>
        <w:jc w:val="left"/>
      </w:pPr>
      <w:r>
        <w:rPr>
          <w:color w:val="000000"/>
          <w:spacing w:val="0"/>
          <w:w w:val="100"/>
          <w:position w:val="0"/>
        </w:rPr>
        <w:t>其他说明: 无</w:t>
      </w:r>
    </w:p>
    <w:p>
      <w:pPr>
        <w:pStyle w:val="Style26"/>
        <w:keepNext/>
        <w:keepLines/>
        <w:widowControl w:val="0"/>
        <w:shd w:val="clear" w:color="auto" w:fill="auto"/>
        <w:bidi w:val="0"/>
        <w:spacing w:before="0" w:after="100" w:line="240" w:lineRule="auto"/>
        <w:ind w:left="0" w:right="0" w:firstLine="0"/>
        <w:jc w:val="left"/>
      </w:pPr>
      <w:bookmarkStart w:id="2284" w:name="bookmark2284"/>
      <w:bookmarkStart w:id="2285" w:name="bookmark2285"/>
      <w:bookmarkStart w:id="2286" w:name="bookmark2286"/>
      <w:bookmarkStart w:id="2287" w:name="bookmark2287"/>
      <w:r>
        <w:rPr>
          <w:color w:val="000000"/>
          <w:spacing w:val="0"/>
          <w:w w:val="100"/>
          <w:position w:val="0"/>
        </w:rPr>
        <w:t>6</w:t>
      </w:r>
      <w:bookmarkEnd w:id="2286"/>
      <w:r>
        <w:rPr>
          <w:color w:val="000000"/>
          <w:spacing w:val="0"/>
          <w:w w:val="100"/>
          <w:position w:val="0"/>
        </w:rPr>
        <w:t>、分部信息</w:t>
      </w:r>
      <w:bookmarkEnd w:id="2284"/>
      <w:bookmarkEnd w:id="2285"/>
      <w:bookmarkEnd w:id="2287"/>
    </w:p>
    <w:p>
      <w:pPr>
        <w:pStyle w:val="Style26"/>
        <w:keepNext/>
        <w:keepLines/>
        <w:widowControl w:val="0"/>
        <w:shd w:val="clear" w:color="auto" w:fill="auto"/>
        <w:bidi w:val="0"/>
        <w:spacing w:before="0" w:after="100" w:line="240" w:lineRule="auto"/>
        <w:ind w:left="0" w:right="0" w:firstLine="0"/>
        <w:jc w:val="left"/>
      </w:pPr>
      <w:bookmarkStart w:id="2284" w:name="bookmark2284"/>
      <w:bookmarkStart w:id="2285" w:name="bookmark2285"/>
      <w:bookmarkStart w:id="2288" w:name="bookmark2288"/>
      <w:r>
        <w:rPr>
          <w:color w:val="000000"/>
          <w:spacing w:val="0"/>
          <w:w w:val="100"/>
          <w:position w:val="0"/>
        </w:rPr>
        <w:t>(1).</w:t>
      </w:r>
      <w:r>
        <w:rPr>
          <w:color w:val="000000"/>
          <w:spacing w:val="0"/>
          <w:w w:val="100"/>
          <w:position w:val="0"/>
        </w:rPr>
        <w:t>报告分部的确定依据与会计政策</w:t>
      </w:r>
      <w:bookmarkEnd w:id="2284"/>
      <w:bookmarkEnd w:id="2285"/>
      <w:bookmarkEnd w:id="228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100" w:line="408" w:lineRule="exact"/>
        <w:ind w:left="0" w:right="0" w:firstLine="440"/>
        <w:jc w:val="left"/>
        <w:sectPr>
          <w:footnotePr>
            <w:pos w:val="pageBottom"/>
            <w:numFmt w:val="decimal"/>
            <w:numRestart w:val="continuous"/>
          </w:footnotePr>
          <w:pgSz w:w="11900" w:h="16840"/>
          <w:pgMar w:top="1359" w:right="1158" w:bottom="1527" w:left="1680" w:header="0" w:footer="3" w:gutter="0"/>
          <w:cols w:space="720"/>
          <w:noEndnote/>
          <w:rtlGutter w:val="0"/>
          <w:docGrid w:linePitch="360"/>
        </w:sectPr>
      </w:pPr>
      <w:r>
        <w:rPr>
          <w:color w:val="000000"/>
          <w:spacing w:val="0"/>
          <w:w w:val="100"/>
          <w:position w:val="0"/>
        </w:rPr>
        <w:t>公司以内部组织结构、管理要求、内部报告制度等为依据确定报告分部，并以行业分部为基 础确定报告分部。公司分别对浙数本级业务、数字文化业务、数字科技业务及创业投资业务的经 营业绩进行考核。</w:t>
      </w:r>
    </w:p>
    <w:p>
      <w:pPr>
        <w:pStyle w:val="Style23"/>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(2).</w:t>
      </w:r>
      <w:r>
        <w:rPr>
          <w:b/>
          <w:bCs/>
          <w:color w:val="000000"/>
          <w:spacing w:val="0"/>
          <w:w w:val="100"/>
          <w:position w:val="0"/>
        </w:rPr>
        <w:t>报告分部的财务信息</w:t>
      </w:r>
    </w:p>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tabs>
          <w:tab w:pos="11069" w:val="left"/>
        </w:tabs>
        <w:bidi w:val="0"/>
        <w:spacing w:before="0" w:after="60" w:line="240" w:lineRule="auto"/>
        <w:ind w:left="96" w:right="0" w:firstLine="0"/>
        <w:jc w:val="left"/>
      </w:pPr>
      <w:r>
        <w:rPr>
          <w:color w:val="000000"/>
          <w:spacing w:val="0"/>
          <w:w w:val="100"/>
          <w:position w:val="0"/>
          <w:sz w:val="20"/>
          <w:szCs w:val="20"/>
        </w:rPr>
        <w:t>2021</w:t>
      </w:r>
      <w:r>
        <w:rPr>
          <w:color w:val="000000"/>
          <w:spacing w:val="0"/>
          <w:w w:val="100"/>
          <w:position w:val="0"/>
        </w:rPr>
        <w:t>年度</w:t>
        <w:tab/>
        <w:t>单位：万元币种：人民币</w:t>
      </w:r>
    </w:p>
    <w:tbl>
      <w:tblPr>
        <w:tblOverlap w:val="never"/>
        <w:jc w:val="center"/>
        <w:tblLayout w:type="fixed"/>
      </w:tblPr>
      <w:tblGrid>
        <w:gridCol w:w="2102"/>
        <w:gridCol w:w="1838"/>
        <w:gridCol w:w="1987"/>
        <w:gridCol w:w="2126"/>
        <w:gridCol w:w="1982"/>
        <w:gridCol w:w="1987"/>
        <w:gridCol w:w="1992"/>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浙数本级业务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数字文化业务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数字科技业务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创业投资业务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459.82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238,588.13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76,466.40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9,604.65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306,065.96</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193.40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48,779.24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42,794.80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159.34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7,747.05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84,179.73</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916,751.28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773,309.71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289,769.40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201,230.21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990,485.40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1,190,575.20</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231,543.39</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212,713.51</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88,562.80</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38,583.33</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352,127.82</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219,275.21</w:t>
            </w:r>
          </w:p>
        </w:tc>
      </w:tr>
    </w:tbl>
    <w:p>
      <w:pPr>
        <w:pStyle w:val="Style23"/>
        <w:keepNext w:val="0"/>
        <w:keepLines w:val="0"/>
        <w:widowControl w:val="0"/>
        <w:shd w:val="clear" w:color="auto" w:fill="auto"/>
        <w:bidi w:val="0"/>
        <w:spacing w:before="0" w:after="0" w:line="240" w:lineRule="auto"/>
        <w:ind w:left="518"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续上表</w:t>
      </w:r>
      <w:r>
        <w:rPr>
          <w:rFonts w:ascii="Times New Roman" w:eastAsia="Times New Roman" w:hAnsi="Times New Roman" w:cs="Times New Roman"/>
          <w:color w:val="000000"/>
          <w:spacing w:val="0"/>
          <w:w w:val="100"/>
          <w:position w:val="0"/>
        </w:rPr>
        <w:t>)</w:t>
      </w:r>
    </w:p>
    <w:p>
      <w:pPr>
        <w:widowControl w:val="0"/>
        <w:spacing w:after="519" w:line="1" w:lineRule="exact"/>
      </w:pPr>
    </w:p>
    <w:p>
      <w:pPr>
        <w:pStyle w:val="Style23"/>
        <w:keepNext w:val="0"/>
        <w:keepLines w:val="0"/>
        <w:widowControl w:val="0"/>
        <w:shd w:val="clear" w:color="auto" w:fill="auto"/>
        <w:tabs>
          <w:tab w:pos="11333" w:val="left"/>
        </w:tabs>
        <w:bidi w:val="0"/>
        <w:spacing w:before="0" w:after="0" w:line="240" w:lineRule="auto"/>
        <w:ind w:left="514"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w:t>
        <w:tab/>
        <w:t>单位：万元币种：人民币</w:t>
      </w:r>
    </w:p>
    <w:tbl>
      <w:tblPr>
        <w:tblOverlap w:val="never"/>
        <w:jc w:val="center"/>
        <w:tblLayout w:type="fixed"/>
      </w:tblPr>
      <w:tblGrid>
        <w:gridCol w:w="2021"/>
        <w:gridCol w:w="2011"/>
        <w:gridCol w:w="2011"/>
        <w:gridCol w:w="2016"/>
        <w:gridCol w:w="2011"/>
        <w:gridCol w:w="2011"/>
        <w:gridCol w:w="2021"/>
      </w:tblGrid>
      <w:tr>
        <w:trPr>
          <w:trHeight w:val="35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浙数本级业务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数字文化业务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数字科技业务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创业投资业务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12,495.61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289,756.57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70,972.68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20,306.34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353,042.05</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8,249.73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68,829.57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44,407.11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126.75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14,508.12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107,105.04</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894,845.91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709,220.52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237,188.00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206,666.62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929,198.04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1,118,723.01</w:t>
            </w:r>
          </w:p>
        </w:tc>
      </w:tr>
      <w:tr>
        <w:trPr>
          <w:trHeight w:val="36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228,794.79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184,626.21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69,145.86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24,213.41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316,528.16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190,252.11</w:t>
            </w:r>
          </w:p>
        </w:tc>
      </w:tr>
    </w:tbl>
    <w:p>
      <w:pPr>
        <w:widowControl w:val="0"/>
        <w:spacing w:after="3039" w:line="1" w:lineRule="exact"/>
      </w:pPr>
    </w:p>
    <w:p>
      <w:pPr>
        <w:pStyle w:val="Style55"/>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6840" w:h="11900" w:orient="landscape"/>
          <w:pgMar w:top="2132" w:right="1412" w:bottom="1190" w:left="1326" w:header="0" w:footer="3" w:gutter="0"/>
          <w:cols w:space="720"/>
          <w:noEndnote/>
          <w:rtlGutter w:val="0"/>
          <w:docGrid w:linePitch="360"/>
        </w:sectPr>
      </w:pPr>
      <w:r>
        <w:rPr>
          <w:color w:val="000000"/>
          <w:spacing w:val="0"/>
          <w:w w:val="100"/>
          <w:position w:val="0"/>
        </w:rPr>
        <w:t xml:space="preserve">258 </w:t>
      </w:r>
      <w:r>
        <w:rPr>
          <w:b w:val="0"/>
          <w:bCs w:val="0"/>
          <w:color w:val="000000"/>
          <w:spacing w:val="0"/>
          <w:w w:val="100"/>
          <w:position w:val="0"/>
        </w:rPr>
        <w:t xml:space="preserve">/ </w:t>
      </w:r>
      <w:r>
        <w:rPr>
          <w:color w:val="000000"/>
          <w:spacing w:val="0"/>
          <w:w w:val="100"/>
          <w:position w:val="0"/>
        </w:rPr>
        <w:t>274</w:t>
      </w:r>
    </w:p>
    <w:p>
      <w:pPr>
        <w:pStyle w:val="Style26"/>
        <w:keepNext/>
        <w:keepLines/>
        <w:widowControl w:val="0"/>
        <w:shd w:val="clear" w:color="auto" w:fill="auto"/>
        <w:tabs>
          <w:tab w:pos="435" w:val="left"/>
        </w:tabs>
        <w:bidi w:val="0"/>
        <w:spacing w:before="340" w:after="100" w:line="240" w:lineRule="auto"/>
        <w:ind w:left="0" w:right="0" w:firstLine="0"/>
        <w:jc w:val="both"/>
      </w:pPr>
      <w:bookmarkStart w:id="2289" w:name="bookmark2289"/>
      <w:bookmarkStart w:id="2290" w:name="bookmark2290"/>
      <w:bookmarkStart w:id="2291" w:name="bookmark2291"/>
      <w:bookmarkStart w:id="2292" w:name="bookmark2292"/>
      <w:r>
        <w:rPr>
          <w:color w:val="000000"/>
          <w:spacing w:val="0"/>
          <w:w w:val="100"/>
          <w:position w:val="0"/>
        </w:rPr>
        <w:t>（</w:t>
      </w:r>
      <w:bookmarkEnd w:id="2291"/>
      <w:r>
        <w:rPr>
          <w:color w:val="000000"/>
          <w:spacing w:val="0"/>
          <w:w w:val="100"/>
          <w:position w:val="0"/>
        </w:rPr>
        <w:t>3）</w:t>
        <w:tab/>
        <w:t>.</w:t>
      </w:r>
      <w:r>
        <w:rPr>
          <w:color w:val="000000"/>
          <w:spacing w:val="0"/>
          <w:w w:val="100"/>
          <w:position w:val="0"/>
        </w:rPr>
        <w:t>公司无报告分部的，或者不能披露各报告分部的资产总额和负债总额的，应说明原因</w:t>
      </w:r>
      <w:bookmarkEnd w:id="2289"/>
      <w:bookmarkEnd w:id="2290"/>
      <w:bookmarkEnd w:id="2292"/>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tabs>
          <w:tab w:pos="435" w:val="left"/>
        </w:tabs>
        <w:bidi w:val="0"/>
        <w:spacing w:before="0" w:after="100" w:line="240" w:lineRule="auto"/>
        <w:ind w:left="0" w:right="0" w:firstLine="0"/>
        <w:jc w:val="both"/>
      </w:pPr>
      <w:bookmarkStart w:id="2293" w:name="bookmark2293"/>
      <w:bookmarkStart w:id="2294" w:name="bookmark2294"/>
      <w:bookmarkStart w:id="2295" w:name="bookmark2295"/>
      <w:bookmarkStart w:id="2296" w:name="bookmark2296"/>
      <w:r>
        <w:rPr>
          <w:color w:val="000000"/>
          <w:spacing w:val="0"/>
          <w:w w:val="100"/>
          <w:position w:val="0"/>
        </w:rPr>
        <w:t>（</w:t>
      </w:r>
      <w:bookmarkEnd w:id="2295"/>
      <w:r>
        <w:rPr>
          <w:color w:val="000000"/>
          <w:spacing w:val="0"/>
          <w:w w:val="100"/>
          <w:position w:val="0"/>
        </w:rPr>
        <w:t>4）</w:t>
        <w:tab/>
        <w:t>.其他说明</w:t>
      </w:r>
      <w:bookmarkEnd w:id="2293"/>
      <w:bookmarkEnd w:id="2294"/>
      <w:bookmarkEnd w:id="2296"/>
    </w:p>
    <w:p>
      <w:pPr>
        <w:pStyle w:val="Style5"/>
        <w:keepNext w:val="0"/>
        <w:keepLines w:val="0"/>
        <w:widowControl w:val="0"/>
        <w:shd w:val="clear" w:color="auto" w:fill="auto"/>
        <w:bidi w:val="0"/>
        <w:spacing w:before="0" w:after="180" w:line="240" w:lineRule="auto"/>
        <w:ind w:left="0" w:right="0" w:firstLine="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tabs>
          <w:tab w:pos="373" w:val="left"/>
        </w:tabs>
        <w:bidi w:val="0"/>
        <w:spacing w:before="0" w:after="180" w:line="410" w:lineRule="exact"/>
        <w:ind w:left="0" w:right="0" w:firstLine="0"/>
        <w:jc w:val="both"/>
      </w:pPr>
      <w:bookmarkStart w:id="2297" w:name="bookmark2297"/>
      <w:bookmarkStart w:id="2298" w:name="bookmark2298"/>
      <w:bookmarkStart w:id="2299" w:name="bookmark2299"/>
      <w:bookmarkStart w:id="2300" w:name="bookmark2300"/>
      <w:r>
        <w:rPr>
          <w:color w:val="000000"/>
          <w:spacing w:val="0"/>
          <w:w w:val="100"/>
          <w:position w:val="0"/>
        </w:rPr>
        <w:t>7</w:t>
      </w:r>
      <w:bookmarkEnd w:id="2299"/>
      <w:r>
        <w:rPr>
          <w:color w:val="000000"/>
          <w:spacing w:val="0"/>
          <w:w w:val="100"/>
          <w:position w:val="0"/>
        </w:rPr>
        <w:t>、</w:t>
        <w:tab/>
        <w:t>其他对投资者决策有影响的重要交易和事项</w:t>
      </w:r>
      <w:bookmarkEnd w:id="2297"/>
      <w:bookmarkEnd w:id="2298"/>
      <w:bookmarkEnd w:id="2300"/>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480" w:line="410" w:lineRule="exact"/>
        <w:ind w:left="0" w:right="0" w:firstLine="0"/>
        <w:jc w:val="both"/>
      </w:pPr>
      <w:r>
        <w:rPr>
          <w:color w:val="000000"/>
          <w:spacing w:val="0"/>
          <w:w w:val="100"/>
          <w:position w:val="0"/>
        </w:rPr>
        <w:t>截至</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日，浙数文化公司及子公司苏州永徽隆行股权投资合伙企业（有限合伙）合 计持有罗顿发展股份有限公司（以下简称罗顿发展）股权账面余额合计</w:t>
      </w:r>
      <w:r>
        <w:rPr>
          <w:color w:val="000000"/>
          <w:spacing w:val="0"/>
          <w:w w:val="100"/>
          <w:position w:val="0"/>
          <w:sz w:val="20"/>
          <w:szCs w:val="20"/>
        </w:rPr>
        <w:t>33,561.83</w:t>
      </w:r>
      <w:r>
        <w:rPr>
          <w:color w:val="000000"/>
          <w:spacing w:val="0"/>
          <w:w w:val="100"/>
          <w:position w:val="0"/>
        </w:rPr>
        <w:t>万元（持股数 量为</w:t>
      </w:r>
      <w:r>
        <w:rPr>
          <w:color w:val="000000"/>
          <w:spacing w:val="0"/>
          <w:w w:val="100"/>
          <w:position w:val="0"/>
          <w:sz w:val="20"/>
          <w:szCs w:val="20"/>
        </w:rPr>
        <w:t>59,727,039</w:t>
      </w:r>
      <w:r>
        <w:rPr>
          <w:color w:val="000000"/>
          <w:spacing w:val="0"/>
          <w:w w:val="100"/>
          <w:position w:val="0"/>
        </w:rPr>
        <w:t>股</w:t>
      </w:r>
      <w:r>
        <w:rPr>
          <w:color w:val="000000"/>
          <w:spacing w:val="0"/>
          <w:w w:val="100"/>
          <w:position w:val="0"/>
          <w:sz w:val="20"/>
          <w:szCs w:val="20"/>
        </w:rPr>
        <w:t>），</w:t>
      </w:r>
      <w:r>
        <w:rPr>
          <w:color w:val="000000"/>
          <w:spacing w:val="0"/>
          <w:w w:val="100"/>
          <w:position w:val="0"/>
        </w:rPr>
        <w:t>以北京中企华资产评估有限责任公司</w:t>
      </w:r>
      <w:r>
        <w:rPr>
          <w:color w:val="000000"/>
          <w:spacing w:val="0"/>
          <w:w w:val="100"/>
          <w:position w:val="0"/>
          <w:sz w:val="20"/>
          <w:szCs w:val="20"/>
        </w:rPr>
        <w:t>2022</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27</w:t>
      </w:r>
      <w:r>
        <w:rPr>
          <w:color w:val="000000"/>
          <w:spacing w:val="0"/>
          <w:w w:val="100"/>
          <w:position w:val="0"/>
        </w:rPr>
        <w:t>日出具的《浙报数字 文化集团股份有限公司以财务报告为目的拟进行减值测试涉及的罗顿发展股份有限公司相关资产 公允价值项目资产评估报告》（中企华评报字</w:t>
      </w:r>
      <w:r>
        <w:rPr>
          <w:color w:val="000000"/>
          <w:spacing w:val="0"/>
          <w:w w:val="100"/>
          <w:position w:val="0"/>
          <w:sz w:val="20"/>
          <w:szCs w:val="20"/>
        </w:rPr>
        <w:t>（2022）</w:t>
      </w:r>
      <w:r>
        <w:rPr>
          <w:color w:val="000000"/>
          <w:spacing w:val="0"/>
          <w:w w:val="100"/>
          <w:position w:val="0"/>
        </w:rPr>
        <w:t>第</w:t>
      </w:r>
      <w:r>
        <w:rPr>
          <w:color w:val="000000"/>
          <w:spacing w:val="0"/>
          <w:w w:val="100"/>
          <w:position w:val="0"/>
          <w:sz w:val="20"/>
          <w:szCs w:val="20"/>
        </w:rPr>
        <w:t>6199</w:t>
      </w:r>
      <w:r>
        <w:rPr>
          <w:color w:val="000000"/>
          <w:spacing w:val="0"/>
          <w:w w:val="100"/>
          <w:position w:val="0"/>
        </w:rPr>
        <w:t>号）等为基础按照持股比例享有的权 益价值作为可收回金额计提减值准备</w:t>
      </w:r>
      <w:r>
        <w:rPr>
          <w:color w:val="000000"/>
          <w:spacing w:val="0"/>
          <w:w w:val="100"/>
          <w:position w:val="0"/>
          <w:sz w:val="20"/>
          <w:szCs w:val="20"/>
        </w:rPr>
        <w:t>24,325.81</w:t>
      </w:r>
      <w:r>
        <w:rPr>
          <w:color w:val="000000"/>
          <w:spacing w:val="0"/>
          <w:w w:val="100"/>
          <w:position w:val="0"/>
        </w:rPr>
        <w:t>万元。根据罗顿发展更正后的</w:t>
      </w:r>
      <w:r>
        <w:rPr>
          <w:color w:val="000000"/>
          <w:spacing w:val="0"/>
          <w:w w:val="100"/>
          <w:position w:val="0"/>
          <w:sz w:val="20"/>
          <w:szCs w:val="20"/>
        </w:rPr>
        <w:t>2021</w:t>
      </w:r>
      <w:r>
        <w:rPr>
          <w:color w:val="000000"/>
          <w:spacing w:val="0"/>
          <w:w w:val="100"/>
          <w:position w:val="0"/>
        </w:rPr>
        <w:t>年度业绩预告， 罗顿发展</w:t>
      </w:r>
      <w:r>
        <w:rPr>
          <w:color w:val="000000"/>
          <w:spacing w:val="0"/>
          <w:w w:val="100"/>
          <w:position w:val="0"/>
          <w:sz w:val="20"/>
          <w:szCs w:val="20"/>
        </w:rPr>
        <w:t>2021</w:t>
      </w:r>
      <w:r>
        <w:rPr>
          <w:color w:val="000000"/>
          <w:spacing w:val="0"/>
          <w:w w:val="100"/>
          <w:position w:val="0"/>
        </w:rPr>
        <w:t>年度营业收入和扣除与主营业务无关的业务收入和不具备商业实质的收入后的营 业收入均已低于</w:t>
      </w:r>
      <w:r>
        <w:rPr>
          <w:color w:val="000000"/>
          <w:spacing w:val="0"/>
          <w:w w:val="100"/>
          <w:position w:val="0"/>
          <w:sz w:val="20"/>
          <w:szCs w:val="20"/>
        </w:rPr>
        <w:t>1</w:t>
      </w:r>
      <w:r>
        <w:rPr>
          <w:color w:val="000000"/>
          <w:spacing w:val="0"/>
          <w:w w:val="100"/>
          <w:position w:val="0"/>
        </w:rPr>
        <w:t>亿元，且扣除非经常性损益前后净利润为负，根据《上海证券交易所股票上市 规则》相关规定，罗顿发展股票可能将被终止上市。截至本财务报表批准报出日，罗顿发展股份 有限公司的财务报表尚未批准报出。</w:t>
      </w:r>
    </w:p>
    <w:p>
      <w:pPr>
        <w:pStyle w:val="Style26"/>
        <w:keepNext/>
        <w:keepLines/>
        <w:widowControl w:val="0"/>
        <w:shd w:val="clear" w:color="auto" w:fill="auto"/>
        <w:tabs>
          <w:tab w:pos="378" w:val="left"/>
        </w:tabs>
        <w:bidi w:val="0"/>
        <w:spacing w:before="0" w:after="100" w:line="240" w:lineRule="auto"/>
        <w:ind w:left="0" w:right="0" w:firstLine="0"/>
        <w:jc w:val="both"/>
      </w:pPr>
      <w:bookmarkStart w:id="2301" w:name="bookmark2301"/>
      <w:bookmarkStart w:id="2302" w:name="bookmark2302"/>
      <w:bookmarkStart w:id="2303" w:name="bookmark2303"/>
      <w:bookmarkStart w:id="2304" w:name="bookmark2304"/>
      <w:r>
        <w:rPr>
          <w:color w:val="000000"/>
          <w:spacing w:val="0"/>
          <w:w w:val="100"/>
          <w:position w:val="0"/>
        </w:rPr>
        <w:t>8</w:t>
      </w:r>
      <w:bookmarkEnd w:id="2303"/>
      <w:r>
        <w:rPr>
          <w:color w:val="000000"/>
          <w:spacing w:val="0"/>
          <w:w w:val="100"/>
          <w:position w:val="0"/>
        </w:rPr>
        <w:t>、</w:t>
        <w:tab/>
        <w:t>其他</w:t>
      </w:r>
      <w:bookmarkEnd w:id="2301"/>
      <w:bookmarkEnd w:id="2302"/>
      <w:bookmarkEnd w:id="2304"/>
    </w:p>
    <w:p>
      <w:pPr>
        <w:pStyle w:val="Style5"/>
        <w:keepNext w:val="0"/>
        <w:keepLines w:val="0"/>
        <w:widowControl w:val="0"/>
        <w:shd w:val="clear" w:color="auto" w:fill="auto"/>
        <w:bidi w:val="0"/>
        <w:spacing w:before="0" w:after="400" w:line="240" w:lineRule="auto"/>
        <w:ind w:left="0" w:right="0" w:firstLine="0"/>
        <w:jc w:val="both"/>
      </w:pPr>
      <w:r>
        <w:rPr>
          <w:color w:val="000000"/>
          <w:spacing w:val="0"/>
          <w:w w:val="100"/>
          <w:position w:val="0"/>
          <w:sz w:val="20"/>
          <w:szCs w:val="20"/>
        </w:rPr>
        <w:t>J</w:t>
      </w:r>
      <w:r>
        <w:rPr>
          <w:color w:val="000000"/>
          <w:spacing w:val="0"/>
          <w:w w:val="100"/>
          <w:position w:val="0"/>
        </w:rPr>
        <w:t>适用口不适用</w:t>
      </w:r>
    </w:p>
    <w:p>
      <w:pPr>
        <w:pStyle w:val="Style26"/>
        <w:keepNext/>
        <w:keepLines/>
        <w:widowControl w:val="0"/>
        <w:shd w:val="clear" w:color="auto" w:fill="auto"/>
        <w:bidi w:val="0"/>
        <w:spacing w:before="0" w:after="340" w:line="410" w:lineRule="exact"/>
        <w:ind w:left="0" w:right="0" w:firstLine="0"/>
        <w:jc w:val="both"/>
      </w:pPr>
      <w:bookmarkStart w:id="2305" w:name="bookmark2305"/>
      <w:bookmarkStart w:id="2306" w:name="bookmark2306"/>
      <w:bookmarkStart w:id="2307" w:name="bookmark2307"/>
      <w:r>
        <w:rPr>
          <w:color w:val="000000"/>
          <w:spacing w:val="0"/>
          <w:w w:val="100"/>
          <w:position w:val="0"/>
        </w:rPr>
        <w:t>租赁</w:t>
      </w:r>
      <w:bookmarkEnd w:id="2305"/>
      <w:bookmarkEnd w:id="2306"/>
      <w:bookmarkEnd w:id="2307"/>
    </w:p>
    <w:p>
      <w:pPr>
        <w:pStyle w:val="Style5"/>
        <w:keepNext w:val="0"/>
        <w:keepLines w:val="0"/>
        <w:widowControl w:val="0"/>
        <w:shd w:val="clear" w:color="auto" w:fill="auto"/>
        <w:tabs>
          <w:tab w:pos="1001" w:val="left"/>
        </w:tabs>
        <w:bidi w:val="0"/>
        <w:spacing w:before="0" w:after="0" w:line="312" w:lineRule="auto"/>
        <w:ind w:left="0" w:right="0" w:firstLine="640"/>
        <w:jc w:val="both"/>
      </w:pPr>
      <w:bookmarkStart w:id="2308" w:name="bookmark2308"/>
      <w:r>
        <w:rPr>
          <w:rFonts w:ascii="Calibri" w:eastAsia="Calibri" w:hAnsi="Calibri" w:cs="Calibri"/>
          <w:color w:val="000000"/>
          <w:spacing w:val="0"/>
          <w:w w:val="100"/>
          <w:position w:val="0"/>
          <w:sz w:val="20"/>
          <w:szCs w:val="20"/>
        </w:rPr>
        <w:t>1</w:t>
      </w:r>
      <w:bookmarkEnd w:id="2308"/>
      <w:r>
        <w:rPr>
          <w:rFonts w:ascii="Calibri" w:eastAsia="Calibri" w:hAnsi="Calibri" w:cs="Calibri"/>
          <w:color w:val="000000"/>
          <w:spacing w:val="0"/>
          <w:w w:val="100"/>
          <w:position w:val="0"/>
          <w:sz w:val="20"/>
          <w:szCs w:val="20"/>
        </w:rPr>
        <w:t>）</w:t>
        <w:tab/>
      </w:r>
      <w:r>
        <w:rPr>
          <w:color w:val="000000"/>
          <w:spacing w:val="0"/>
          <w:w w:val="100"/>
          <w:position w:val="0"/>
        </w:rPr>
        <w:t>使用权资产相关信息详见本财务报表附注七、</w:t>
      </w:r>
      <w:r>
        <w:rPr>
          <w:rFonts w:ascii="Calibri" w:eastAsia="Calibri" w:hAnsi="Calibri" w:cs="Calibri"/>
          <w:color w:val="000000"/>
          <w:spacing w:val="0"/>
          <w:w w:val="100"/>
          <w:position w:val="0"/>
          <w:sz w:val="20"/>
          <w:szCs w:val="20"/>
        </w:rPr>
        <w:t>25</w:t>
      </w:r>
      <w:r>
        <w:rPr>
          <w:color w:val="000000"/>
          <w:spacing w:val="0"/>
          <w:w w:val="100"/>
          <w:position w:val="0"/>
        </w:rPr>
        <w:t>之说明；</w:t>
      </w:r>
    </w:p>
    <w:p>
      <w:pPr>
        <w:pStyle w:val="Style5"/>
        <w:keepNext w:val="0"/>
        <w:keepLines w:val="0"/>
        <w:widowControl w:val="0"/>
        <w:shd w:val="clear" w:color="auto" w:fill="auto"/>
        <w:tabs>
          <w:tab w:pos="1001" w:val="left"/>
        </w:tabs>
        <w:bidi w:val="0"/>
        <w:spacing w:before="0" w:after="340" w:line="322" w:lineRule="exact"/>
        <w:ind w:left="220" w:right="0" w:firstLine="420"/>
        <w:jc w:val="both"/>
      </w:pPr>
      <w:bookmarkStart w:id="2309" w:name="bookmark2309"/>
      <w:r>
        <w:rPr>
          <w:rFonts w:ascii="Calibri" w:eastAsia="Calibri" w:hAnsi="Calibri" w:cs="Calibri"/>
          <w:color w:val="000000"/>
          <w:spacing w:val="0"/>
          <w:w w:val="100"/>
          <w:position w:val="0"/>
          <w:sz w:val="20"/>
          <w:szCs w:val="20"/>
        </w:rPr>
        <w:t>2</w:t>
      </w:r>
      <w:bookmarkEnd w:id="2309"/>
      <w:r>
        <w:rPr>
          <w:rFonts w:ascii="Calibri" w:eastAsia="Calibri" w:hAnsi="Calibri" w:cs="Calibri"/>
          <w:color w:val="000000"/>
          <w:spacing w:val="0"/>
          <w:w w:val="100"/>
          <w:position w:val="0"/>
          <w:sz w:val="20"/>
          <w:szCs w:val="20"/>
        </w:rPr>
        <w:t>）</w:t>
        <w:tab/>
      </w:r>
      <w:r>
        <w:rPr>
          <w:color w:val="000000"/>
          <w:spacing w:val="0"/>
          <w:w w:val="100"/>
          <w:position w:val="0"/>
        </w:rPr>
        <w:t>公司对短期租赁和低价值资产租赁的会计政策详见本财务报表附注五、</w:t>
      </w:r>
      <w:r>
        <w:rPr>
          <w:rFonts w:ascii="Calibri" w:eastAsia="Calibri" w:hAnsi="Calibri" w:cs="Calibri"/>
          <w:color w:val="000000"/>
          <w:spacing w:val="0"/>
          <w:w w:val="100"/>
          <w:position w:val="0"/>
          <w:sz w:val="20"/>
          <w:szCs w:val="20"/>
        </w:rPr>
        <w:t>42</w:t>
      </w:r>
      <w:r>
        <w:rPr>
          <w:color w:val="000000"/>
          <w:spacing w:val="0"/>
          <w:w w:val="100"/>
          <w:position w:val="0"/>
        </w:rPr>
        <w:t>之说明。计 入当期损益的短期租赁费用和低价值资产租赁费用金额如下：</w:t>
      </w:r>
    </w:p>
    <w:tbl>
      <w:tblPr>
        <w:tblOverlap w:val="never"/>
        <w:jc w:val="left"/>
        <w:tblLayout w:type="fixed"/>
      </w:tblPr>
      <w:tblGrid>
        <w:gridCol w:w="4982"/>
        <w:gridCol w:w="2045"/>
      </w:tblGrid>
      <w:tr>
        <w:trPr>
          <w:trHeight w:val="47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本期数</w:t>
            </w:r>
          </w:p>
        </w:tc>
      </w:tr>
      <w:tr>
        <w:trPr>
          <w:trHeight w:val="46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短期租赁费用</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0"/>
                <w:szCs w:val="20"/>
              </w:rPr>
              <w:t xml:space="preserve">7,264,415. </w:t>
            </w:r>
            <w:r>
              <w:rPr>
                <w:color w:val="000000"/>
                <w:spacing w:val="0"/>
                <w:w w:val="100"/>
                <w:position w:val="0"/>
                <w:sz w:val="20"/>
                <w:szCs w:val="20"/>
              </w:rPr>
              <w:t>09</w:t>
            </w:r>
          </w:p>
        </w:tc>
      </w:tr>
      <w:tr>
        <w:trPr>
          <w:trHeight w:val="47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0"/>
                <w:szCs w:val="20"/>
              </w:rPr>
              <w:t xml:space="preserve">7,264,415. </w:t>
            </w:r>
            <w:r>
              <w:rPr>
                <w:color w:val="000000"/>
                <w:spacing w:val="0"/>
                <w:w w:val="100"/>
                <w:position w:val="0"/>
                <w:sz w:val="20"/>
                <w:szCs w:val="20"/>
              </w:rPr>
              <w:t>09</w:t>
            </w:r>
          </w:p>
        </w:tc>
      </w:tr>
    </w:tbl>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w:t>
      </w:r>
      <w:r>
        <w:rPr>
          <w:color w:val="000000"/>
          <w:spacing w:val="0"/>
          <w:w w:val="100"/>
          <w:position w:val="0"/>
        </w:rPr>
        <w:t>与租赁相关的当期损益及现金流</w:t>
      </w:r>
    </w:p>
    <w:p>
      <w:pPr>
        <w:widowControl w:val="0"/>
        <w:spacing w:after="339" w:line="1" w:lineRule="exact"/>
      </w:pPr>
    </w:p>
    <w:tbl>
      <w:tblPr>
        <w:tblOverlap w:val="never"/>
        <w:jc w:val="left"/>
        <w:tblLayout w:type="fixed"/>
      </w:tblPr>
      <w:tblGrid>
        <w:gridCol w:w="4982"/>
        <w:gridCol w:w="2045"/>
      </w:tblGrid>
      <w:tr>
        <w:trPr>
          <w:trHeight w:val="47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本期数</w:t>
            </w:r>
          </w:p>
        </w:tc>
      </w:tr>
      <w:tr>
        <w:trPr>
          <w:trHeight w:val="47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租赁负债的利息费用</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0"/>
                <w:szCs w:val="20"/>
              </w:rPr>
              <w:t xml:space="preserve">5,433, </w:t>
            </w:r>
            <w:r>
              <w:rPr>
                <w:color w:val="000000"/>
                <w:spacing w:val="0"/>
                <w:w w:val="100"/>
                <w:position w:val="0"/>
                <w:sz w:val="20"/>
                <w:szCs w:val="20"/>
              </w:rPr>
              <w:t xml:space="preserve">353. </w:t>
            </w:r>
            <w:r>
              <w:rPr>
                <w:color w:val="000000"/>
                <w:spacing w:val="0"/>
                <w:w w:val="100"/>
                <w:position w:val="0"/>
                <w:sz w:val="20"/>
                <w:szCs w:val="20"/>
              </w:rPr>
              <w:t>28</w:t>
            </w:r>
          </w:p>
        </w:tc>
      </w:tr>
    </w:tbl>
    <w:p>
      <w:pPr>
        <w:spacing w:lineRule="exact" w:line="1"/>
        <w:rPr>
          <w:sz w:val="2"/>
          <w:szCs w:val="2"/>
        </w:rPr>
      </w:pPr>
      <w:r>
        <w:br w:type="page"/>
      </w:r>
    </w:p>
    <w:tbl>
      <w:tblPr>
        <w:tblOverlap w:val="never"/>
        <w:jc w:val="left"/>
        <w:tblLayout w:type="fixed"/>
      </w:tblPr>
      <w:tblGrid>
        <w:gridCol w:w="4982"/>
        <w:gridCol w:w="2045"/>
      </w:tblGrid>
      <w:tr>
        <w:trPr>
          <w:trHeight w:val="48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与租赁相关的总现金流出</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0"/>
                <w:szCs w:val="20"/>
              </w:rPr>
              <w:t>57,020,617.47</w:t>
            </w:r>
          </w:p>
        </w:tc>
      </w:tr>
    </w:tbl>
    <w:p>
      <w:pPr>
        <w:widowControl w:val="0"/>
        <w:spacing w:after="299" w:line="1" w:lineRule="exact"/>
      </w:pPr>
    </w:p>
    <w:p>
      <w:pPr>
        <w:pStyle w:val="Style5"/>
        <w:keepNext w:val="0"/>
        <w:keepLines w:val="0"/>
        <w:widowControl w:val="0"/>
        <w:shd w:val="clear" w:color="auto" w:fill="auto"/>
        <w:tabs>
          <w:tab w:pos="1055" w:val="left"/>
        </w:tabs>
        <w:bidi w:val="0"/>
        <w:spacing w:before="0" w:after="80" w:line="240" w:lineRule="auto"/>
        <w:ind w:left="0" w:right="0" w:firstLine="640"/>
        <w:jc w:val="left"/>
      </w:pPr>
      <w:bookmarkStart w:id="2310" w:name="bookmark2310"/>
      <w:r>
        <w:rPr>
          <w:color w:val="000000"/>
          <w:spacing w:val="0"/>
          <w:w w:val="100"/>
          <w:position w:val="0"/>
          <w:sz w:val="20"/>
          <w:szCs w:val="20"/>
        </w:rPr>
        <w:t>4</w:t>
      </w:r>
      <w:bookmarkEnd w:id="2310"/>
      <w:r>
        <w:rPr>
          <w:color w:val="000000"/>
          <w:spacing w:val="0"/>
          <w:w w:val="100"/>
          <w:position w:val="0"/>
          <w:sz w:val="20"/>
          <w:szCs w:val="20"/>
        </w:rPr>
        <w:t>）</w:t>
        <w:tab/>
      </w:r>
      <w:r>
        <w:rPr>
          <w:color w:val="000000"/>
          <w:spacing w:val="0"/>
          <w:w w:val="100"/>
          <w:position w:val="0"/>
        </w:rPr>
        <w:t>租赁负债的到期期限分析和相应流动性风险管理详见本财务报表附注十（二）说明。</w:t>
      </w:r>
    </w:p>
    <w:p>
      <w:pPr>
        <w:pStyle w:val="Style5"/>
        <w:keepNext w:val="0"/>
        <w:keepLines w:val="0"/>
        <w:widowControl w:val="0"/>
        <w:shd w:val="clear" w:color="auto" w:fill="auto"/>
        <w:tabs>
          <w:tab w:pos="1055" w:val="left"/>
        </w:tabs>
        <w:bidi w:val="0"/>
        <w:spacing w:before="0" w:after="300" w:line="240" w:lineRule="auto"/>
        <w:ind w:left="0" w:right="0" w:firstLine="640"/>
        <w:jc w:val="left"/>
      </w:pPr>
      <w:bookmarkStart w:id="2311" w:name="bookmark2311"/>
      <w:r>
        <w:rPr>
          <w:rFonts w:ascii="Calibri" w:eastAsia="Calibri" w:hAnsi="Calibri" w:cs="Calibri"/>
          <w:color w:val="000000"/>
          <w:spacing w:val="0"/>
          <w:w w:val="100"/>
          <w:position w:val="0"/>
          <w:sz w:val="20"/>
          <w:szCs w:val="20"/>
        </w:rPr>
        <w:t>5</w:t>
      </w:r>
      <w:bookmarkEnd w:id="2311"/>
      <w:r>
        <w:rPr>
          <w:rFonts w:ascii="Calibri" w:eastAsia="Calibri" w:hAnsi="Calibri" w:cs="Calibri"/>
          <w:color w:val="000000"/>
          <w:spacing w:val="0"/>
          <w:w w:val="100"/>
          <w:position w:val="0"/>
          <w:sz w:val="20"/>
          <w:szCs w:val="20"/>
        </w:rPr>
        <w:t>）</w:t>
        <w:tab/>
      </w:r>
      <w:r>
        <w:rPr>
          <w:color w:val="000000"/>
          <w:spacing w:val="0"/>
          <w:w w:val="100"/>
          <w:position w:val="0"/>
        </w:rPr>
        <w:t>租赁活动的性质</w:t>
      </w:r>
    </w:p>
    <w:tbl>
      <w:tblPr>
        <w:tblOverlap w:val="never"/>
        <w:jc w:val="center"/>
        <w:tblLayout w:type="fixed"/>
      </w:tblPr>
      <w:tblGrid>
        <w:gridCol w:w="1925"/>
        <w:gridCol w:w="2232"/>
        <w:gridCol w:w="3038"/>
        <w:gridCol w:w="1858"/>
      </w:tblGrid>
      <w:tr>
        <w:trPr>
          <w:trHeight w:val="64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租赁资产类别</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租赁期</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是否存在续租选 择权</w:t>
            </w:r>
          </w:p>
        </w:tc>
      </w:tr>
      <w:tr>
        <w:trPr>
          <w:trHeight w:val="46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2096.49</w:t>
            </w:r>
            <w:r>
              <w:rPr>
                <w:color w:val="000000"/>
                <w:spacing w:val="0"/>
                <w:w w:val="100"/>
                <w:position w:val="0"/>
              </w:rPr>
              <w:t>平方米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2021/1/1-2022/3/31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117.8</w:t>
            </w:r>
            <w:r>
              <w:rPr>
                <w:color w:val="000000"/>
                <w:spacing w:val="0"/>
                <w:w w:val="100"/>
                <w:position w:val="0"/>
              </w:rPr>
              <w:t>平方米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2021/1/1-2022/6/30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434.3</w:t>
            </w:r>
            <w:r>
              <w:rPr>
                <w:color w:val="000000"/>
                <w:spacing w:val="0"/>
                <w:w w:val="100"/>
                <w:position w:val="0"/>
              </w:rPr>
              <w:t>平方米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2021/1/1-2023/7/25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545</w:t>
            </w:r>
            <w:r>
              <w:rPr>
                <w:color w:val="000000"/>
                <w:spacing w:val="0"/>
                <w:w w:val="100"/>
                <w:position w:val="0"/>
              </w:rPr>
              <w:t>平方米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2021/1/1-2023/12/6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171.18</w:t>
            </w:r>
            <w:r>
              <w:rPr>
                <w:color w:val="000000"/>
                <w:spacing w:val="0"/>
                <w:w w:val="100"/>
                <w:position w:val="0"/>
              </w:rPr>
              <w:t>平方米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2021/1/1-2022/7/27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1655.43</w:t>
            </w:r>
            <w:r>
              <w:rPr>
                <w:color w:val="000000"/>
                <w:spacing w:val="0"/>
                <w:w w:val="100"/>
                <w:position w:val="0"/>
              </w:rPr>
              <w:t>平方米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2021/1/1-2023/7/31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1046</w:t>
            </w:r>
            <w:r>
              <w:rPr>
                <w:color w:val="000000"/>
                <w:spacing w:val="0"/>
                <w:w w:val="100"/>
                <w:position w:val="0"/>
              </w:rPr>
              <w:t>平方米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2021/1/1-2023/6/19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4584</w:t>
            </w:r>
            <w:r>
              <w:rPr>
                <w:color w:val="000000"/>
                <w:spacing w:val="0"/>
                <w:w w:val="100"/>
                <w:position w:val="0"/>
              </w:rPr>
              <w:t>平方米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2021/1/1-2022/10/31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416.28</w:t>
            </w:r>
            <w:r>
              <w:rPr>
                <w:color w:val="000000"/>
                <w:spacing w:val="0"/>
                <w:w w:val="100"/>
                <w:position w:val="0"/>
              </w:rPr>
              <w:t>平方米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2021/1/1-2023/9/18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251.5</w:t>
            </w:r>
            <w:r>
              <w:rPr>
                <w:color w:val="000000"/>
                <w:spacing w:val="0"/>
                <w:w w:val="100"/>
                <w:position w:val="0"/>
              </w:rPr>
              <w:t>平方米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2021/10/15-2024/10/14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171.18</w:t>
            </w:r>
            <w:r>
              <w:rPr>
                <w:color w:val="000000"/>
                <w:spacing w:val="0"/>
                <w:w w:val="100"/>
                <w:position w:val="0"/>
              </w:rPr>
              <w:t>平方米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2021/1/1-2021/9/30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1402.06</w:t>
            </w:r>
            <w:r>
              <w:rPr>
                <w:color w:val="000000"/>
                <w:spacing w:val="0"/>
                <w:w w:val="100"/>
                <w:position w:val="0"/>
              </w:rPr>
              <w:t>平方米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2021/1/1-2022/8/9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366</w:t>
            </w:r>
            <w:r>
              <w:rPr>
                <w:color w:val="000000"/>
                <w:spacing w:val="0"/>
                <w:w w:val="100"/>
                <w:position w:val="0"/>
              </w:rPr>
              <w:t>平方米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2021/1/1-2022/11/9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1108</w:t>
            </w:r>
            <w:r>
              <w:rPr>
                <w:color w:val="000000"/>
                <w:spacing w:val="0"/>
                <w:w w:val="100"/>
                <w:position w:val="0"/>
              </w:rPr>
              <w:t>平方米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2021/1/1-2022/9/30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 xml:space="preserve">1402. </w:t>
            </w:r>
            <w:r>
              <w:rPr>
                <w:color w:val="000000"/>
                <w:spacing w:val="0"/>
                <w:w w:val="100"/>
                <w:position w:val="0"/>
                <w:sz w:val="20"/>
                <w:szCs w:val="20"/>
              </w:rPr>
              <w:t>6</w:t>
            </w:r>
            <w:r>
              <w:rPr>
                <w:color w:val="000000"/>
                <w:spacing w:val="0"/>
                <w:w w:val="100"/>
                <w:position w:val="0"/>
              </w:rPr>
              <w:t>平方米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2021/1/1-2022/10/14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 xml:space="preserve">1402. </w:t>
            </w:r>
            <w:r>
              <w:rPr>
                <w:color w:val="000000"/>
                <w:spacing w:val="0"/>
                <w:w w:val="100"/>
                <w:position w:val="0"/>
                <w:sz w:val="20"/>
                <w:szCs w:val="20"/>
              </w:rPr>
              <w:t>6</w:t>
            </w:r>
            <w:r>
              <w:rPr>
                <w:color w:val="000000"/>
                <w:spacing w:val="0"/>
                <w:w w:val="100"/>
                <w:position w:val="0"/>
              </w:rPr>
              <w:t>平方米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2021/5/20-2023/5/19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580</w:t>
            </w:r>
            <w:r>
              <w:rPr>
                <w:color w:val="000000"/>
                <w:spacing w:val="0"/>
                <w:w w:val="100"/>
                <w:position w:val="0"/>
              </w:rPr>
              <w:t>平方米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2021/4/20-2025/4/29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183.15</w:t>
            </w:r>
            <w:r>
              <w:rPr>
                <w:color w:val="000000"/>
                <w:spacing w:val="0"/>
                <w:w w:val="100"/>
                <w:position w:val="0"/>
              </w:rPr>
              <w:t>平方米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2021/1/1-2023/9/18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300</w:t>
            </w:r>
            <w:r>
              <w:rPr>
                <w:color w:val="000000"/>
                <w:spacing w:val="0"/>
                <w:w w:val="100"/>
                <w:position w:val="0"/>
              </w:rPr>
              <w:t>平方米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2021/9/30-2024/9/30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155.06</w:t>
            </w:r>
            <w:r>
              <w:rPr>
                <w:color w:val="000000"/>
                <w:spacing w:val="0"/>
                <w:w w:val="100"/>
                <w:position w:val="0"/>
              </w:rPr>
              <w:t>平方米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2021/1/1-2022/7/17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365</w:t>
            </w:r>
            <w:r>
              <w:rPr>
                <w:color w:val="000000"/>
                <w:spacing w:val="0"/>
                <w:w w:val="100"/>
                <w:position w:val="0"/>
              </w:rPr>
              <w:t>平方米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2021/1/1-2022/12/31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162.85</w:t>
            </w:r>
            <w:r>
              <w:rPr>
                <w:color w:val="000000"/>
                <w:spacing w:val="0"/>
                <w:w w:val="100"/>
                <w:position w:val="0"/>
              </w:rPr>
              <w:t>平方米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2021/1/18-2024/1/17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300</w:t>
            </w:r>
            <w:r>
              <w:rPr>
                <w:color w:val="000000"/>
                <w:spacing w:val="0"/>
                <w:w w:val="100"/>
                <w:position w:val="0"/>
              </w:rPr>
              <w:t>平方米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2021/1/1-2022/5/21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7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590</w:t>
            </w:r>
            <w:r>
              <w:rPr>
                <w:color w:val="000000"/>
                <w:spacing w:val="0"/>
                <w:w w:val="100"/>
                <w:position w:val="0"/>
              </w:rPr>
              <w:t>平方米</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2021/1/1-2023/4/30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925"/>
        <w:gridCol w:w="2232"/>
        <w:gridCol w:w="3038"/>
        <w:gridCol w:w="1858"/>
      </w:tblGrid>
      <w:tr>
        <w:trPr>
          <w:trHeight w:val="47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200</w:t>
            </w:r>
            <w:r>
              <w:rPr>
                <w:color w:val="000000"/>
                <w:spacing w:val="0"/>
                <w:w w:val="100"/>
                <w:position w:val="0"/>
              </w:rPr>
              <w:t>平方米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2021/1/1-2023/4/30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300</w:t>
            </w:r>
            <w:r>
              <w:rPr>
                <w:color w:val="000000"/>
                <w:spacing w:val="0"/>
                <w:w w:val="100"/>
                <w:position w:val="0"/>
              </w:rPr>
              <w:t>平方米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2021/1/1-2022/12/17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sz w:val="20"/>
                <w:szCs w:val="20"/>
              </w:rPr>
              <w:t>742.47</w:t>
            </w:r>
            <w:r>
              <w:rPr>
                <w:color w:val="000000"/>
                <w:spacing w:val="0"/>
                <w:w w:val="100"/>
                <w:position w:val="0"/>
              </w:rPr>
              <w:t>平方米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2021/9/1-2023/10/31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389</w:t>
            </w:r>
            <w:r>
              <w:rPr>
                <w:color w:val="000000"/>
                <w:spacing w:val="0"/>
                <w:w w:val="100"/>
                <w:position w:val="0"/>
              </w:rPr>
              <w:t>平方米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2021/12/6-2022/12/5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sz w:val="20"/>
                <w:szCs w:val="20"/>
              </w:rPr>
              <w:t>137.09</w:t>
            </w:r>
            <w:r>
              <w:rPr>
                <w:color w:val="000000"/>
                <w:spacing w:val="0"/>
                <w:w w:val="100"/>
                <w:position w:val="0"/>
              </w:rPr>
              <w:t>平方米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2021/4/1-2024/3/30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sz w:val="20"/>
                <w:szCs w:val="20"/>
              </w:rPr>
              <w:t>659.68</w:t>
            </w:r>
            <w:r>
              <w:rPr>
                <w:color w:val="000000"/>
                <w:spacing w:val="0"/>
                <w:w w:val="100"/>
                <w:position w:val="0"/>
              </w:rPr>
              <w:t>平方米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2021/1/1-2022/5/31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4103</w:t>
            </w:r>
            <w:r>
              <w:rPr>
                <w:color w:val="000000"/>
                <w:spacing w:val="0"/>
                <w:w w:val="100"/>
                <w:position w:val="0"/>
              </w:rPr>
              <w:t>平方米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2021/4/1-2029/7/28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 xml:space="preserve">14670. </w:t>
            </w:r>
            <w:r>
              <w:rPr>
                <w:color w:val="000000"/>
                <w:spacing w:val="0"/>
                <w:w w:val="100"/>
                <w:position w:val="0"/>
                <w:sz w:val="20"/>
                <w:szCs w:val="20"/>
              </w:rPr>
              <w:t>57</w:t>
            </w:r>
            <w:r>
              <w:rPr>
                <w:color w:val="000000"/>
                <w:spacing w:val="0"/>
                <w:w w:val="100"/>
                <w:position w:val="0"/>
              </w:rPr>
              <w:t>平方米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2021/4/10-2032/12/31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sz w:val="20"/>
                <w:szCs w:val="20"/>
              </w:rPr>
              <w:t>195.57</w:t>
            </w:r>
            <w:r>
              <w:rPr>
                <w:color w:val="000000"/>
                <w:spacing w:val="0"/>
                <w:w w:val="100"/>
                <w:position w:val="0"/>
              </w:rPr>
              <w:t>平方米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2021/1/1-2022/3/19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sz w:val="20"/>
                <w:szCs w:val="20"/>
              </w:rPr>
              <w:t>995.85</w:t>
            </w:r>
            <w:r>
              <w:rPr>
                <w:color w:val="000000"/>
                <w:spacing w:val="0"/>
                <w:w w:val="100"/>
                <w:position w:val="0"/>
              </w:rPr>
              <w:t>平方米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2021/1/1-2022/3/19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62.4</w:t>
            </w:r>
            <w:r>
              <w:rPr>
                <w:color w:val="000000"/>
                <w:spacing w:val="0"/>
                <w:w w:val="100"/>
                <w:position w:val="0"/>
              </w:rPr>
              <w:t>平方米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2021/10/1-2024/9/30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2503.15</w:t>
            </w:r>
            <w:r>
              <w:rPr>
                <w:color w:val="000000"/>
                <w:spacing w:val="0"/>
                <w:w w:val="100"/>
                <w:position w:val="0"/>
              </w:rPr>
              <w:t>平方米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2021/1/1-2023/9/14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2218</w:t>
            </w:r>
            <w:r>
              <w:rPr>
                <w:color w:val="000000"/>
                <w:spacing w:val="0"/>
                <w:w w:val="100"/>
                <w:position w:val="0"/>
              </w:rPr>
              <w:t>平方米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2021/2/1-2024/7/31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2500</w:t>
            </w:r>
            <w:r>
              <w:rPr>
                <w:color w:val="000000"/>
                <w:spacing w:val="0"/>
                <w:w w:val="100"/>
                <w:position w:val="0"/>
              </w:rPr>
              <w:t>平方米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2021/8/15-2024/8/14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sz w:val="20"/>
                <w:szCs w:val="20"/>
              </w:rPr>
              <w:t>180.94</w:t>
            </w:r>
            <w:r>
              <w:rPr>
                <w:color w:val="000000"/>
                <w:spacing w:val="0"/>
                <w:w w:val="100"/>
                <w:position w:val="0"/>
              </w:rPr>
              <w:t>平方米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2021/1/1-2022/8/15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sz w:val="20"/>
                <w:szCs w:val="20"/>
              </w:rPr>
              <w:t>180.94</w:t>
            </w:r>
            <w:r>
              <w:rPr>
                <w:color w:val="000000"/>
                <w:spacing w:val="0"/>
                <w:w w:val="100"/>
                <w:position w:val="0"/>
              </w:rPr>
              <w:t>平方米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2021/1/1-2023/9/17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sz w:val="20"/>
                <w:szCs w:val="20"/>
              </w:rPr>
              <w:t>247.92</w:t>
            </w:r>
            <w:r>
              <w:rPr>
                <w:color w:val="000000"/>
                <w:spacing w:val="0"/>
                <w:w w:val="100"/>
                <w:position w:val="0"/>
              </w:rPr>
              <w:t>平方米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2021/1/1-2022/6/30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sz w:val="20"/>
                <w:szCs w:val="20"/>
              </w:rPr>
              <w:t>784.13</w:t>
            </w:r>
            <w:r>
              <w:rPr>
                <w:color w:val="000000"/>
                <w:spacing w:val="0"/>
                <w:w w:val="100"/>
                <w:position w:val="0"/>
              </w:rPr>
              <w:t>平方米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2021/1/1-2022/12/31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7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sz w:val="20"/>
                <w:szCs w:val="20"/>
              </w:rPr>
              <w:t>452.64</w:t>
            </w:r>
            <w:r>
              <w:rPr>
                <w:color w:val="000000"/>
                <w:spacing w:val="0"/>
                <w:w w:val="100"/>
                <w:position w:val="0"/>
              </w:rPr>
              <w:t>平方米</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2021/1/1-2022/12/31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379" w:line="1" w:lineRule="exact"/>
      </w:pP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十七、母公司财务报表主要项目注释</w:t>
      </w:r>
    </w:p>
    <w:p>
      <w:pPr>
        <w:pStyle w:val="Style5"/>
        <w:keepNext w:val="0"/>
        <w:keepLines w:val="0"/>
        <w:widowControl w:val="0"/>
        <w:shd w:val="clear" w:color="auto" w:fill="auto"/>
        <w:bidi w:val="0"/>
        <w:spacing w:before="0" w:after="100" w:line="240" w:lineRule="auto"/>
        <w:ind w:left="0" w:right="0" w:firstLine="0"/>
        <w:jc w:val="left"/>
      </w:pPr>
      <w:bookmarkStart w:id="2312" w:name="bookmark2312"/>
      <w:r>
        <w:rPr>
          <w:b/>
          <w:bCs/>
          <w:color w:val="000000"/>
          <w:spacing w:val="0"/>
          <w:w w:val="100"/>
          <w:position w:val="0"/>
        </w:rPr>
        <w:t>1</w:t>
      </w:r>
      <w:bookmarkEnd w:id="2312"/>
      <w:r>
        <w:rPr>
          <w:b/>
          <w:bCs/>
          <w:color w:val="000000"/>
          <w:spacing w:val="0"/>
          <w:w w:val="100"/>
          <w:position w:val="0"/>
        </w:rPr>
        <w:t>、应收账款</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按账龄披露</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54"/>
        <w:gridCol w:w="4618"/>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537,735.85</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537,735.85</w:t>
            </w:r>
          </w:p>
        </w:tc>
      </w:tr>
      <w:tr>
        <w:trPr>
          <w:trHeight w:val="29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537,735.85</w:t>
            </w:r>
          </w:p>
        </w:tc>
      </w:tr>
    </w:tbl>
    <w:p>
      <w:pPr>
        <w:widowControl w:val="0"/>
        <w:spacing w:after="379" w:line="1" w:lineRule="exact"/>
      </w:pPr>
    </w:p>
    <w:p>
      <w:pPr>
        <w:pStyle w:val="Style26"/>
        <w:keepNext/>
        <w:keepLines/>
        <w:widowControl w:val="0"/>
        <w:shd w:val="clear" w:color="auto" w:fill="auto"/>
        <w:bidi w:val="0"/>
        <w:spacing w:before="0" w:after="100" w:line="240" w:lineRule="auto"/>
        <w:ind w:left="0" w:right="0" w:firstLine="0"/>
        <w:jc w:val="left"/>
      </w:pPr>
      <w:bookmarkStart w:id="2313" w:name="bookmark2313"/>
      <w:bookmarkStart w:id="2314" w:name="bookmark2314"/>
      <w:bookmarkStart w:id="2315" w:name="bookmark2315"/>
      <w:r>
        <w:rPr>
          <w:color w:val="000000"/>
          <w:spacing w:val="0"/>
          <w:w w:val="100"/>
          <w:position w:val="0"/>
        </w:rPr>
        <w:t>(2).</w:t>
      </w:r>
      <w:r>
        <w:rPr>
          <w:color w:val="000000"/>
          <w:spacing w:val="0"/>
          <w:w w:val="100"/>
          <w:position w:val="0"/>
        </w:rPr>
        <w:t>按坏账计提方法分类披露</w:t>
      </w:r>
      <w:bookmarkEnd w:id="2313"/>
      <w:bookmarkEnd w:id="2314"/>
      <w:bookmarkEnd w:id="231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05"/>
        <w:gridCol w:w="2040"/>
        <w:gridCol w:w="1752"/>
        <w:gridCol w:w="1248"/>
        <w:gridCol w:w="1109"/>
        <w:gridCol w:w="1162"/>
        <w:gridCol w:w="547"/>
      </w:tblGrid>
      <w:tr>
        <w:trPr>
          <w:trHeight w:val="28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3"/>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w:t>
            </w:r>
          </w:p>
        </w:tc>
      </w:tr>
    </w:tbl>
    <w:p>
      <w:pPr>
        <w:spacing w:lineRule="exact" w:line="1"/>
        <w:rPr>
          <w:sz w:val="2"/>
          <w:szCs w:val="2"/>
        </w:rPr>
      </w:pPr>
      <w:r>
        <w:br w:type="page"/>
      </w:r>
    </w:p>
    <w:tbl>
      <w:tblPr>
        <w:tblOverlap w:val="never"/>
        <w:jc w:val="center"/>
        <w:tblLayout w:type="fixed"/>
      </w:tblPr>
      <w:tblGrid>
        <w:gridCol w:w="1205"/>
        <w:gridCol w:w="1243"/>
        <w:gridCol w:w="797"/>
        <w:gridCol w:w="1138"/>
        <w:gridCol w:w="614"/>
        <w:gridCol w:w="1248"/>
        <w:gridCol w:w="542"/>
        <w:gridCol w:w="566"/>
        <w:gridCol w:w="581"/>
        <w:gridCol w:w="581"/>
        <w:gridCol w:w="547"/>
      </w:tblGrid>
      <w:tr>
        <w:trPr>
          <w:trHeight w:val="13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 xml:space="preserve">计 提 比 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57" w:lineRule="exact"/>
              <w:ind w:left="0" w:right="0" w:firstLine="0"/>
              <w:jc w:val="center"/>
            </w:pPr>
            <w:r>
              <w:rPr>
                <w:color w:val="000000"/>
                <w:spacing w:val="0"/>
                <w:w w:val="100"/>
                <w:position w:val="0"/>
              </w:rPr>
              <w:t xml:space="preserve">比 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 xml:space="preserve">计 提 比 例 </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textDirection w:val="tbRlV"/>
            <w:vAlign w:val="top"/>
          </w:tcPr>
          <w:p>
            <w:pPr>
              <w:pStyle w:val="Style45"/>
              <w:keepNext w:val="0"/>
              <w:keepLines w:val="0"/>
              <w:widowControl w:val="0"/>
              <w:shd w:val="clear" w:color="auto" w:fill="auto"/>
              <w:bidi w:val="0"/>
              <w:spacing w:before="140" w:after="0" w:line="240" w:lineRule="auto"/>
              <w:ind w:left="0" w:right="0" w:firstLine="0"/>
              <w:jc w:val="left"/>
              <w:rPr>
                <w:sz w:val="20"/>
                <w:szCs w:val="20"/>
              </w:rPr>
            </w:pPr>
            <w:r>
              <w:rPr>
                <w:color w:val="000000"/>
                <w:spacing w:val="0"/>
                <w:w w:val="100"/>
                <w:position w:val="0"/>
                <w:sz w:val="20"/>
                <w:szCs w:val="20"/>
              </w:rPr>
              <w:t>面价值</w:t>
            </w: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6" w:lineRule="exact"/>
              <w:ind w:left="0" w:right="0" w:firstLine="0"/>
              <w:jc w:val="left"/>
            </w:pPr>
            <w:r>
              <w:rPr>
                <w:color w:val="000000"/>
                <w:spacing w:val="0"/>
                <w:w w:val="100"/>
                <w:position w:val="0"/>
              </w:rPr>
              <w:t>按组合计 提坏账准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1"/>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537,735.85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26,886.79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510,849.06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537,735.85</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26,886.79</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510,849.06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按单项计提坏账准备: 口适用</w:t>
      </w:r>
      <w:r>
        <w:rPr>
          <w:color w:val="000000"/>
          <w:spacing w:val="0"/>
          <w:w w:val="100"/>
          <w:position w:val="0"/>
          <w:sz w:val="20"/>
          <w:szCs w:val="20"/>
        </w:rPr>
        <w:t>J</w:t>
      </w:r>
      <w:r>
        <w:rPr>
          <w:color w:val="000000"/>
          <w:spacing w:val="0"/>
          <w:w w:val="100"/>
          <w:position w:val="0"/>
        </w:rPr>
        <w:t xml:space="preserve">不适用 </w:t>
      </w:r>
      <w:r>
        <w:rPr>
          <w:color w:val="000000"/>
          <w:spacing w:val="0"/>
          <w:w w:val="100"/>
          <w:position w:val="0"/>
        </w:rPr>
        <w:t>按组合计提坏账准备：</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组合计提项目：账龄组合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98"/>
        <w:gridCol w:w="2309"/>
        <w:gridCol w:w="2352"/>
        <w:gridCol w:w="2304"/>
      </w:tblGrid>
      <w:tr>
        <w:trPr>
          <w:trHeight w:val="283"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537,735.85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26,886.79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537,735.85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26,886.79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bl>
    <w:p>
      <w:pPr>
        <w:widowControl w:val="0"/>
        <w:spacing w:after="239" w:line="1" w:lineRule="exact"/>
      </w:pPr>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按组合计提坏账的确认标准及说明: 口适用</w:t>
      </w:r>
      <w:r>
        <w:rPr>
          <w:color w:val="000000"/>
          <w:spacing w:val="0"/>
          <w:w w:val="100"/>
          <w:position w:val="0"/>
          <w:sz w:val="20"/>
          <w:szCs w:val="20"/>
        </w:rPr>
        <w:t>J</w:t>
      </w:r>
      <w:r>
        <w:rPr>
          <w:color w:val="000000"/>
          <w:spacing w:val="0"/>
          <w:w w:val="100"/>
          <w:position w:val="0"/>
        </w:rPr>
        <w:t xml:space="preserve">不适用 </w:t>
      </w:r>
      <w:r>
        <w:rPr>
          <w:color w:val="000000"/>
          <w:spacing w:val="0"/>
          <w:w w:val="100"/>
          <w:position w:val="0"/>
        </w:rPr>
        <w:t>如按预期信用损失一般模型计提坏账准备，请参照其他应收款披露: 口适用</w:t>
      </w:r>
      <w:r>
        <w:rPr>
          <w:color w:val="000000"/>
          <w:spacing w:val="0"/>
          <w:w w:val="100"/>
          <w:position w:val="0"/>
          <w:sz w:val="20"/>
          <w:szCs w:val="20"/>
        </w:rPr>
        <w:t>J</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120" w:right="0" w:firstLine="0"/>
        <w:jc w:val="left"/>
      </w:pPr>
      <w:r>
        <w:rPr>
          <w:b/>
          <w:bCs/>
          <w:color w:val="000000"/>
          <w:spacing w:val="0"/>
          <w:w w:val="100"/>
          <w:position w:val="0"/>
        </w:rPr>
        <w:t>(3).</w:t>
      </w:r>
      <w:r>
        <w:rPr>
          <w:b/>
          <w:bCs/>
          <w:color w:val="000000"/>
          <w:spacing w:val="0"/>
          <w:w w:val="100"/>
          <w:position w:val="0"/>
        </w:rPr>
        <w:t>坏账准备的情况</w:t>
      </w:r>
    </w:p>
    <w:p>
      <w:pPr>
        <w:pStyle w:val="Style23"/>
        <w:keepNext w:val="0"/>
        <w:keepLines w:val="0"/>
        <w:widowControl w:val="0"/>
        <w:shd w:val="clear" w:color="auto" w:fill="auto"/>
        <w:bidi w:val="0"/>
        <w:spacing w:before="0" w:after="0" w:line="240" w:lineRule="auto"/>
        <w:ind w:left="120" w:right="0" w:firstLine="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1488"/>
        <w:gridCol w:w="1243"/>
        <w:gridCol w:w="1354"/>
        <w:gridCol w:w="1243"/>
        <w:gridCol w:w="1248"/>
        <w:gridCol w:w="1234"/>
        <w:gridCol w:w="1262"/>
      </w:tblGrid>
      <w:tr>
        <w:trPr>
          <w:trHeight w:val="264" w:hRule="exact"/>
        </w:trPr>
        <w:tc>
          <w:tcPr>
            <w:gridSpan w:val="6"/>
            <w:tcBorders/>
            <w:shd w:val="clear" w:color="auto" w:fill="FFFFFF"/>
            <w:vAlign w:val="top"/>
          </w:tcPr>
          <w:p>
            <w:pPr>
              <w:pStyle w:val="Style10"/>
              <w:keepNext w:val="0"/>
              <w:keepLines w:val="0"/>
              <w:widowControl w:val="0"/>
              <w:shd w:val="clear" w:color="auto" w:fill="auto"/>
              <w:tabs>
                <w:tab w:pos="1066" w:val="left"/>
              </w:tabs>
              <w:bidi w:val="0"/>
              <w:spacing w:before="0" w:after="0" w:line="240" w:lineRule="auto"/>
              <w:ind w:left="0" w:right="0" w:firstLine="0"/>
              <w:jc w:val="right"/>
            </w:pPr>
            <w:r>
              <w:rPr>
                <w:color w:val="000000"/>
                <w:spacing w:val="0"/>
                <w:w w:val="100"/>
                <w:position w:val="0"/>
              </w:rPr>
              <w:t>单位：元</w:t>
              <w:tab/>
              <w:t>币</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5</w:t>
            </w:r>
            <w:r>
              <w:rPr>
                <w:color w:val="000000"/>
                <w:spacing w:val="0"/>
                <w:w w:val="100"/>
                <w:position w:val="0"/>
              </w:rPr>
              <w:t>种：人民币</w:t>
            </w:r>
          </w:p>
        </w:tc>
      </w:tr>
      <w:tr>
        <w:trPr>
          <w:trHeight w:val="283"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按组合计提 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26,886.79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26,886.79</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26,886.79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26,886.79</w:t>
            </w:r>
          </w:p>
        </w:tc>
      </w:tr>
    </w:tbl>
    <w:p>
      <w:pPr>
        <w:widowControl w:val="0"/>
        <w:spacing w:after="139" w:line="1" w:lineRule="exact"/>
      </w:pPr>
    </w:p>
    <w:p>
      <w:pPr>
        <w:pStyle w:val="Style5"/>
        <w:keepNext w:val="0"/>
        <w:keepLines w:val="0"/>
        <w:widowControl w:val="0"/>
        <w:shd w:val="clear" w:color="auto" w:fill="auto"/>
        <w:bidi w:val="0"/>
        <w:spacing w:before="0" w:after="320" w:line="312"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numPr>
          <w:ilvl w:val="0"/>
          <w:numId w:val="231"/>
        </w:numPr>
        <w:shd w:val="clear" w:color="auto" w:fill="auto"/>
        <w:bidi w:val="0"/>
        <w:spacing w:before="0" w:after="100" w:line="240" w:lineRule="auto"/>
        <w:ind w:left="0" w:right="0" w:firstLine="0"/>
        <w:jc w:val="left"/>
      </w:pPr>
      <w:bookmarkStart w:id="2316" w:name="bookmark2316"/>
      <w:bookmarkStart w:id="2317" w:name="bookmark2317"/>
      <w:bookmarkStart w:id="2318" w:name="bookmark2318"/>
      <w:bookmarkStart w:id="2319" w:name="bookmark2319"/>
      <w:bookmarkEnd w:id="2318"/>
      <w:r>
        <w:rPr>
          <w:color w:val="000000"/>
          <w:spacing w:val="0"/>
          <w:w w:val="100"/>
          <w:position w:val="0"/>
        </w:rPr>
        <w:t>.本期实际核销的应收账款情况</w:t>
      </w:r>
      <w:bookmarkEnd w:id="2316"/>
      <w:bookmarkEnd w:id="2317"/>
      <w:bookmarkEnd w:id="231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pStyle w:val="Style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numPr>
          <w:ilvl w:val="0"/>
          <w:numId w:val="231"/>
        </w:numPr>
        <w:shd w:val="clear" w:color="auto" w:fill="auto"/>
        <w:bidi w:val="0"/>
        <w:spacing w:before="0" w:after="100" w:line="240" w:lineRule="auto"/>
        <w:ind w:left="0" w:right="0" w:firstLine="0"/>
        <w:jc w:val="left"/>
      </w:pPr>
      <w:bookmarkStart w:id="2320" w:name="bookmark2320"/>
      <w:bookmarkStart w:id="2321" w:name="bookmark2321"/>
      <w:bookmarkStart w:id="2322" w:name="bookmark2322"/>
      <w:bookmarkStart w:id="2323" w:name="bookmark2323"/>
      <w:bookmarkEnd w:id="2322"/>
      <w:r>
        <w:rPr>
          <w:color w:val="000000"/>
          <w:spacing w:val="0"/>
          <w:w w:val="100"/>
          <w:position w:val="0"/>
        </w:rPr>
        <w:t>.</w:t>
      </w:r>
      <w:r>
        <w:rPr>
          <w:color w:val="000000"/>
          <w:spacing w:val="0"/>
          <w:w w:val="100"/>
          <w:position w:val="0"/>
        </w:rPr>
        <w:t>按欠款方归集的期末余额前五名的应收账款情况</w:t>
      </w:r>
      <w:bookmarkEnd w:id="2320"/>
      <w:bookmarkEnd w:id="2321"/>
      <w:bookmarkEnd w:id="2323"/>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61"/>
        <w:gridCol w:w="2261"/>
        <w:gridCol w:w="2261"/>
        <w:gridCol w:w="2270"/>
      </w:tblGrid>
      <w:tr>
        <w:trPr>
          <w:trHeight w:val="56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占应收账款期末余额 合计数的比例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坏账准备期末余额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537,735.85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26,886.79</w:t>
            </w:r>
          </w:p>
        </w:tc>
      </w:tr>
      <w:tr>
        <w:trPr>
          <w:trHeight w:val="288"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537,735.85</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26,886.79</w:t>
            </w:r>
          </w:p>
        </w:tc>
      </w:tr>
    </w:tbl>
    <w:p>
      <w:pPr>
        <w:widowControl w:val="0"/>
        <w:spacing w:after="259" w:line="1" w:lineRule="exact"/>
      </w:pPr>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其他说明 无</w:t>
      </w:r>
    </w:p>
    <w:p>
      <w:pPr>
        <w:pStyle w:val="Style26"/>
        <w:keepNext/>
        <w:keepLines/>
        <w:widowControl w:val="0"/>
        <w:numPr>
          <w:ilvl w:val="0"/>
          <w:numId w:val="231"/>
        </w:numPr>
        <w:shd w:val="clear" w:color="auto" w:fill="auto"/>
        <w:tabs>
          <w:tab w:pos="435" w:val="left"/>
        </w:tabs>
        <w:bidi w:val="0"/>
        <w:spacing w:before="0" w:after="100" w:line="240" w:lineRule="auto"/>
        <w:ind w:left="0" w:right="0" w:firstLine="0"/>
        <w:jc w:val="left"/>
      </w:pPr>
      <w:bookmarkStart w:id="2324" w:name="bookmark2324"/>
      <w:bookmarkStart w:id="2325" w:name="bookmark2325"/>
      <w:bookmarkStart w:id="2326" w:name="bookmark2326"/>
      <w:bookmarkStart w:id="2327" w:name="bookmark2327"/>
      <w:bookmarkEnd w:id="2326"/>
      <w:r>
        <w:rPr>
          <w:color w:val="000000"/>
          <w:spacing w:val="0"/>
          <w:w w:val="100"/>
          <w:position w:val="0"/>
        </w:rPr>
        <w:t>.</w:t>
      </w:r>
      <w:r>
        <w:rPr>
          <w:color w:val="000000"/>
          <w:spacing w:val="0"/>
          <w:w w:val="100"/>
          <w:position w:val="0"/>
        </w:rPr>
        <w:t>因金融资产转移而终止确认的应收账款</w:t>
      </w:r>
      <w:bookmarkEnd w:id="2324"/>
      <w:bookmarkEnd w:id="2325"/>
      <w:bookmarkEnd w:id="2327"/>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numPr>
          <w:ilvl w:val="0"/>
          <w:numId w:val="231"/>
        </w:numPr>
        <w:shd w:val="clear" w:color="auto" w:fill="auto"/>
        <w:tabs>
          <w:tab w:pos="435" w:val="left"/>
        </w:tabs>
        <w:bidi w:val="0"/>
        <w:spacing w:before="0" w:after="100" w:line="240" w:lineRule="auto"/>
        <w:ind w:left="0" w:right="0" w:firstLine="0"/>
        <w:jc w:val="left"/>
      </w:pPr>
      <w:bookmarkStart w:id="2328" w:name="bookmark2328"/>
      <w:bookmarkStart w:id="2329" w:name="bookmark2329"/>
      <w:bookmarkStart w:id="2330" w:name="bookmark2330"/>
      <w:bookmarkStart w:id="2331" w:name="bookmark2331"/>
      <w:bookmarkEnd w:id="2330"/>
      <w:r>
        <w:rPr>
          <w:color w:val="000000"/>
          <w:spacing w:val="0"/>
          <w:w w:val="100"/>
          <w:position w:val="0"/>
        </w:rPr>
        <w:t>.</w:t>
      </w:r>
      <w:r>
        <w:rPr>
          <w:color w:val="000000"/>
          <w:spacing w:val="0"/>
          <w:w w:val="100"/>
          <w:position w:val="0"/>
        </w:rPr>
        <w:t>转移应收账款且继续涉入形成的资产、负债金额</w:t>
      </w:r>
      <w:bookmarkEnd w:id="2328"/>
      <w:bookmarkEnd w:id="2329"/>
      <w:bookmarkEnd w:id="2331"/>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2332" w:name="bookmark2332"/>
      <w:bookmarkStart w:id="2333" w:name="bookmark2333"/>
      <w:bookmarkStart w:id="2334" w:name="bookmark2334"/>
      <w:bookmarkStart w:id="2335" w:name="bookmark2335"/>
      <w:r>
        <w:rPr>
          <w:color w:val="000000"/>
          <w:spacing w:val="0"/>
          <w:w w:val="100"/>
          <w:position w:val="0"/>
        </w:rPr>
        <w:t>2</w:t>
      </w:r>
      <w:bookmarkEnd w:id="2334"/>
      <w:r>
        <w:rPr>
          <w:color w:val="000000"/>
          <w:spacing w:val="0"/>
          <w:w w:val="100"/>
          <w:position w:val="0"/>
        </w:rPr>
        <w:t>、其他应收款</w:t>
      </w:r>
      <w:bookmarkEnd w:id="2332"/>
      <w:bookmarkEnd w:id="2333"/>
      <w:bookmarkEnd w:id="2335"/>
    </w:p>
    <w:p>
      <w:pPr>
        <w:pStyle w:val="Style26"/>
        <w:keepNext/>
        <w:keepLines/>
        <w:widowControl w:val="0"/>
        <w:shd w:val="clear" w:color="auto" w:fill="auto"/>
        <w:bidi w:val="0"/>
        <w:spacing w:before="0" w:after="100" w:line="240" w:lineRule="auto"/>
        <w:ind w:left="0" w:right="0" w:firstLine="0"/>
        <w:jc w:val="left"/>
      </w:pPr>
      <w:bookmarkStart w:id="2332" w:name="bookmark2332"/>
      <w:bookmarkStart w:id="2333" w:name="bookmark2333"/>
      <w:bookmarkStart w:id="2336" w:name="bookmark2336"/>
      <w:r>
        <w:rPr>
          <w:color w:val="000000"/>
          <w:spacing w:val="0"/>
          <w:w w:val="100"/>
          <w:position w:val="0"/>
        </w:rPr>
        <w:t>项目列示</w:t>
      </w:r>
      <w:bookmarkEnd w:id="2332"/>
      <w:bookmarkEnd w:id="2333"/>
      <w:bookmarkEnd w:id="233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197"/>
        <w:gridCol w:w="2933"/>
        <w:gridCol w:w="2933"/>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1,163,200,000.00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963,200,000.00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498,511,766.33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499,935,602.20</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1,661,711,766.33</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1,463,135,602.20</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2337" w:name="bookmark2337"/>
      <w:bookmarkStart w:id="2338" w:name="bookmark2338"/>
      <w:bookmarkStart w:id="2339" w:name="bookmark2339"/>
      <w:r>
        <w:rPr>
          <w:color w:val="000000"/>
          <w:spacing w:val="0"/>
          <w:w w:val="100"/>
          <w:position w:val="0"/>
        </w:rPr>
        <w:t>应收利息</w:t>
      </w:r>
      <w:bookmarkEnd w:id="2337"/>
      <w:bookmarkEnd w:id="2338"/>
      <w:bookmarkEnd w:id="2339"/>
    </w:p>
    <w:p>
      <w:pPr>
        <w:pStyle w:val="Style26"/>
        <w:keepNext/>
        <w:keepLines/>
        <w:widowControl w:val="0"/>
        <w:numPr>
          <w:ilvl w:val="0"/>
          <w:numId w:val="233"/>
        </w:numPr>
        <w:shd w:val="clear" w:color="auto" w:fill="auto"/>
        <w:tabs>
          <w:tab w:pos="435" w:val="left"/>
        </w:tabs>
        <w:bidi w:val="0"/>
        <w:spacing w:before="0" w:after="100" w:line="240" w:lineRule="auto"/>
        <w:ind w:left="0" w:right="0" w:firstLine="0"/>
        <w:jc w:val="left"/>
      </w:pPr>
      <w:bookmarkStart w:id="2337" w:name="bookmark2337"/>
      <w:bookmarkStart w:id="2338" w:name="bookmark2338"/>
      <w:bookmarkStart w:id="2340" w:name="bookmark2340"/>
      <w:bookmarkStart w:id="2341" w:name="bookmark2341"/>
      <w:bookmarkEnd w:id="2340"/>
      <w:r>
        <w:rPr>
          <w:color w:val="000000"/>
          <w:spacing w:val="0"/>
          <w:w w:val="100"/>
          <w:position w:val="0"/>
        </w:rPr>
        <w:t>.</w:t>
      </w:r>
      <w:r>
        <w:rPr>
          <w:color w:val="000000"/>
          <w:spacing w:val="0"/>
          <w:w w:val="100"/>
          <w:position w:val="0"/>
        </w:rPr>
        <w:t>应收利息分类</w:t>
      </w:r>
      <w:bookmarkEnd w:id="2337"/>
      <w:bookmarkEnd w:id="2338"/>
      <w:bookmarkEnd w:id="2341"/>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233"/>
        </w:numPr>
        <w:shd w:val="clear" w:color="auto" w:fill="auto"/>
        <w:tabs>
          <w:tab w:pos="435" w:val="left"/>
        </w:tabs>
        <w:bidi w:val="0"/>
        <w:spacing w:before="0" w:after="100" w:line="240" w:lineRule="auto"/>
        <w:ind w:left="0" w:right="0" w:firstLine="0"/>
        <w:jc w:val="left"/>
      </w:pPr>
      <w:bookmarkStart w:id="2342" w:name="bookmark2342"/>
      <w:bookmarkEnd w:id="2342"/>
      <w:r>
        <w:rPr>
          <w:b/>
          <w:bCs/>
          <w:color w:val="000000"/>
          <w:spacing w:val="0"/>
          <w:w w:val="100"/>
          <w:position w:val="0"/>
        </w:rPr>
        <w:t>.</w:t>
      </w:r>
      <w:r>
        <w:rPr>
          <w:b/>
          <w:bCs/>
          <w:color w:val="000000"/>
          <w:spacing w:val="0"/>
          <w:w w:val="100"/>
          <w:position w:val="0"/>
        </w:rPr>
        <w:t>重要逾期利息</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numPr>
          <w:ilvl w:val="0"/>
          <w:numId w:val="233"/>
        </w:numPr>
        <w:shd w:val="clear" w:color="auto" w:fill="auto"/>
        <w:tabs>
          <w:tab w:pos="435" w:val="left"/>
        </w:tabs>
        <w:bidi w:val="0"/>
        <w:spacing w:before="0" w:after="100" w:line="240" w:lineRule="auto"/>
        <w:ind w:left="0" w:right="0" w:firstLine="0"/>
        <w:jc w:val="left"/>
      </w:pPr>
      <w:bookmarkStart w:id="2343" w:name="bookmark2343"/>
      <w:bookmarkEnd w:id="2343"/>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2344" w:name="bookmark2344"/>
      <w:bookmarkStart w:id="2345" w:name="bookmark2345"/>
      <w:bookmarkStart w:id="2346" w:name="bookmark2346"/>
      <w:r>
        <w:rPr>
          <w:color w:val="000000"/>
          <w:spacing w:val="0"/>
          <w:w w:val="100"/>
          <w:position w:val="0"/>
        </w:rPr>
        <w:t>应收股利</w:t>
      </w:r>
      <w:bookmarkEnd w:id="2344"/>
      <w:bookmarkEnd w:id="2345"/>
      <w:bookmarkEnd w:id="2346"/>
    </w:p>
    <w:p>
      <w:pPr>
        <w:pStyle w:val="Style26"/>
        <w:keepNext/>
        <w:keepLines/>
        <w:widowControl w:val="0"/>
        <w:numPr>
          <w:ilvl w:val="0"/>
          <w:numId w:val="233"/>
        </w:numPr>
        <w:shd w:val="clear" w:color="auto" w:fill="auto"/>
        <w:tabs>
          <w:tab w:pos="435" w:val="left"/>
        </w:tabs>
        <w:bidi w:val="0"/>
        <w:spacing w:before="0" w:after="100" w:line="240" w:lineRule="auto"/>
        <w:ind w:left="0" w:right="0" w:firstLine="0"/>
        <w:jc w:val="left"/>
      </w:pPr>
      <w:bookmarkStart w:id="2344" w:name="bookmark2344"/>
      <w:bookmarkStart w:id="2345" w:name="bookmark2345"/>
      <w:bookmarkStart w:id="2347" w:name="bookmark2347"/>
      <w:bookmarkStart w:id="2348" w:name="bookmark2348"/>
      <w:bookmarkEnd w:id="2347"/>
      <w:r>
        <w:rPr>
          <w:color w:val="000000"/>
          <w:spacing w:val="0"/>
          <w:w w:val="100"/>
          <w:position w:val="0"/>
        </w:rPr>
        <w:t>.应收股利</w:t>
      </w:r>
      <w:bookmarkEnd w:id="2344"/>
      <w:bookmarkEnd w:id="2345"/>
      <w:bookmarkEnd w:id="2348"/>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r>
        <w:br w:type="page"/>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808"/>
        <w:gridCol w:w="2837"/>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杭州边锋网络技术有限公司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950,000,000.00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950,000,000.00</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浙报边锋控股有限公司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浙江美术传媒拍卖有限公司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13,200,000.00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13,200,000.00</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1,163,200,000.00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963,200,000.00</w:t>
            </w:r>
          </w:p>
        </w:tc>
      </w:tr>
    </w:tbl>
    <w:p>
      <w:pPr>
        <w:widowControl w:val="0"/>
        <w:spacing w:after="319" w:line="1" w:lineRule="exact"/>
      </w:pPr>
    </w:p>
    <w:p>
      <w:pPr>
        <w:pStyle w:val="Style26"/>
        <w:keepNext/>
        <w:keepLines/>
        <w:widowControl w:val="0"/>
        <w:shd w:val="clear" w:color="auto" w:fill="auto"/>
        <w:bidi w:val="0"/>
        <w:spacing w:before="0" w:after="100" w:line="240" w:lineRule="auto"/>
        <w:ind w:left="0" w:right="0" w:firstLine="0"/>
        <w:jc w:val="left"/>
      </w:pPr>
      <w:bookmarkStart w:id="2349" w:name="bookmark2349"/>
      <w:bookmarkStart w:id="2350" w:name="bookmark2350"/>
      <w:bookmarkStart w:id="2351" w:name="bookmark2351"/>
      <w:bookmarkStart w:id="2352" w:name="bookmark2352"/>
      <w:r>
        <w:rPr>
          <w:color w:val="000000"/>
          <w:spacing w:val="0"/>
          <w:w w:val="100"/>
          <w:position w:val="0"/>
        </w:rPr>
        <w:t>（</w:t>
      </w:r>
      <w:bookmarkEnd w:id="2351"/>
      <w:r>
        <w:rPr>
          <w:color w:val="000000"/>
          <w:spacing w:val="0"/>
          <w:w w:val="100"/>
          <w:position w:val="0"/>
        </w:rPr>
        <w:t>5）.</w:t>
      </w:r>
      <w:r>
        <w:rPr>
          <w:color w:val="000000"/>
          <w:spacing w:val="0"/>
          <w:w w:val="100"/>
          <w:position w:val="0"/>
        </w:rPr>
        <w:t>重要的账龄超过1年的应收股利</w:t>
      </w:r>
      <w:bookmarkEnd w:id="2349"/>
      <w:bookmarkEnd w:id="2350"/>
      <w:bookmarkEnd w:id="235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107"/>
        <w:gridCol w:w="1483"/>
        <w:gridCol w:w="1430"/>
        <w:gridCol w:w="1598"/>
        <w:gridCol w:w="2294"/>
      </w:tblGrid>
      <w:tr>
        <w:trPr>
          <w:trHeight w:val="57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是否发生减值及其判断 依据</w:t>
            </w:r>
          </w:p>
        </w:tc>
      </w:tr>
      <w:tr>
        <w:trPr>
          <w:trHeight w:val="56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杭州边锋网络技术有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950,000,000.00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尚未支付</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浙江美术传媒拍卖有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13,200,000.00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尚未支付</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963,200,000.00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6"/>
        <w:keepNext/>
        <w:keepLines/>
        <w:widowControl w:val="0"/>
        <w:shd w:val="clear" w:color="auto" w:fill="auto"/>
        <w:bidi w:val="0"/>
        <w:spacing w:before="0" w:after="100" w:line="240" w:lineRule="auto"/>
        <w:ind w:left="0" w:right="0" w:firstLine="0"/>
        <w:jc w:val="left"/>
      </w:pPr>
      <w:bookmarkStart w:id="2353" w:name="bookmark2353"/>
      <w:bookmarkStart w:id="2354" w:name="bookmark2354"/>
      <w:bookmarkStart w:id="2355" w:name="bookmark2355"/>
      <w:bookmarkStart w:id="2356" w:name="bookmark2356"/>
      <w:r>
        <w:rPr>
          <w:color w:val="000000"/>
          <w:spacing w:val="0"/>
          <w:w w:val="100"/>
          <w:position w:val="0"/>
        </w:rPr>
        <w:t>（</w:t>
      </w:r>
      <w:bookmarkEnd w:id="2355"/>
      <w:r>
        <w:rPr>
          <w:color w:val="000000"/>
          <w:spacing w:val="0"/>
          <w:w w:val="100"/>
          <w:position w:val="0"/>
        </w:rPr>
        <w:t>6）.</w:t>
      </w:r>
      <w:r>
        <w:rPr>
          <w:color w:val="000000"/>
          <w:spacing w:val="0"/>
          <w:w w:val="100"/>
          <w:position w:val="0"/>
        </w:rPr>
        <w:t>坏账准备计提情况</w:t>
      </w:r>
      <w:bookmarkEnd w:id="2353"/>
      <w:bookmarkEnd w:id="2354"/>
      <w:bookmarkEnd w:id="235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814"/>
        <w:gridCol w:w="1560"/>
        <w:gridCol w:w="1987"/>
        <w:gridCol w:w="1982"/>
        <w:gridCol w:w="1718"/>
      </w:tblGrid>
      <w:tr>
        <w:trPr>
          <w:trHeight w:val="4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第一阶段</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989" w:hRule="exact"/>
        </w:trPr>
        <w:tc>
          <w:tcPr>
            <w:tcBorders>
              <w:left w:val="single" w:sz="4"/>
            </w:tcBorders>
            <w:shd w:val="clear" w:color="auto" w:fill="FFFFFF"/>
            <w:vAlign w:val="top"/>
          </w:tcPr>
          <w:p>
            <w:pPr>
              <w:pStyle w:val="Style10"/>
              <w:keepNext w:val="0"/>
              <w:keepLines w:val="0"/>
              <w:widowControl w:val="0"/>
              <w:shd w:val="clear" w:color="auto" w:fill="auto"/>
              <w:bidi w:val="0"/>
              <w:spacing w:before="160" w:after="0" w:line="240" w:lineRule="auto"/>
              <w:ind w:left="0" w:right="0" w:firstLine="48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未来</w:t>
            </w:r>
            <w:r>
              <w:rPr>
                <w:color w:val="000000"/>
                <w:spacing w:val="0"/>
                <w:w w:val="100"/>
                <w:position w:val="0"/>
                <w:sz w:val="20"/>
                <w:szCs w:val="20"/>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2"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2" w:lineRule="exact"/>
              <w:ind w:left="0" w:right="0" w:firstLine="0"/>
              <w:jc w:val="center"/>
            </w:pPr>
            <w:r>
              <w:rPr>
                <w:color w:val="000000"/>
                <w:spacing w:val="0"/>
                <w:w w:val="100"/>
                <w:position w:val="0"/>
              </w:rPr>
              <w:t>整个存续期预期信 用损失（己发生信 用减值）</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640"/>
              <w:jc w:val="left"/>
            </w:pPr>
            <w:r>
              <w:rPr>
                <w:color w:val="000000"/>
                <w:spacing w:val="0"/>
                <w:w w:val="100"/>
                <w:position w:val="0"/>
              </w:rPr>
              <w:t>合计</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98" w:lineRule="exact"/>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日余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4,085.88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199,600.40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3,182,100.00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3,385,786.28</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98" w:lineRule="exact"/>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一转入第二阶段</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-241.27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-75,674.40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75,674.40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142,134.58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185,905.28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18,918.60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346,958.46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98" w:lineRule="exact"/>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 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145,979.19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310,072.55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3,276,693.00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3,732,744.74</w:t>
            </w:r>
          </w:p>
        </w:tc>
      </w:tr>
    </w:tbl>
    <w:p>
      <w:pPr>
        <w:widowControl w:val="0"/>
        <w:spacing w:after="21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对本期发生损失准备变动的应收股利账面余额显著变动的情况说明: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w:t>
      </w:r>
      <w:r>
        <w:rPr>
          <w:color w:val="000000"/>
          <w:spacing w:val="0"/>
          <w:w w:val="100"/>
          <w:position w:val="0"/>
        </w:rPr>
        <w:t>其他说明：</w:t>
      </w:r>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r>
        <w:br w:type="page"/>
      </w:r>
    </w:p>
    <w:p>
      <w:pPr>
        <w:pStyle w:val="Style26"/>
        <w:keepNext/>
        <w:keepLines/>
        <w:widowControl w:val="0"/>
        <w:shd w:val="clear" w:color="auto" w:fill="auto"/>
        <w:bidi w:val="0"/>
        <w:spacing w:before="0" w:after="100" w:line="240" w:lineRule="auto"/>
        <w:ind w:left="0" w:right="0" w:firstLine="0"/>
        <w:jc w:val="left"/>
      </w:pPr>
      <w:bookmarkStart w:id="2357" w:name="bookmark2357"/>
      <w:bookmarkStart w:id="2358" w:name="bookmark2358"/>
      <w:bookmarkStart w:id="2359" w:name="bookmark2359"/>
      <w:r>
        <w:rPr>
          <w:color w:val="000000"/>
          <w:spacing w:val="0"/>
          <w:w w:val="100"/>
          <w:position w:val="0"/>
        </w:rPr>
        <w:t>其他应收款</w:t>
      </w:r>
      <w:bookmarkEnd w:id="2357"/>
      <w:bookmarkEnd w:id="2358"/>
      <w:bookmarkEnd w:id="2359"/>
    </w:p>
    <w:p>
      <w:pPr>
        <w:pStyle w:val="Style26"/>
        <w:keepNext/>
        <w:keepLines/>
        <w:widowControl w:val="0"/>
        <w:shd w:val="clear" w:color="auto" w:fill="auto"/>
        <w:bidi w:val="0"/>
        <w:spacing w:before="0" w:after="100" w:line="240" w:lineRule="auto"/>
        <w:ind w:left="0" w:right="0" w:firstLine="0"/>
        <w:jc w:val="left"/>
      </w:pPr>
      <w:bookmarkStart w:id="2357" w:name="bookmark2357"/>
      <w:bookmarkStart w:id="2358" w:name="bookmark2358"/>
      <w:bookmarkStart w:id="2360" w:name="bookmark2360"/>
      <w:r>
        <w:rPr>
          <w:color w:val="000000"/>
          <w:spacing w:val="0"/>
          <w:w w:val="100"/>
          <w:position w:val="0"/>
        </w:rPr>
        <w:t>(1).</w:t>
      </w:r>
      <w:r>
        <w:rPr>
          <w:color w:val="000000"/>
          <w:spacing w:val="0"/>
          <w:w w:val="100"/>
          <w:position w:val="0"/>
        </w:rPr>
        <w:t>按账龄披露</w:t>
      </w:r>
      <w:bookmarkEnd w:id="2357"/>
      <w:bookmarkEnd w:id="2358"/>
      <w:bookmarkEnd w:id="236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70"/>
        <w:gridCol w:w="4493"/>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3060" w:right="0" w:firstLine="0"/>
              <w:jc w:val="both"/>
            </w:pPr>
            <w:r>
              <w:rPr>
                <w:rFonts w:ascii="Times New Roman" w:eastAsia="Times New Roman" w:hAnsi="Times New Roman" w:cs="Times New Roman"/>
                <w:color w:val="000000"/>
                <w:spacing w:val="0"/>
                <w:w w:val="100"/>
                <w:position w:val="0"/>
              </w:rPr>
              <w:t>348,000,014.63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3060" w:right="0" w:firstLine="0"/>
              <w:jc w:val="both"/>
            </w:pPr>
            <w:r>
              <w:rPr>
                <w:rFonts w:ascii="Times New Roman" w:eastAsia="Times New Roman" w:hAnsi="Times New Roman" w:cs="Times New Roman"/>
                <w:color w:val="000000"/>
                <w:spacing w:val="0"/>
                <w:w w:val="100"/>
                <w:position w:val="0"/>
              </w:rPr>
              <w:t>348,000,014.63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3060" w:right="0" w:firstLine="0"/>
              <w:jc w:val="both"/>
            </w:pPr>
            <w:r>
              <w:rPr>
                <w:rFonts w:ascii="Times New Roman" w:eastAsia="Times New Roman" w:hAnsi="Times New Roman" w:cs="Times New Roman"/>
                <w:color w:val="000000"/>
                <w:spacing w:val="0"/>
                <w:w w:val="100"/>
                <w:position w:val="0"/>
              </w:rPr>
              <w:t>150,347,964.56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174,958.88</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3,618,380.00</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102,693.00</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3060" w:right="0" w:firstLine="0"/>
              <w:jc w:val="both"/>
            </w:pPr>
            <w:r>
              <w:rPr>
                <w:rFonts w:ascii="Times New Roman" w:eastAsia="Times New Roman" w:hAnsi="Times New Roman" w:cs="Times New Roman"/>
                <w:color w:val="000000"/>
                <w:spacing w:val="0"/>
                <w:w w:val="100"/>
                <w:position w:val="0"/>
              </w:rPr>
              <w:t>502,244,511.07</w:t>
            </w:r>
          </w:p>
        </w:tc>
      </w:tr>
    </w:tbl>
    <w:p>
      <w:pPr>
        <w:widowControl w:val="0"/>
        <w:spacing w:after="339" w:line="1" w:lineRule="exact"/>
      </w:pPr>
    </w:p>
    <w:p>
      <w:pPr>
        <w:pStyle w:val="Style26"/>
        <w:keepNext/>
        <w:keepLines/>
        <w:widowControl w:val="0"/>
        <w:shd w:val="clear" w:color="auto" w:fill="auto"/>
        <w:bidi w:val="0"/>
        <w:spacing w:before="0" w:after="100" w:line="240" w:lineRule="auto"/>
        <w:ind w:left="0" w:right="0" w:firstLine="0"/>
        <w:jc w:val="left"/>
      </w:pPr>
      <w:bookmarkStart w:id="2361" w:name="bookmark2361"/>
      <w:bookmarkStart w:id="2362" w:name="bookmark2362"/>
      <w:bookmarkStart w:id="2363" w:name="bookmark2363"/>
      <w:r>
        <w:rPr>
          <w:color w:val="000000"/>
          <w:spacing w:val="0"/>
          <w:w w:val="100"/>
          <w:position w:val="0"/>
        </w:rPr>
        <w:t>(2).</w:t>
      </w:r>
      <w:r>
        <w:rPr>
          <w:color w:val="000000"/>
          <w:spacing w:val="0"/>
          <w:w w:val="100"/>
          <w:position w:val="0"/>
        </w:rPr>
        <w:t>按款项性质分类情况</w:t>
      </w:r>
      <w:bookmarkEnd w:id="2361"/>
      <w:bookmarkEnd w:id="2362"/>
      <w:bookmarkEnd w:id="236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721,573.00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721,573.00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81,717.53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172,023.61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495,426,914.46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499,344,097.95</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5,924,000.00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3,174,000.00</w:t>
            </w:r>
          </w:p>
        </w:tc>
      </w:tr>
      <w:tr>
        <w:trPr>
          <w:trHeight w:val="29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502,244,511.07</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503,321,388.48</w:t>
            </w:r>
          </w:p>
        </w:tc>
      </w:tr>
    </w:tbl>
    <w:p>
      <w:pPr>
        <w:pStyle w:val="Style23"/>
        <w:keepNext w:val="0"/>
        <w:keepLines w:val="0"/>
        <w:widowControl w:val="0"/>
        <w:shd w:val="clear" w:color="auto" w:fill="auto"/>
        <w:bidi w:val="0"/>
        <w:spacing w:before="0" w:after="0" w:line="240" w:lineRule="auto"/>
        <w:ind w:left="523"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上述款项中</w:t>
      </w:r>
      <w:r>
        <w:rPr>
          <w:rFonts w:ascii="Times New Roman" w:eastAsia="Times New Roman" w:hAnsi="Times New Roman" w:cs="Times New Roman"/>
          <w:color w:val="000000"/>
          <w:spacing w:val="0"/>
          <w:w w:val="100"/>
          <w:position w:val="0"/>
        </w:rPr>
        <w:t>3,174,000.00</w:t>
      </w:r>
      <w:r>
        <w:rPr>
          <w:color w:val="000000"/>
          <w:spacing w:val="0"/>
          <w:w w:val="100"/>
          <w:position w:val="0"/>
        </w:rPr>
        <w:t>元系公司</w:t>
      </w:r>
      <w:r>
        <w:rPr>
          <w:rFonts w:ascii="Times New Roman" w:eastAsia="Times New Roman" w:hAnsi="Times New Roman" w:cs="Times New Roman"/>
          <w:color w:val="000000"/>
          <w:spacing w:val="0"/>
          <w:w w:val="100"/>
          <w:position w:val="0"/>
        </w:rPr>
        <w:t>2018</w:t>
      </w:r>
      <w:r>
        <w:rPr>
          <w:color w:val="000000"/>
          <w:spacing w:val="0"/>
          <w:w w:val="100"/>
          <w:position w:val="0"/>
        </w:rPr>
        <w:t>年处置其所持有浙江东方星空数据科技有限公司</w:t>
      </w:r>
    </w:p>
    <w:p>
      <w:pPr>
        <w:pStyle w:val="Style5"/>
        <w:keepNext w:val="0"/>
        <w:keepLines w:val="0"/>
        <w:widowControl w:val="0"/>
        <w:shd w:val="clear" w:color="auto" w:fill="auto"/>
        <w:bidi w:val="0"/>
        <w:spacing w:before="0" w:after="500" w:line="413" w:lineRule="exact"/>
        <w:ind w:left="0" w:right="0" w:firstLine="0"/>
        <w:jc w:val="left"/>
      </w:pPr>
      <w:r>
        <w:rPr>
          <w:color w:val="000000"/>
          <w:spacing w:val="0"/>
          <w:w w:val="100"/>
          <w:position w:val="0"/>
        </w:rPr>
        <w:t>股权的应收股权转让款，本期已全额计提坏账；</w:t>
      </w:r>
      <w:r>
        <w:rPr>
          <w:rFonts w:ascii="Times New Roman" w:eastAsia="Times New Roman" w:hAnsi="Times New Roman" w:cs="Times New Roman"/>
          <w:color w:val="000000"/>
          <w:spacing w:val="0"/>
          <w:w w:val="100"/>
          <w:position w:val="0"/>
        </w:rPr>
        <w:t>2,750,000.00</w:t>
      </w:r>
      <w:r>
        <w:rPr>
          <w:color w:val="000000"/>
          <w:spacing w:val="0"/>
          <w:w w:val="100"/>
          <w:position w:val="0"/>
        </w:rPr>
        <w:t>元系公司本期处置持有浙江大数据交 易中心有限公司股权的应收股权转让款</w:t>
      </w:r>
    </w:p>
    <w:p>
      <w:pPr>
        <w:pStyle w:val="Style26"/>
        <w:keepNext/>
        <w:keepLines/>
        <w:widowControl w:val="0"/>
        <w:numPr>
          <w:ilvl w:val="0"/>
          <w:numId w:val="229"/>
        </w:numPr>
        <w:shd w:val="clear" w:color="auto" w:fill="auto"/>
        <w:bidi w:val="0"/>
        <w:spacing w:before="0" w:after="100" w:line="240" w:lineRule="auto"/>
        <w:ind w:left="0" w:right="0" w:firstLine="0"/>
        <w:jc w:val="left"/>
      </w:pPr>
      <w:bookmarkStart w:id="2364" w:name="bookmark2364"/>
      <w:bookmarkStart w:id="2365" w:name="bookmark2365"/>
      <w:bookmarkStart w:id="2366" w:name="bookmark2366"/>
      <w:bookmarkStart w:id="2367" w:name="bookmark2367"/>
      <w:bookmarkEnd w:id="2366"/>
      <w:r>
        <w:rPr>
          <w:color w:val="000000"/>
          <w:spacing w:val="0"/>
          <w:w w:val="100"/>
          <w:position w:val="0"/>
        </w:rPr>
        <w:t>.</w:t>
      </w:r>
      <w:r>
        <w:rPr>
          <w:color w:val="000000"/>
          <w:spacing w:val="0"/>
          <w:w w:val="100"/>
          <w:position w:val="0"/>
        </w:rPr>
        <w:t>坏账准备计提情况</w:t>
      </w:r>
      <w:bookmarkEnd w:id="2364"/>
      <w:bookmarkEnd w:id="2365"/>
      <w:bookmarkEnd w:id="236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814"/>
        <w:gridCol w:w="1560"/>
        <w:gridCol w:w="1987"/>
        <w:gridCol w:w="1982"/>
        <w:gridCol w:w="1718"/>
      </w:tblGrid>
      <w:tr>
        <w:trPr>
          <w:trHeight w:val="4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第一阶段</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989" w:hRule="exact"/>
        </w:trPr>
        <w:tc>
          <w:tcPr>
            <w:tcBorders>
              <w:left w:val="single" w:sz="4"/>
            </w:tcBorders>
            <w:shd w:val="clear" w:color="auto" w:fill="FFFFFF"/>
            <w:vAlign w:val="top"/>
          </w:tcPr>
          <w:p>
            <w:pPr>
              <w:pStyle w:val="Style10"/>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未来</w:t>
            </w:r>
            <w:r>
              <w:rPr>
                <w:color w:val="000000"/>
                <w:spacing w:val="0"/>
                <w:w w:val="100"/>
                <w:position w:val="0"/>
                <w:sz w:val="20"/>
                <w:szCs w:val="20"/>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2" w:lineRule="exact"/>
              <w:ind w:left="0" w:right="0" w:firstLine="0"/>
              <w:jc w:val="center"/>
            </w:pPr>
            <w:r>
              <w:rPr>
                <w:color w:val="000000"/>
                <w:spacing w:val="0"/>
                <w:w w:val="100"/>
                <w:position w:val="0"/>
              </w:rPr>
              <w:t>整个存续期预期信 用损失(己发生信 用减值)</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640"/>
              <w:jc w:val="left"/>
            </w:pPr>
            <w:r>
              <w:rPr>
                <w:color w:val="000000"/>
                <w:spacing w:val="0"/>
                <w:w w:val="100"/>
                <w:position w:val="0"/>
              </w:rPr>
              <w:t>合计</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98" w:lineRule="exact"/>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日余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4,085.88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199,600.40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3,182,100.00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3,385,786.28</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98" w:lineRule="exact"/>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一转入第二阶段</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-241.27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-75,674.40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75,674.40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142,134.58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185,905.28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18,918.60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346,958.46</w:t>
            </w:r>
          </w:p>
        </w:tc>
      </w:tr>
      <w:tr>
        <w:trPr>
          <w:trHeight w:val="29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14"/>
        <w:gridCol w:w="1560"/>
        <w:gridCol w:w="1987"/>
        <w:gridCol w:w="1982"/>
        <w:gridCol w:w="1718"/>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93" w:lineRule="exact"/>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 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145,979.19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310,072.55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3,276,693.00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3,732,744.74</w:t>
            </w: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对本期发生损失准备变动的其他应收款账面余额显著变动的情况说明:</w:t>
      </w:r>
    </w:p>
    <w:p>
      <w:pPr>
        <w:widowControl w:val="0"/>
        <w:spacing w:after="219" w:line="1" w:lineRule="exact"/>
      </w:pPr>
    </w:p>
    <w:p>
      <w:pPr>
        <w:pStyle w:val="Style5"/>
        <w:keepNext w:val="0"/>
        <w:keepLines w:val="0"/>
        <w:widowControl w:val="0"/>
        <w:shd w:val="clear" w:color="auto" w:fill="auto"/>
        <w:bidi w:val="0"/>
        <w:spacing w:before="0" w:after="300" w:line="283" w:lineRule="exact"/>
        <w:ind w:left="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numPr>
          <w:ilvl w:val="0"/>
          <w:numId w:val="229"/>
        </w:numPr>
        <w:shd w:val="clear" w:color="auto" w:fill="auto"/>
        <w:bidi w:val="0"/>
        <w:spacing w:before="0" w:after="40"/>
        <w:ind w:left="0" w:right="0" w:firstLine="0"/>
        <w:jc w:val="left"/>
      </w:pPr>
      <w:bookmarkStart w:id="2368" w:name="bookmark2368"/>
      <w:bookmarkStart w:id="2369" w:name="bookmark2369"/>
      <w:bookmarkStart w:id="2370" w:name="bookmark2370"/>
      <w:bookmarkStart w:id="2371" w:name="bookmark2371"/>
      <w:bookmarkEnd w:id="2370"/>
      <w:r>
        <w:rPr>
          <w:color w:val="000000"/>
          <w:spacing w:val="0"/>
          <w:w w:val="100"/>
          <w:position w:val="0"/>
        </w:rPr>
        <w:t>.</w:t>
      </w:r>
      <w:r>
        <w:rPr>
          <w:color w:val="000000"/>
          <w:spacing w:val="0"/>
          <w:w w:val="100"/>
          <w:position w:val="0"/>
        </w:rPr>
        <w:t>坏账准备的情况</w:t>
      </w:r>
      <w:bookmarkEnd w:id="2368"/>
      <w:bookmarkEnd w:id="2369"/>
      <w:bookmarkEnd w:id="2371"/>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11"/>
        <w:gridCol w:w="1330"/>
        <w:gridCol w:w="1286"/>
        <w:gridCol w:w="1186"/>
        <w:gridCol w:w="1262"/>
        <w:gridCol w:w="1258"/>
        <w:gridCol w:w="1339"/>
      </w:tblGrid>
      <w:tr>
        <w:trPr>
          <w:trHeight w:val="28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单项计提坏 账准备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3,174,000.00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3,174,000.00</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按组合计提 坏账准备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211,786.28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346,958.46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558,744.74</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3,385,786.28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346,958.46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3,732,744.74</w:t>
            </w:r>
          </w:p>
        </w:tc>
      </w:tr>
    </w:tbl>
    <w:p>
      <w:pPr>
        <w:pStyle w:val="Style23"/>
        <w:keepNext w:val="0"/>
        <w:keepLines w:val="0"/>
        <w:widowControl w:val="0"/>
        <w:shd w:val="clear" w:color="auto" w:fill="auto"/>
        <w:bidi w:val="0"/>
        <w:spacing w:before="0" w:after="0" w:line="274" w:lineRule="exact"/>
        <w:ind w:left="101" w:right="0" w:firstLine="0"/>
        <w:jc w:val="left"/>
      </w:pPr>
      <w:r>
        <w:rPr>
          <w:color w:val="000000"/>
          <w:spacing w:val="0"/>
          <w:w w:val="100"/>
          <w:position w:val="0"/>
        </w:rPr>
        <w:t>其中本期坏账准备转回或收回金额重要的: 口适用</w:t>
      </w:r>
      <w:r>
        <w:rPr>
          <w:color w:val="000000"/>
          <w:spacing w:val="0"/>
          <w:w w:val="100"/>
          <w:position w:val="0"/>
          <w:sz w:val="20"/>
          <w:szCs w:val="20"/>
        </w:rPr>
        <w:t>J</w:t>
      </w:r>
      <w:r>
        <w:rPr>
          <w:color w:val="000000"/>
          <w:spacing w:val="0"/>
          <w:w w:val="100"/>
          <w:position w:val="0"/>
        </w:rPr>
        <w:t>不适用</w:t>
      </w:r>
    </w:p>
    <w:p>
      <w:pPr>
        <w:widowControl w:val="0"/>
        <w:spacing w:after="299" w:line="1" w:lineRule="exact"/>
      </w:pPr>
    </w:p>
    <w:p>
      <w:pPr>
        <w:pStyle w:val="Style26"/>
        <w:keepNext/>
        <w:keepLines/>
        <w:widowControl w:val="0"/>
        <w:numPr>
          <w:ilvl w:val="0"/>
          <w:numId w:val="229"/>
        </w:numPr>
        <w:shd w:val="clear" w:color="auto" w:fill="auto"/>
        <w:tabs>
          <w:tab w:pos="435" w:val="left"/>
        </w:tabs>
        <w:bidi w:val="0"/>
        <w:spacing w:before="0" w:after="100" w:line="240" w:lineRule="auto"/>
        <w:ind w:left="0" w:right="0" w:firstLine="0"/>
        <w:jc w:val="left"/>
      </w:pPr>
      <w:bookmarkStart w:id="2372" w:name="bookmark2372"/>
      <w:bookmarkStart w:id="2373" w:name="bookmark2373"/>
      <w:bookmarkStart w:id="2374" w:name="bookmark2374"/>
      <w:bookmarkStart w:id="2375" w:name="bookmark2375"/>
      <w:bookmarkEnd w:id="2374"/>
      <w:r>
        <w:rPr>
          <w:color w:val="000000"/>
          <w:spacing w:val="0"/>
          <w:w w:val="100"/>
          <w:position w:val="0"/>
        </w:rPr>
        <w:t>.</w:t>
      </w:r>
      <w:r>
        <w:rPr>
          <w:color w:val="000000"/>
          <w:spacing w:val="0"/>
          <w:w w:val="100"/>
          <w:position w:val="0"/>
        </w:rPr>
        <w:t>本期实际核销的其他应收款情况</w:t>
      </w:r>
      <w:bookmarkEnd w:id="2372"/>
      <w:bookmarkEnd w:id="2373"/>
      <w:bookmarkEnd w:id="2375"/>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numPr>
          <w:ilvl w:val="0"/>
          <w:numId w:val="229"/>
        </w:numPr>
        <w:shd w:val="clear" w:color="auto" w:fill="auto"/>
        <w:tabs>
          <w:tab w:pos="435" w:val="left"/>
        </w:tabs>
        <w:bidi w:val="0"/>
        <w:spacing w:before="0" w:after="100" w:line="240" w:lineRule="auto"/>
        <w:ind w:left="0" w:right="0" w:firstLine="0"/>
        <w:jc w:val="left"/>
      </w:pPr>
      <w:bookmarkStart w:id="2376" w:name="bookmark2376"/>
      <w:bookmarkStart w:id="2377" w:name="bookmark2377"/>
      <w:bookmarkStart w:id="2378" w:name="bookmark2378"/>
      <w:bookmarkStart w:id="2379" w:name="bookmark2379"/>
      <w:bookmarkEnd w:id="2378"/>
      <w:r>
        <w:rPr>
          <w:color w:val="000000"/>
          <w:spacing w:val="0"/>
          <w:w w:val="100"/>
          <w:position w:val="0"/>
        </w:rPr>
        <w:t>.</w:t>
      </w:r>
      <w:r>
        <w:rPr>
          <w:color w:val="000000"/>
          <w:spacing w:val="0"/>
          <w:w w:val="100"/>
          <w:position w:val="0"/>
        </w:rPr>
        <w:t>按欠款方归集的期末余额前五名的其他应收款情况</w:t>
      </w:r>
      <w:bookmarkEnd w:id="2376"/>
      <w:bookmarkEnd w:id="2377"/>
      <w:bookmarkEnd w:id="2379"/>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54"/>
        <w:gridCol w:w="1109"/>
        <w:gridCol w:w="1762"/>
        <w:gridCol w:w="1262"/>
        <w:gridCol w:w="1373"/>
        <w:gridCol w:w="1603"/>
      </w:tblGrid>
      <w:tr>
        <w:trPr>
          <w:trHeight w:val="110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款项的 性质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占其他应收</w:t>
            </w:r>
          </w:p>
          <w:p>
            <w:pPr>
              <w:pStyle w:val="Style10"/>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款期末余额</w:t>
            </w:r>
          </w:p>
          <w:p>
            <w:pPr>
              <w:pStyle w:val="Style10"/>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合计数的比</w:t>
            </w:r>
          </w:p>
          <w:p>
            <w:pPr>
              <w:pStyle w:val="Style10"/>
              <w:keepNext w:val="0"/>
              <w:keepLines w:val="0"/>
              <w:widowControl w:val="0"/>
              <w:shd w:val="clear" w:color="auto" w:fill="auto"/>
              <w:bidi w:val="0"/>
              <w:spacing w:before="0" w:after="40" w:line="240" w:lineRule="auto"/>
              <w:ind w:left="0" w:right="0" w:firstLine="420"/>
              <w:jc w:val="left"/>
            </w:pPr>
            <w:r>
              <w:rPr>
                <w:color w:val="000000"/>
                <w:spacing w:val="0"/>
                <w:w w:val="100"/>
                <w:position w:val="0"/>
              </w:rPr>
              <w:t>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杭州战旗网络科 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267,999,268.75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53.36</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浙报智慧盈动创 业投资(浙江)有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150,343,139.07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29.93</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浙数文化科技发 展(浙江)有限公 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62,000,000.00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12.34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杭州战旗电竞网 络科技有限公司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上海霏澄网络科 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股权转 让款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3,174,000.00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93" w:lineRule="exact"/>
              <w:ind w:left="0" w:right="0" w:firstLine="0"/>
              <w:jc w:val="center"/>
            </w:pPr>
            <w:r>
              <w:rPr>
                <w:rFonts w:ascii="Times New Roman" w:eastAsia="Times New Roman" w:hAnsi="Times New Roman" w:cs="Times New Roman"/>
                <w:color w:val="000000"/>
                <w:spacing w:val="0"/>
                <w:w w:val="100"/>
                <w:position w:val="0"/>
              </w:rPr>
              <w:t xml:space="preserve">2-3 </w:t>
            </w:r>
            <w:r>
              <w:rPr>
                <w:color w:val="000000"/>
                <w:spacing w:val="0"/>
                <w:w w:val="100"/>
                <w:position w:val="0"/>
              </w:rPr>
              <w:t>年、</w:t>
            </w:r>
            <w:r>
              <w:rPr>
                <w:rFonts w:ascii="Times New Roman" w:eastAsia="Times New Roman" w:hAnsi="Times New Roman" w:cs="Times New Roman"/>
                <w:color w:val="000000"/>
                <w:spacing w:val="0"/>
                <w:w w:val="100"/>
                <w:position w:val="0"/>
              </w:rPr>
              <w:t xml:space="preserve">3-4 </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3,174,000.00</w:t>
            </w:r>
          </w:p>
        </w:tc>
      </w:tr>
      <w:tr>
        <w:trPr>
          <w:trHeight w:val="28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498,516,407.82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99.25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3,174,000.00</w:t>
            </w:r>
          </w:p>
        </w:tc>
      </w:tr>
    </w:tbl>
    <w:p>
      <w:pPr>
        <w:sectPr>
          <w:footnotePr>
            <w:pos w:val="pageBottom"/>
            <w:numFmt w:val="decimal"/>
            <w:numRestart w:val="continuous"/>
          </w:footnotePr>
          <w:pgSz w:w="11900" w:h="16840"/>
          <w:pgMar w:top="1522" w:right="1151" w:bottom="1493" w:left="1673" w:header="0" w:footer="3" w:gutter="0"/>
          <w:cols w:space="720"/>
          <w:noEndnote/>
          <w:rtlGutter w:val="0"/>
          <w:docGrid w:linePitch="360"/>
        </w:sectPr>
      </w:pPr>
    </w:p>
    <w:p>
      <w:pPr>
        <w:pStyle w:val="Style26"/>
        <w:keepNext/>
        <w:keepLines/>
        <w:widowControl w:val="0"/>
        <w:numPr>
          <w:ilvl w:val="0"/>
          <w:numId w:val="229"/>
        </w:numPr>
        <w:shd w:val="clear" w:color="auto" w:fill="auto"/>
        <w:tabs>
          <w:tab w:pos="1295" w:val="left"/>
        </w:tabs>
        <w:bidi w:val="0"/>
        <w:spacing w:before="0" w:after="100" w:line="240" w:lineRule="auto"/>
        <w:ind w:left="0" w:right="0" w:firstLine="860"/>
        <w:jc w:val="left"/>
      </w:pPr>
      <w:bookmarkStart w:id="2380" w:name="bookmark2380"/>
      <w:bookmarkStart w:id="2381" w:name="bookmark2381"/>
      <w:bookmarkStart w:id="2382" w:name="bookmark2382"/>
      <w:bookmarkStart w:id="2383" w:name="bookmark2383"/>
      <w:bookmarkEnd w:id="2382"/>
      <w:r>
        <w:rPr>
          <w:color w:val="000000"/>
          <w:spacing w:val="0"/>
          <w:w w:val="100"/>
          <w:position w:val="0"/>
        </w:rPr>
        <w:t>.</w:t>
      </w:r>
      <w:r>
        <w:rPr>
          <w:color w:val="000000"/>
          <w:spacing w:val="0"/>
          <w:w w:val="100"/>
          <w:position w:val="0"/>
        </w:rPr>
        <w:t>涉及政府补助的应收款项</w:t>
      </w:r>
      <w:bookmarkEnd w:id="2380"/>
      <w:bookmarkEnd w:id="2381"/>
      <w:bookmarkEnd w:id="2383"/>
    </w:p>
    <w:p>
      <w:pPr>
        <w:pStyle w:val="Style5"/>
        <w:keepNext w:val="0"/>
        <w:keepLines w:val="0"/>
        <w:widowControl w:val="0"/>
        <w:shd w:val="clear" w:color="auto" w:fill="auto"/>
        <w:bidi w:val="0"/>
        <w:spacing w:before="0" w:after="320" w:line="240" w:lineRule="auto"/>
        <w:ind w:left="0" w:right="0" w:firstLine="86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numPr>
          <w:ilvl w:val="0"/>
          <w:numId w:val="229"/>
        </w:numPr>
        <w:shd w:val="clear" w:color="auto" w:fill="auto"/>
        <w:tabs>
          <w:tab w:pos="1295" w:val="left"/>
        </w:tabs>
        <w:bidi w:val="0"/>
        <w:spacing w:before="0" w:after="100" w:line="240" w:lineRule="auto"/>
        <w:ind w:left="0" w:right="0" w:firstLine="860"/>
        <w:jc w:val="left"/>
      </w:pPr>
      <w:bookmarkStart w:id="2384" w:name="bookmark2384"/>
      <w:bookmarkStart w:id="2385" w:name="bookmark2385"/>
      <w:bookmarkStart w:id="2386" w:name="bookmark2386"/>
      <w:bookmarkStart w:id="2387" w:name="bookmark2387"/>
      <w:bookmarkEnd w:id="2386"/>
      <w:r>
        <w:rPr>
          <w:color w:val="000000"/>
          <w:spacing w:val="0"/>
          <w:w w:val="100"/>
          <w:position w:val="0"/>
        </w:rPr>
        <w:t>.</w:t>
      </w:r>
      <w:r>
        <w:rPr>
          <w:color w:val="000000"/>
          <w:spacing w:val="0"/>
          <w:w w:val="100"/>
          <w:position w:val="0"/>
        </w:rPr>
        <w:t>因金融资产转移而终止确认的其他应收款</w:t>
      </w:r>
      <w:bookmarkEnd w:id="2384"/>
      <w:bookmarkEnd w:id="2385"/>
      <w:bookmarkEnd w:id="2387"/>
    </w:p>
    <w:p>
      <w:pPr>
        <w:pStyle w:val="Style5"/>
        <w:keepNext w:val="0"/>
        <w:keepLines w:val="0"/>
        <w:widowControl w:val="0"/>
        <w:shd w:val="clear" w:color="auto" w:fill="auto"/>
        <w:bidi w:val="0"/>
        <w:spacing w:before="0" w:after="320" w:line="240" w:lineRule="auto"/>
        <w:ind w:left="0" w:right="0" w:firstLine="8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numPr>
          <w:ilvl w:val="0"/>
          <w:numId w:val="229"/>
        </w:numPr>
        <w:shd w:val="clear" w:color="auto" w:fill="auto"/>
        <w:tabs>
          <w:tab w:pos="1295" w:val="left"/>
        </w:tabs>
        <w:bidi w:val="0"/>
        <w:spacing w:before="0" w:after="100" w:line="240" w:lineRule="auto"/>
        <w:ind w:left="0" w:right="0" w:firstLine="860"/>
        <w:jc w:val="left"/>
      </w:pPr>
      <w:bookmarkStart w:id="2388" w:name="bookmark2388"/>
      <w:bookmarkStart w:id="2389" w:name="bookmark2389"/>
      <w:bookmarkStart w:id="2390" w:name="bookmark2390"/>
      <w:bookmarkStart w:id="2391" w:name="bookmark2391"/>
      <w:bookmarkEnd w:id="2390"/>
      <w:r>
        <w:rPr>
          <w:color w:val="000000"/>
          <w:spacing w:val="0"/>
          <w:w w:val="100"/>
          <w:position w:val="0"/>
        </w:rPr>
        <w:t>.</w:t>
      </w:r>
      <w:r>
        <w:rPr>
          <w:color w:val="000000"/>
          <w:spacing w:val="0"/>
          <w:w w:val="100"/>
          <w:position w:val="0"/>
        </w:rPr>
        <w:t>转移其他应收款且继续涉入形成的资产、负债金额</w:t>
      </w:r>
      <w:bookmarkEnd w:id="2388"/>
      <w:bookmarkEnd w:id="2389"/>
      <w:bookmarkEnd w:id="2391"/>
    </w:p>
    <w:p>
      <w:pPr>
        <w:pStyle w:val="Style5"/>
        <w:keepNext w:val="0"/>
        <w:keepLines w:val="0"/>
        <w:widowControl w:val="0"/>
        <w:shd w:val="clear" w:color="auto" w:fill="auto"/>
        <w:tabs>
          <w:tab w:pos="1719" w:val="left"/>
        </w:tabs>
        <w:bidi w:val="0"/>
        <w:spacing w:before="0" w:after="320" w:line="240" w:lineRule="auto"/>
        <w:ind w:left="0" w:right="0" w:firstLine="86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860"/>
        <w:jc w:val="left"/>
      </w:pPr>
      <w:r>
        <w:rPr>
          <w:color w:val="000000"/>
          <w:spacing w:val="0"/>
          <w:w w:val="100"/>
          <w:position w:val="0"/>
        </w:rPr>
        <w:t>其他说明：</w:t>
      </w:r>
    </w:p>
    <w:p>
      <w:pPr>
        <w:pStyle w:val="Style5"/>
        <w:keepNext w:val="0"/>
        <w:keepLines w:val="0"/>
        <w:widowControl w:val="0"/>
        <w:shd w:val="clear" w:color="auto" w:fill="auto"/>
        <w:tabs>
          <w:tab w:pos="1719" w:val="left"/>
        </w:tabs>
        <w:bidi w:val="0"/>
        <w:spacing w:before="0" w:after="200" w:line="240" w:lineRule="auto"/>
        <w:ind w:left="0" w:right="0" w:firstLine="860"/>
        <w:jc w:val="both"/>
        <w:sectPr>
          <w:footnotePr>
            <w:pos w:val="pageBottom"/>
            <w:numFmt w:val="decimal"/>
            <w:numRestart w:val="continuous"/>
          </w:footnotePr>
          <w:pgSz w:w="11900" w:h="16840"/>
          <w:pgMar w:top="1863" w:right="262" w:bottom="1863" w:left="929" w:header="0" w:footer="3" w:gutter="0"/>
          <w:cols w:space="720"/>
          <w:noEndnote/>
          <w:rtlGutter w:val="0"/>
          <w:docGrid w:linePitch="360"/>
        </w:sectPr>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bidi w:val="0"/>
        <w:spacing w:before="340" w:after="100" w:line="240" w:lineRule="auto"/>
        <w:ind w:left="0" w:right="0" w:firstLine="860"/>
        <w:jc w:val="left"/>
      </w:pPr>
      <w:bookmarkStart w:id="2392" w:name="bookmark2392"/>
      <w:bookmarkStart w:id="2393" w:name="bookmark2393"/>
      <w:bookmarkStart w:id="2394" w:name="bookmark2394"/>
      <w:bookmarkStart w:id="2395" w:name="bookmark2395"/>
      <w:r>
        <w:rPr>
          <w:color w:val="000000"/>
          <w:spacing w:val="0"/>
          <w:w w:val="100"/>
          <w:position w:val="0"/>
        </w:rPr>
        <w:t>3</w:t>
      </w:r>
      <w:bookmarkEnd w:id="2394"/>
      <w:r>
        <w:rPr>
          <w:color w:val="000000"/>
          <w:spacing w:val="0"/>
          <w:w w:val="100"/>
          <w:position w:val="0"/>
        </w:rPr>
        <w:t>、长期股权投资</w:t>
      </w:r>
      <w:bookmarkEnd w:id="2392"/>
      <w:bookmarkEnd w:id="2393"/>
      <w:bookmarkEnd w:id="2395"/>
    </w:p>
    <w:p>
      <w:pPr>
        <w:pStyle w:val="Style5"/>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14"/>
        <w:gridCol w:w="1685"/>
        <w:gridCol w:w="1426"/>
        <w:gridCol w:w="1685"/>
        <w:gridCol w:w="1685"/>
        <w:gridCol w:w="1320"/>
        <w:gridCol w:w="1694"/>
      </w:tblGrid>
      <w:tr>
        <w:trPr>
          <w:trHeight w:val="28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对子公司 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6,041,861,934.36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6,041,861,934.36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5,805,224,606.96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5,805,224,606.96</w:t>
            </w: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对联营、合 营企业投 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601,871,121.43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16,833,151.88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585,037,969.54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464,840,858.55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2,379,818.64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462,461,039.91</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6,643,733,055.78</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16,833,151.88</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6,626,899,903.90</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6,270,065,465.51</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2,379,818.64</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6,267,685,646.87</w:t>
            </w:r>
          </w:p>
        </w:tc>
      </w:tr>
    </w:tbl>
    <w:p>
      <w:pPr>
        <w:widowControl w:val="0"/>
        <w:spacing w:after="619" w:line="1" w:lineRule="exact"/>
      </w:pPr>
    </w:p>
    <w:p>
      <w:pPr>
        <w:pStyle w:val="Style26"/>
        <w:keepNext/>
        <w:keepLines/>
        <w:widowControl w:val="0"/>
        <w:shd w:val="clear" w:color="auto" w:fill="auto"/>
        <w:bidi w:val="0"/>
        <w:spacing w:before="0" w:after="100" w:line="240" w:lineRule="auto"/>
        <w:ind w:left="0" w:right="0" w:firstLine="860"/>
        <w:jc w:val="left"/>
      </w:pPr>
      <w:bookmarkStart w:id="2396" w:name="bookmark2396"/>
      <w:bookmarkStart w:id="2397" w:name="bookmark2397"/>
      <w:bookmarkStart w:id="2398" w:name="bookmark2398"/>
      <w:r>
        <w:rPr>
          <w:color w:val="000000"/>
          <w:spacing w:val="0"/>
          <w:w w:val="100"/>
          <w:position w:val="0"/>
        </w:rPr>
        <w:t>（1）.</w:t>
      </w:r>
      <w:r>
        <w:rPr>
          <w:color w:val="000000"/>
          <w:spacing w:val="0"/>
          <w:w w:val="100"/>
          <w:position w:val="0"/>
        </w:rPr>
        <w:t>对子公司投资</w:t>
      </w:r>
      <w:bookmarkEnd w:id="2396"/>
      <w:bookmarkEnd w:id="2397"/>
      <w:bookmarkEnd w:id="2398"/>
    </w:p>
    <w:p>
      <w:pPr>
        <w:pStyle w:val="Style5"/>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584"/>
        <w:gridCol w:w="1685"/>
        <w:gridCol w:w="1531"/>
        <w:gridCol w:w="1421"/>
        <w:gridCol w:w="1690"/>
        <w:gridCol w:w="706"/>
        <w:gridCol w:w="715"/>
      </w:tblGrid>
      <w:tr>
        <w:trPr>
          <w:trHeight w:val="110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 计提 减值 准备</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减值</w:t>
            </w:r>
          </w:p>
          <w:p>
            <w:pPr>
              <w:pStyle w:val="Style1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准备</w:t>
            </w:r>
          </w:p>
          <w:p>
            <w:pPr>
              <w:pStyle w:val="Style1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期末</w:t>
            </w:r>
          </w:p>
          <w:p>
            <w:pPr>
              <w:pStyle w:val="Style1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余额</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杭州边锋网络</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2,907,784,700.00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2,907,784,700.00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上海浩方在线</w:t>
            </w:r>
          </w:p>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信息技术有限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292,163,100.00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292,163,100.00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东方星空创业</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351,843,727.25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351,843,727.25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杭州富春云科</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995,000,000.00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苏州永徽隆行 股权投资合伙 企业（有限合 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rPr>
              <w:t>浙报智慧盈动 创业投资（浙 江）有限公司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浙报艺术产业</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集团有限公司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299,968,426.61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299,968,426.61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rPr>
              <w:t>浙数文化科技 发展（浙江）有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浙江大数据交 易中心有限公 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53,200,000.00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图影数字科技</w:t>
            </w:r>
          </w:p>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（杭州）有限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20,333,256.00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20,333,256.00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浙报数字科技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1584"/>
        <w:gridCol w:w="1685"/>
        <w:gridCol w:w="1531"/>
        <w:gridCol w:w="1421"/>
        <w:gridCol w:w="1690"/>
        <w:gridCol w:w="706"/>
        <w:gridCol w:w="715"/>
      </w:tblGrid>
      <w:tr>
        <w:trPr>
          <w:trHeight w:val="56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浙报数益科技 （浙江）有限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2,748,577.56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2,748,577.56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因股份支付产</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生的对子公司</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的投资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2,264,653.10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1,755,493.84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4,020,146.94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5,805,224,606.96</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289,837,327.40</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53,200,000.00</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6,041,861,934.36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522" w:right="262" w:bottom="1536" w:left="929" w:header="0" w:footer="3" w:gutter="0"/>
          <w:cols w:space="720"/>
          <w:noEndnote/>
          <w:rtlGutter w:val="0"/>
          <w:docGrid w:linePitch="360"/>
        </w:sectPr>
      </w:pPr>
    </w:p>
    <w:p>
      <w:pPr>
        <w:pStyle w:val="Style26"/>
        <w:keepNext/>
        <w:keepLines/>
        <w:widowControl w:val="0"/>
        <w:shd w:val="clear" w:color="auto" w:fill="auto"/>
        <w:bidi w:val="0"/>
        <w:spacing w:before="340" w:after="100" w:line="240" w:lineRule="auto"/>
        <w:ind w:left="0" w:right="0" w:firstLine="700"/>
        <w:jc w:val="left"/>
      </w:pPr>
      <w:bookmarkStart w:id="2399" w:name="bookmark2399"/>
      <w:bookmarkStart w:id="2400" w:name="bookmark2400"/>
      <w:bookmarkStart w:id="2401" w:name="bookmark2401"/>
      <w:r>
        <w:rPr>
          <w:color w:val="000000"/>
          <w:spacing w:val="0"/>
          <w:w w:val="100"/>
          <w:position w:val="0"/>
        </w:rPr>
        <w:t>（2）.</w:t>
      </w:r>
      <w:r>
        <w:rPr>
          <w:color w:val="000000"/>
          <w:spacing w:val="0"/>
          <w:w w:val="100"/>
          <w:position w:val="0"/>
        </w:rPr>
        <w:t>对联营、合营企业投资</w:t>
      </w:r>
      <w:bookmarkEnd w:id="2399"/>
      <w:bookmarkEnd w:id="2400"/>
      <w:bookmarkEnd w:id="2401"/>
    </w:p>
    <w:p>
      <w:pPr>
        <w:pStyle w:val="Style5"/>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0"/>
          <w:szCs w:val="20"/>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12260" w:right="0" w:firstLine="0"/>
        <w:jc w:val="left"/>
      </w:pPr>
      <w:r>
        <w:rPr>
          <w:color w:val="000000"/>
          <w:spacing w:val="0"/>
          <w:w w:val="100"/>
          <w:position w:val="0"/>
        </w:rPr>
        <w:t>单位：元币种：人民币</w:t>
      </w:r>
    </w:p>
    <w:tbl>
      <w:tblPr>
        <w:tblOverlap w:val="never"/>
        <w:jc w:val="center"/>
        <w:tblLayout w:type="fixed"/>
      </w:tblPr>
      <w:tblGrid>
        <w:gridCol w:w="1709"/>
        <w:gridCol w:w="1416"/>
        <w:gridCol w:w="1277"/>
        <w:gridCol w:w="1272"/>
        <w:gridCol w:w="1272"/>
        <w:gridCol w:w="1138"/>
        <w:gridCol w:w="1277"/>
        <w:gridCol w:w="1277"/>
        <w:gridCol w:w="1277"/>
        <w:gridCol w:w="571"/>
        <w:gridCol w:w="1421"/>
        <w:gridCol w:w="1277"/>
      </w:tblGrid>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8"/>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追加投资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减少投资</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权益法下确</w:t>
            </w:r>
          </w:p>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认的投资损</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其他综合收 益调整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其他权益变 动</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宣告发放现</w:t>
            </w:r>
          </w:p>
          <w:p>
            <w:pPr>
              <w:pStyle w:val="Style10"/>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金股利或利 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计提减值准 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他</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余额</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减值准备期 末余额</w:t>
            </w:r>
          </w:p>
        </w:tc>
      </w:tr>
      <w:tr>
        <w:trPr>
          <w:trHeight w:val="240" w:hRule="exact"/>
        </w:trPr>
        <w:tc>
          <w:tcPr>
            <w:gridSpan w:val="12"/>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r>
      <w:tr>
        <w:trPr>
          <w:trHeight w:val="24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小计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245" w:hRule="exact"/>
        </w:trPr>
        <w:tc>
          <w:tcPr>
            <w:gridSpan w:val="12"/>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r>
      <w:tr>
        <w:trPr>
          <w:trHeight w:val="71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朴盈国视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 权投资基金合伙企 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140,688,462.13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3,195,993.69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143,884,455.82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杭州媒聚沃股权投 资合伙企业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 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64,242,019.83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5,549,132.95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22,490,732.98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97,183,619.86</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北京华奥星空科技 发展有限公司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46,455,597.54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-703,474.46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4,528,292.76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50,280,415.84</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浙江大数据交易中 心有限公司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42,320,452.20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199,423.50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42,519,875.70</w:t>
            </w: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宁波梅山保税港区 朴华惠新股权投资 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有限合 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42,339,176.31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4,663,888.94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5,214,254.73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41,788,810.52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浙报中天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象山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 xml:space="preserve">股 权投资合伙企业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41,599,237.04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242,578.14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236,137.40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41,605,677.78</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北京怡海盛鼎广告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33,475,952.28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-2,331,288.37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9,569,019.50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40,968,683.41</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爱阅读</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科技 股份有限公司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42,677,282.26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-976,208.28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41,701,073.98</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杭州城市大脑有限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31,981,160.92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-2,072,613.44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29,908,547.48</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罗顿发展股份有限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25,203,996.64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-837,820.70</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-133,535.29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14,453,333.24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9,779,307.41</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14,453,333.24</w:t>
            </w:r>
          </w:p>
        </w:tc>
      </w:tr>
    </w:tbl>
    <w:p>
      <w:pPr>
        <w:spacing w:lineRule="exact" w:line="1"/>
        <w:rPr>
          <w:sz w:val="2"/>
          <w:szCs w:val="2"/>
        </w:rPr>
      </w:pPr>
      <w:r>
        <w:br w:type="page"/>
      </w:r>
    </w:p>
    <w:tbl>
      <w:tblPr>
        <w:tblOverlap w:val="never"/>
        <w:jc w:val="center"/>
        <w:tblLayout w:type="fixed"/>
      </w:tblPr>
      <w:tblGrid>
        <w:gridCol w:w="1709"/>
        <w:gridCol w:w="1416"/>
        <w:gridCol w:w="1277"/>
        <w:gridCol w:w="1272"/>
        <w:gridCol w:w="1272"/>
        <w:gridCol w:w="1138"/>
        <w:gridCol w:w="1267"/>
        <w:gridCol w:w="1286"/>
        <w:gridCol w:w="1277"/>
        <w:gridCol w:w="571"/>
        <w:gridCol w:w="1421"/>
        <w:gridCol w:w="1277"/>
      </w:tblGrid>
      <w:tr>
        <w:trPr>
          <w:trHeight w:val="2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北京皓宽网络科技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29,974,448.08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1,537,254.01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31,511,702.09</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杭州弈战数字技术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3,415,855.84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-956,446.11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2,459,409.73</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义乌新型智慧城市 运营有限公司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122,016.26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7,622,016.26</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温州城市数字科技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-675,626.34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3,824,373.66</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浙江东方星空数据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2,379,818.64</w:t>
            </w:r>
          </w:p>
        </w:tc>
      </w:tr>
      <w:tr>
        <w:trPr>
          <w:trHeight w:val="24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476,849,192.23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95,524,448.84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5,549,132.95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23,898,409.83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121,464.71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14,097,312.26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5,450,392.13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14,453,333.24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585,037,969.54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16,833,151.88</w:t>
            </w:r>
          </w:p>
        </w:tc>
      </w:tr>
      <w:tr>
        <w:trPr>
          <w:trHeight w:val="254"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476,849,192.23</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95,524,448.84</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5,549,132.95</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23,898,409.83</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121,464.71</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14,097,312.26</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5,450,392.13</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14,453,333.24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585,037,969.54</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16,833,151.88</w:t>
            </w:r>
          </w:p>
        </w:tc>
      </w:tr>
    </w:tbl>
    <w:p>
      <w:pPr>
        <w:pStyle w:val="Style5"/>
        <w:keepNext w:val="0"/>
        <w:keepLines w:val="0"/>
        <w:widowControl w:val="0"/>
        <w:shd w:val="clear" w:color="auto" w:fill="auto"/>
        <w:bidi w:val="0"/>
        <w:spacing w:before="0" w:after="0" w:line="240" w:lineRule="auto"/>
        <w:ind w:left="0" w:right="0" w:firstLine="700"/>
        <w:jc w:val="left"/>
        <w:sectPr>
          <w:footnotePr>
            <w:pos w:val="pageBottom"/>
            <w:numFmt w:val="decimal"/>
            <w:numRestart w:val="continuous"/>
          </w:footnotePr>
          <w:pgSz w:w="16840" w:h="11900" w:orient="landscape"/>
          <w:pgMar w:top="1792" w:right="932" w:bottom="1498" w:left="726" w:header="0" w:footer="3" w:gutter="0"/>
          <w:cols w:space="720"/>
          <w:noEndnote/>
          <w:rtlGutter w:val="0"/>
          <w:docGrid w:linePitch="360"/>
        </w:sectPr>
      </w:pPr>
      <w:r>
        <w:rPr>
          <w:color w:val="000000"/>
          <w:spacing w:val="0"/>
          <w:w w:val="100"/>
          <w:position w:val="0"/>
        </w:rPr>
        <w:t>其他说明：期初数与上年年末数</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日）差异详见本财务报表附注七、</w:t>
      </w:r>
      <w:r>
        <w:rPr>
          <w:color w:val="000000"/>
          <w:spacing w:val="0"/>
          <w:w w:val="100"/>
          <w:position w:val="0"/>
          <w:sz w:val="20"/>
          <w:szCs w:val="20"/>
        </w:rPr>
        <w:t>60</w:t>
      </w:r>
      <w:r>
        <w:rPr>
          <w:color w:val="000000"/>
          <w:spacing w:val="0"/>
          <w:w w:val="100"/>
          <w:position w:val="0"/>
        </w:rPr>
        <w:t>之说明</w:t>
      </w:r>
    </w:p>
    <w:p>
      <w:pPr>
        <w:pStyle w:val="Style5"/>
        <w:keepNext w:val="0"/>
        <w:keepLines w:val="0"/>
        <w:widowControl w:val="0"/>
        <w:shd w:val="clear" w:color="auto" w:fill="auto"/>
        <w:bidi w:val="0"/>
        <w:spacing w:before="36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100" w:line="240" w:lineRule="auto"/>
        <w:ind w:left="0" w:right="0" w:firstLine="0"/>
        <w:jc w:val="left"/>
      </w:pPr>
      <w:bookmarkStart w:id="2402" w:name="bookmark2402"/>
      <w:bookmarkStart w:id="2403" w:name="bookmark2403"/>
      <w:bookmarkStart w:id="2404" w:name="bookmark2404"/>
      <w:bookmarkStart w:id="2405" w:name="bookmark2405"/>
      <w:r>
        <w:rPr>
          <w:color w:val="000000"/>
          <w:spacing w:val="0"/>
          <w:w w:val="100"/>
          <w:position w:val="0"/>
        </w:rPr>
        <w:t>4</w:t>
      </w:r>
      <w:bookmarkEnd w:id="2404"/>
      <w:r>
        <w:rPr>
          <w:color w:val="000000"/>
          <w:spacing w:val="0"/>
          <w:w w:val="100"/>
          <w:position w:val="0"/>
        </w:rPr>
        <w:t>、营业收入和营业成本</w:t>
      </w:r>
      <w:bookmarkEnd w:id="2402"/>
      <w:bookmarkEnd w:id="2403"/>
      <w:bookmarkEnd w:id="2405"/>
    </w:p>
    <w:p>
      <w:pPr>
        <w:pStyle w:val="Style26"/>
        <w:keepNext/>
        <w:keepLines/>
        <w:widowControl w:val="0"/>
        <w:shd w:val="clear" w:color="auto" w:fill="auto"/>
        <w:bidi w:val="0"/>
        <w:spacing w:before="0" w:after="100" w:line="240" w:lineRule="auto"/>
        <w:ind w:left="0" w:right="0" w:firstLine="0"/>
        <w:jc w:val="left"/>
      </w:pPr>
      <w:bookmarkStart w:id="2402" w:name="bookmark2402"/>
      <w:bookmarkStart w:id="2403" w:name="bookmark2403"/>
      <w:bookmarkStart w:id="2406" w:name="bookmark2406"/>
      <w:r>
        <w:rPr>
          <w:color w:val="000000"/>
          <w:spacing w:val="0"/>
          <w:w w:val="100"/>
          <w:position w:val="0"/>
        </w:rPr>
        <w:t>(1).</w:t>
      </w:r>
      <w:r>
        <w:rPr>
          <w:color w:val="000000"/>
          <w:spacing w:val="0"/>
          <w:w w:val="100"/>
          <w:position w:val="0"/>
        </w:rPr>
        <w:t>营业收入和营业成本情况</w:t>
      </w:r>
      <w:bookmarkEnd w:id="2402"/>
      <w:bookmarkEnd w:id="2403"/>
      <w:bookmarkEnd w:id="240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18"/>
        <w:gridCol w:w="1642"/>
        <w:gridCol w:w="1642"/>
        <w:gridCol w:w="1526"/>
        <w:gridCol w:w="1435"/>
      </w:tblGrid>
      <w:tr>
        <w:trPr>
          <w:trHeight w:val="283"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4,598,180.57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1,933,962.23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124,956,084.24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82,497,269.52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33,735.86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16,434.91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4,631,916.43</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1,933,962.23</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124,972,519.15</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82,497,269.52</w:t>
            </w:r>
          </w:p>
        </w:tc>
      </w:tr>
    </w:tbl>
    <w:p>
      <w:pPr>
        <w:widowControl w:val="0"/>
        <w:spacing w:after="339" w:line="1" w:lineRule="exact"/>
      </w:pPr>
    </w:p>
    <w:p>
      <w:pPr>
        <w:pStyle w:val="Style26"/>
        <w:keepNext/>
        <w:keepLines/>
        <w:widowControl w:val="0"/>
        <w:shd w:val="clear" w:color="auto" w:fill="auto"/>
        <w:bidi w:val="0"/>
        <w:spacing w:before="0" w:after="100" w:line="240" w:lineRule="auto"/>
        <w:ind w:left="0" w:right="0" w:firstLine="0"/>
        <w:jc w:val="left"/>
      </w:pPr>
      <w:bookmarkStart w:id="2407" w:name="bookmark2407"/>
      <w:bookmarkStart w:id="2408" w:name="bookmark2408"/>
      <w:bookmarkStart w:id="2409" w:name="bookmark2409"/>
      <w:r>
        <w:rPr>
          <w:color w:val="000000"/>
          <w:spacing w:val="0"/>
          <w:w w:val="100"/>
          <w:position w:val="0"/>
        </w:rPr>
        <w:t>(2).</w:t>
      </w:r>
      <w:r>
        <w:rPr>
          <w:color w:val="000000"/>
          <w:spacing w:val="0"/>
          <w:w w:val="100"/>
          <w:position w:val="0"/>
        </w:rPr>
        <w:t>合同产生的收入的情况</w:t>
      </w:r>
      <w:bookmarkEnd w:id="2407"/>
      <w:bookmarkEnd w:id="2408"/>
      <w:bookmarkEnd w:id="240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142"/>
        <w:gridCol w:w="2630"/>
        <w:gridCol w:w="2290"/>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公用部分</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收入按商品或服务类型分解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技术信息服务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3,627,830.19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3,627,830.19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970,350.38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970,350.38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小计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4,598,180.57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4,598,180.57</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境内</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4,598,180.57</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4,598,180.57</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小计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4,598,180.57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4,598,180.57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收入按商品或服务转让时间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4,598,180.57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4,598,180.57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小计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4,598,180.57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4,598,180.57</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4,598,180.57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4,598,180.57</w:t>
            </w:r>
          </w:p>
        </w:tc>
      </w:tr>
    </w:tbl>
    <w:p>
      <w:pPr>
        <w:pStyle w:val="Style23"/>
        <w:keepNext w:val="0"/>
        <w:keepLines w:val="0"/>
        <w:widowControl w:val="0"/>
        <w:shd w:val="clear" w:color="auto" w:fill="auto"/>
        <w:bidi w:val="0"/>
        <w:spacing w:before="0" w:after="0" w:line="276" w:lineRule="exact"/>
        <w:ind w:left="96" w:right="0" w:firstLine="0"/>
        <w:jc w:val="left"/>
      </w:pPr>
      <w:r>
        <w:rPr>
          <w:color w:val="000000"/>
          <w:spacing w:val="0"/>
          <w:w w:val="100"/>
          <w:position w:val="0"/>
        </w:rPr>
        <w:t xml:space="preserve">合同产生的收入说明: </w:t>
      </w:r>
      <w:r>
        <w:rPr>
          <w:color w:val="000000"/>
          <w:spacing w:val="0"/>
          <w:w w:val="100"/>
          <w:position w:val="0"/>
          <w:sz w:val="20"/>
          <w:szCs w:val="20"/>
        </w:rPr>
        <w:t>J</w:t>
      </w:r>
      <w:r>
        <w:rPr>
          <w:color w:val="000000"/>
          <w:spacing w:val="0"/>
          <w:w w:val="100"/>
          <w:position w:val="0"/>
        </w:rPr>
        <w:t>适用口不适用 无</w:t>
      </w:r>
    </w:p>
    <w:p>
      <w:pPr>
        <w:widowControl w:val="0"/>
        <w:spacing w:after="339" w:line="1" w:lineRule="exact"/>
      </w:pPr>
    </w:p>
    <w:p>
      <w:pPr>
        <w:pStyle w:val="Style26"/>
        <w:keepNext/>
        <w:keepLines/>
        <w:widowControl w:val="0"/>
        <w:numPr>
          <w:ilvl w:val="0"/>
          <w:numId w:val="227"/>
        </w:numPr>
        <w:shd w:val="clear" w:color="auto" w:fill="auto"/>
        <w:tabs>
          <w:tab w:pos="435" w:val="left"/>
        </w:tabs>
        <w:bidi w:val="0"/>
        <w:spacing w:before="0" w:after="100" w:line="240" w:lineRule="auto"/>
        <w:ind w:left="0" w:right="0" w:firstLine="0"/>
        <w:jc w:val="left"/>
      </w:pPr>
      <w:bookmarkStart w:id="2410" w:name="bookmark2410"/>
      <w:bookmarkStart w:id="2411" w:name="bookmark2411"/>
      <w:bookmarkStart w:id="2412" w:name="bookmark2412"/>
      <w:bookmarkStart w:id="2413" w:name="bookmark2413"/>
      <w:bookmarkEnd w:id="2412"/>
      <w:r>
        <w:rPr>
          <w:color w:val="000000"/>
          <w:spacing w:val="0"/>
          <w:w w:val="100"/>
          <w:position w:val="0"/>
        </w:rPr>
        <w:t>.</w:t>
      </w:r>
      <w:r>
        <w:rPr>
          <w:color w:val="000000"/>
          <w:spacing w:val="0"/>
          <w:w w:val="100"/>
          <w:position w:val="0"/>
        </w:rPr>
        <w:t>履约义务的说明</w:t>
      </w:r>
      <w:bookmarkEnd w:id="2410"/>
      <w:bookmarkEnd w:id="2411"/>
      <w:bookmarkEnd w:id="2413"/>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numPr>
          <w:ilvl w:val="0"/>
          <w:numId w:val="227"/>
        </w:numPr>
        <w:shd w:val="clear" w:color="auto" w:fill="auto"/>
        <w:tabs>
          <w:tab w:pos="435" w:val="left"/>
        </w:tabs>
        <w:bidi w:val="0"/>
        <w:spacing w:before="0" w:after="100" w:line="240" w:lineRule="auto"/>
        <w:ind w:left="0" w:right="0" w:firstLine="0"/>
        <w:jc w:val="left"/>
      </w:pPr>
      <w:bookmarkStart w:id="2414" w:name="bookmark2414"/>
      <w:bookmarkStart w:id="2415" w:name="bookmark2415"/>
      <w:bookmarkStart w:id="2416" w:name="bookmark2416"/>
      <w:bookmarkStart w:id="2417" w:name="bookmark2417"/>
      <w:bookmarkEnd w:id="2416"/>
      <w:r>
        <w:rPr>
          <w:color w:val="000000"/>
          <w:spacing w:val="0"/>
          <w:w w:val="100"/>
          <w:position w:val="0"/>
        </w:rPr>
        <w:t>.</w:t>
      </w:r>
      <w:r>
        <w:rPr>
          <w:color w:val="000000"/>
          <w:spacing w:val="0"/>
          <w:w w:val="100"/>
          <w:position w:val="0"/>
        </w:rPr>
        <w:t>分摊至剩余履约义务的说明</w:t>
      </w:r>
      <w:bookmarkEnd w:id="2414"/>
      <w:bookmarkEnd w:id="2415"/>
      <w:bookmarkEnd w:id="2417"/>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100" w:line="240" w:lineRule="auto"/>
        <w:ind w:left="0" w:right="0" w:firstLine="0"/>
        <w:jc w:val="left"/>
      </w:pPr>
      <w:bookmarkStart w:id="2418" w:name="bookmark2418"/>
      <w:bookmarkStart w:id="2419" w:name="bookmark2419"/>
      <w:bookmarkStart w:id="2420" w:name="bookmark2420"/>
      <w:bookmarkStart w:id="2421" w:name="bookmark2421"/>
      <w:r>
        <w:rPr>
          <w:color w:val="000000"/>
          <w:spacing w:val="0"/>
          <w:w w:val="100"/>
          <w:position w:val="0"/>
        </w:rPr>
        <w:t>5</w:t>
      </w:r>
      <w:bookmarkEnd w:id="2420"/>
      <w:r>
        <w:rPr>
          <w:color w:val="000000"/>
          <w:spacing w:val="0"/>
          <w:w w:val="100"/>
          <w:position w:val="0"/>
        </w:rPr>
        <w:t>、投资收益</w:t>
      </w:r>
      <w:bookmarkEnd w:id="2418"/>
      <w:bookmarkEnd w:id="2419"/>
      <w:bookmarkEnd w:id="2421"/>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658"/>
        <w:gridCol w:w="2693"/>
        <w:gridCol w:w="2712"/>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23,898,409.83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-3,024,859.56</w:t>
            </w:r>
          </w:p>
        </w:tc>
      </w:tr>
      <w:tr>
        <w:trPr>
          <w:trHeight w:val="288"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200,000,000.00</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304,000,000.00</w:t>
            </w:r>
          </w:p>
        </w:tc>
      </w:tr>
    </w:tbl>
    <w:p>
      <w:pPr>
        <w:spacing w:lineRule="exact" w:line="1"/>
        <w:rPr>
          <w:sz w:val="2"/>
          <w:szCs w:val="2"/>
        </w:rPr>
      </w:pPr>
      <w:r>
        <w:br w:type="page"/>
      </w:r>
    </w:p>
    <w:tbl>
      <w:tblPr>
        <w:tblOverlap w:val="never"/>
        <w:jc w:val="center"/>
        <w:tblLayout w:type="fixed"/>
      </w:tblPr>
      <w:tblGrid>
        <w:gridCol w:w="3658"/>
        <w:gridCol w:w="2693"/>
        <w:gridCol w:w="2712"/>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-59,189,848.31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金融工具持有期间的投资收益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207,039.29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952,380.78</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59" w:lineRule="exact"/>
              <w:ind w:left="0" w:right="0" w:firstLine="0"/>
              <w:jc w:val="left"/>
            </w:pPr>
            <w:r>
              <w:rPr>
                <w:color w:val="000000"/>
                <w:spacing w:val="0"/>
                <w:w w:val="100"/>
                <w:position w:val="0"/>
              </w:rPr>
              <w:t>其中：分类为以公允价值计量且其变 动计入当期损益的金融资产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207,039.29</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952,380.78</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处置金融工具取得的投资收益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168,015.12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2,304,056.33</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其中：分类为以公允价值计量且其变 动计入当期损益的金融资产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168,015.12</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2,304,056.33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银行现金管理产品投资收益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10,423,895.86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9,615,202.05</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235,197,360.10</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254,656,931.29</w:t>
            </w:r>
          </w:p>
        </w:tc>
      </w:tr>
    </w:tbl>
    <w:p>
      <w:pPr>
        <w:pStyle w:val="Style5"/>
        <w:keepNext w:val="0"/>
        <w:keepLines w:val="0"/>
        <w:widowControl w:val="0"/>
        <w:shd w:val="clear" w:color="auto" w:fill="auto"/>
        <w:bidi w:val="0"/>
        <w:spacing w:before="0" w:after="340" w:line="283" w:lineRule="exact"/>
        <w:ind w:left="0" w:right="0" w:firstLine="0"/>
        <w:jc w:val="left"/>
      </w:pPr>
      <w:r>
        <w:rPr>
          <w:color w:val="000000"/>
          <w:spacing w:val="0"/>
          <w:w w:val="100"/>
          <w:position w:val="0"/>
        </w:rPr>
        <w:t>其他说明: 无</w:t>
      </w:r>
    </w:p>
    <w:p>
      <w:pPr>
        <w:pStyle w:val="Style26"/>
        <w:keepNext/>
        <w:keepLines/>
        <w:widowControl w:val="0"/>
        <w:shd w:val="clear" w:color="auto" w:fill="auto"/>
        <w:bidi w:val="0"/>
        <w:spacing w:before="0" w:after="100" w:line="240" w:lineRule="auto"/>
        <w:ind w:left="0" w:right="0" w:firstLine="0"/>
        <w:jc w:val="left"/>
      </w:pPr>
      <w:bookmarkStart w:id="2422" w:name="bookmark2422"/>
      <w:bookmarkStart w:id="2423" w:name="bookmark2423"/>
      <w:bookmarkStart w:id="2424" w:name="bookmark2424"/>
      <w:bookmarkStart w:id="2425" w:name="bookmark2425"/>
      <w:r>
        <w:rPr>
          <w:color w:val="000000"/>
          <w:spacing w:val="0"/>
          <w:w w:val="100"/>
          <w:position w:val="0"/>
        </w:rPr>
        <w:t>6</w:t>
      </w:r>
      <w:bookmarkEnd w:id="2424"/>
      <w:r>
        <w:rPr>
          <w:color w:val="000000"/>
          <w:spacing w:val="0"/>
          <w:w w:val="100"/>
          <w:position w:val="0"/>
        </w:rPr>
        <w:t>、其他</w:t>
      </w:r>
      <w:bookmarkEnd w:id="2422"/>
      <w:bookmarkEnd w:id="2423"/>
      <w:bookmarkEnd w:id="2425"/>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2426" w:name="bookmark2426"/>
      <w:bookmarkStart w:id="2427" w:name="bookmark2427"/>
      <w:bookmarkStart w:id="2428" w:name="bookmark2428"/>
      <w:r>
        <w:rPr>
          <w:color w:val="000000"/>
          <w:spacing w:val="0"/>
          <w:w w:val="100"/>
          <w:position w:val="0"/>
        </w:rPr>
        <w:t>十八、补充资料</w:t>
      </w:r>
      <w:bookmarkEnd w:id="2426"/>
      <w:bookmarkEnd w:id="2427"/>
      <w:bookmarkEnd w:id="2428"/>
    </w:p>
    <w:p>
      <w:pPr>
        <w:pStyle w:val="Style26"/>
        <w:keepNext/>
        <w:keepLines/>
        <w:widowControl w:val="0"/>
        <w:shd w:val="clear" w:color="auto" w:fill="auto"/>
        <w:bidi w:val="0"/>
        <w:spacing w:before="0" w:after="100" w:line="240" w:lineRule="auto"/>
        <w:ind w:left="0" w:right="0" w:firstLine="0"/>
        <w:jc w:val="left"/>
      </w:pPr>
      <w:bookmarkStart w:id="2426" w:name="bookmark2426"/>
      <w:bookmarkStart w:id="2427" w:name="bookmark2427"/>
      <w:bookmarkStart w:id="2429" w:name="bookmark2429"/>
      <w:r>
        <w:rPr>
          <w:color w:val="000000"/>
          <w:spacing w:val="0"/>
          <w:w w:val="100"/>
          <w:position w:val="0"/>
        </w:rPr>
        <w:t>1、当期非经常性损益明细表</w:t>
      </w:r>
      <w:bookmarkEnd w:id="2426"/>
      <w:bookmarkEnd w:id="2427"/>
      <w:bookmarkEnd w:id="242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61"/>
        <w:gridCol w:w="2491"/>
        <w:gridCol w:w="2510"/>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25,549,385.35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越权审批或无正式批准文件的税收返还、 减免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511,021.18</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36,468,902.61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10,425,129.65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因不可抗力因素，如遭受自然灾害而计提 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8" w:lineRule="exact"/>
              <w:ind w:left="0" w:right="0" w:firstLine="0"/>
              <w:jc w:val="both"/>
            </w:pPr>
            <w:r>
              <w:rPr>
                <w:color w:val="000000"/>
                <w:spacing w:val="0"/>
                <w:w w:val="100"/>
                <w:position w:val="0"/>
              </w:rPr>
              <w:t>企业重组费用，如安置职工的支出、整合 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交易价格显失公允的交易产生的超过公允 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与公司正常经营业务无关的或有事项产生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153,673,596.20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061"/>
        <w:gridCol w:w="2491"/>
        <w:gridCol w:w="2510"/>
      </w:tblGrid>
      <w:tr>
        <w:trPr>
          <w:trHeight w:val="83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6" w:lineRule="exact"/>
              <w:ind w:left="0" w:right="0" w:firstLine="0"/>
              <w:jc w:val="left"/>
            </w:pPr>
            <w:r>
              <w:rPr>
                <w:color w:val="000000"/>
                <w:spacing w:val="0"/>
                <w:w w:val="100"/>
                <w:position w:val="0"/>
              </w:rPr>
              <w:t>性金融资产、衍生金融资产、交易性金融 负债、衍生金融负债和其他债权投资取得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单独进行减值测试的应收款项、合同资产 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59" w:lineRule="exact"/>
              <w:ind w:left="0" w:right="0" w:firstLine="0"/>
              <w:jc w:val="left"/>
            </w:pPr>
            <w:r>
              <w:rPr>
                <w:color w:val="000000"/>
                <w:spacing w:val="0"/>
                <w:w w:val="100"/>
                <w:position w:val="0"/>
              </w:rPr>
              <w:t>采用公允价值模式进行后续计量的投资性 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根据税收、会计等法律、法规的要求对当 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-1,687,509.51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25,903,927.94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6,710,584.94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32,364,575.17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211,770,011.59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19" w:line="1" w:lineRule="exact"/>
      </w:pPr>
    </w:p>
    <w:p>
      <w:pPr>
        <w:pStyle w:val="Style5"/>
        <w:keepNext w:val="0"/>
        <w:keepLines w:val="0"/>
        <w:widowControl w:val="0"/>
        <w:shd w:val="clear" w:color="auto" w:fill="auto"/>
        <w:bidi w:val="0"/>
        <w:spacing w:before="0" w:after="40" w:line="257"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sz w:val="20"/>
          <w:szCs w:val="2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非经常性损益》定义界定的非 经常性损益项目，以及把《公开发行证券的公司信息披露解释性公告第</w:t>
      </w:r>
      <w:r>
        <w:rPr>
          <w:color w:val="000000"/>
          <w:spacing w:val="0"/>
          <w:w w:val="100"/>
          <w:position w:val="0"/>
          <w:sz w:val="20"/>
          <w:szCs w:val="2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 中列举的非经常性损益项目界定为经常性损益的项目，应说明原因。</w:t>
      </w:r>
    </w:p>
    <w:p>
      <w:pPr>
        <w:pStyle w:val="Style5"/>
        <w:keepNext w:val="0"/>
        <w:keepLines w:val="0"/>
        <w:widowControl w:val="0"/>
        <w:shd w:val="clear" w:color="auto" w:fill="auto"/>
        <w:bidi w:val="0"/>
        <w:spacing w:before="0" w:after="40" w:line="257" w:lineRule="exact"/>
        <w:ind w:left="0" w:right="0" w:firstLine="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6"/>
        <w:keepNext/>
        <w:keepLines/>
        <w:widowControl w:val="0"/>
        <w:shd w:val="clear" w:color="auto" w:fill="auto"/>
        <w:bidi w:val="0"/>
        <w:spacing w:before="0" w:after="100" w:line="257" w:lineRule="exact"/>
        <w:ind w:left="0" w:right="0" w:firstLine="0"/>
        <w:jc w:val="both"/>
      </w:pPr>
      <w:bookmarkStart w:id="2430" w:name="bookmark2430"/>
      <w:bookmarkStart w:id="2431" w:name="bookmark2431"/>
      <w:bookmarkStart w:id="2432" w:name="bookmark2432"/>
      <w:r>
        <w:rPr>
          <w:color w:val="000000"/>
          <w:spacing w:val="0"/>
          <w:w w:val="100"/>
          <w:position w:val="0"/>
        </w:rPr>
        <w:t>2、净资产收益率及每股收益</w:t>
      </w:r>
      <w:bookmarkEnd w:id="2430"/>
      <w:bookmarkEnd w:id="2431"/>
      <w:bookmarkEnd w:id="2432"/>
    </w:p>
    <w:p>
      <w:pPr>
        <w:pStyle w:val="Style23"/>
        <w:keepNext w:val="0"/>
        <w:keepLines w:val="0"/>
        <w:widowControl w:val="0"/>
        <w:shd w:val="clear" w:color="auto" w:fill="auto"/>
        <w:bidi w:val="0"/>
        <w:spacing w:before="0" w:after="0" w:line="257" w:lineRule="exact"/>
        <w:ind w:left="91" w:right="0" w:firstLine="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2918"/>
        <w:gridCol w:w="1838"/>
        <w:gridCol w:w="2146"/>
        <w:gridCol w:w="2160"/>
      </w:tblGrid>
      <w:tr>
        <w:trPr>
          <w:trHeight w:val="28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加权平均净资产 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稀释每股收益</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5.94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0.41</w:t>
            </w:r>
          </w:p>
        </w:tc>
      </w:tr>
      <w:tr>
        <w:trPr>
          <w:trHeight w:val="56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3.50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w:t>
            </w:r>
          </w:p>
        </w:tc>
      </w:tr>
    </w:tbl>
    <w:p>
      <w:pPr>
        <w:widowControl w:val="0"/>
        <w:spacing w:after="359" w:line="1" w:lineRule="exact"/>
      </w:pPr>
    </w:p>
    <w:p>
      <w:pPr>
        <w:pStyle w:val="Style26"/>
        <w:keepNext/>
        <w:keepLines/>
        <w:widowControl w:val="0"/>
        <w:shd w:val="clear" w:color="auto" w:fill="auto"/>
        <w:tabs>
          <w:tab w:pos="420" w:val="left"/>
        </w:tabs>
        <w:bidi w:val="0"/>
        <w:spacing w:before="0" w:after="100" w:line="240" w:lineRule="auto"/>
        <w:ind w:left="0" w:right="0" w:firstLine="0"/>
        <w:jc w:val="both"/>
      </w:pPr>
      <w:bookmarkStart w:id="2433" w:name="bookmark2433"/>
      <w:bookmarkStart w:id="2434" w:name="bookmark2434"/>
      <w:bookmarkStart w:id="2435" w:name="bookmark2435"/>
      <w:bookmarkStart w:id="2436" w:name="bookmark2436"/>
      <w:r>
        <w:rPr>
          <w:color w:val="000000"/>
          <w:spacing w:val="0"/>
          <w:w w:val="100"/>
          <w:position w:val="0"/>
        </w:rPr>
        <w:t>3</w:t>
      </w:r>
      <w:bookmarkEnd w:id="2435"/>
      <w:r>
        <w:rPr>
          <w:color w:val="000000"/>
          <w:spacing w:val="0"/>
          <w:w w:val="100"/>
          <w:position w:val="0"/>
        </w:rPr>
        <w:t>、</w:t>
        <w:tab/>
        <w:t>境内外会计准则下会计数据差异</w:t>
      </w:r>
      <w:bookmarkEnd w:id="2433"/>
      <w:bookmarkEnd w:id="2434"/>
      <w:bookmarkEnd w:id="2436"/>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tabs>
          <w:tab w:pos="420" w:val="left"/>
        </w:tabs>
        <w:bidi w:val="0"/>
        <w:spacing w:before="0" w:after="100" w:line="240" w:lineRule="auto"/>
        <w:ind w:left="0" w:right="0" w:firstLine="0"/>
        <w:jc w:val="both"/>
      </w:pPr>
      <w:bookmarkStart w:id="2437" w:name="bookmark2437"/>
      <w:bookmarkStart w:id="2438" w:name="bookmark2438"/>
      <w:bookmarkStart w:id="2439" w:name="bookmark2439"/>
      <w:bookmarkStart w:id="2440" w:name="bookmark2440"/>
      <w:r>
        <w:rPr>
          <w:color w:val="000000"/>
          <w:spacing w:val="0"/>
          <w:w w:val="100"/>
          <w:position w:val="0"/>
        </w:rPr>
        <w:t>4</w:t>
      </w:r>
      <w:bookmarkEnd w:id="2439"/>
      <w:r>
        <w:rPr>
          <w:color w:val="000000"/>
          <w:spacing w:val="0"/>
          <w:w w:val="100"/>
          <w:position w:val="0"/>
        </w:rPr>
        <w:t>、</w:t>
        <w:tab/>
        <w:t>其他</w:t>
      </w:r>
      <w:bookmarkEnd w:id="2437"/>
      <w:bookmarkEnd w:id="2438"/>
      <w:bookmarkEnd w:id="2440"/>
    </w:p>
    <w:p>
      <w:pPr>
        <w:pStyle w:val="Style5"/>
        <w:keepNext w:val="0"/>
        <w:keepLines w:val="0"/>
        <w:widowControl w:val="0"/>
        <w:shd w:val="clear" w:color="auto" w:fill="auto"/>
        <w:bidi w:val="0"/>
        <w:spacing w:before="0" w:after="620" w:line="240" w:lineRule="auto"/>
        <w:ind w:left="0" w:right="0" w:firstLine="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5"/>
        <w:keepNext w:val="0"/>
        <w:keepLines w:val="0"/>
        <w:widowControl w:val="0"/>
        <w:shd w:val="clear" w:color="auto" w:fill="auto"/>
        <w:bidi w:val="0"/>
        <w:spacing w:before="0" w:after="820" w:line="355" w:lineRule="exact"/>
        <w:ind w:left="5160" w:right="0" w:firstLine="0"/>
        <w:jc w:val="right"/>
      </w:pPr>
      <w:r>
        <w:rPr>
          <w:color w:val="000000"/>
          <w:spacing w:val="0"/>
          <w:w w:val="100"/>
          <w:position w:val="0"/>
        </w:rPr>
        <w:t>董事长：程为民 法定报表人：张雪南 董事会批准报送日期：</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p>
      <w:pPr>
        <w:pStyle w:val="Style9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rPr>
        <w:t>修订信息</w:t>
      </w:r>
    </w:p>
    <w:p>
      <w:pPr>
        <w:pStyle w:val="Style5"/>
        <w:keepNext w:val="0"/>
        <w:keepLines w:val="0"/>
        <w:widowControl w:val="0"/>
        <w:shd w:val="clear" w:color="auto" w:fill="auto"/>
        <w:bidi w:val="0"/>
        <w:spacing w:before="0" w:after="220" w:line="240" w:lineRule="auto"/>
        <w:ind w:left="0" w:right="0" w:firstLine="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sectPr>
      <w:footnotePr>
        <w:pos w:val="pageBottom"/>
        <w:numFmt w:val="decimal"/>
        <w:numRestart w:val="continuous"/>
      </w:footnotePr>
      <w:pgSz w:w="11900" w:h="16840"/>
      <w:pgMar w:top="1522" w:right="1158" w:bottom="1642" w:left="16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upperLetter"/>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00"/>
      <w:numFmt w:val="upp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16"/>
      <w:numFmt w:val="decimal"/>
      <w:lvlText w:val="%1"/>
      <w:rPr>
        <w:rFonts w:ascii="Calibri" w:eastAsia="Calibri" w:hAnsi="Calibri" w:cs="Calibri"/>
        <w:b/>
        <w:bCs/>
        <w:i w:val="0"/>
        <w:iCs w:val="0"/>
        <w:smallCaps w:val="0"/>
        <w:strike w:val="0"/>
        <w:color w:val="000000"/>
        <w:spacing w:val="0"/>
        <w:w w:val="100"/>
        <w:position w:val="0"/>
        <w:sz w:val="18"/>
        <w:szCs w:val="18"/>
        <w:u w:val="none"/>
        <w:shd w:val="clear" w:color="auto" w:fill="FFFFFF"/>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lowerLetter"/>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2019"/>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2020"/>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6">
    <w:name w:val="Body text_"/>
    <w:basedOn w:val="DefaultParagraphFont"/>
    <w:link w:val="Style5"/>
    <w:rPr>
      <w:rFonts w:ascii="SimSun" w:eastAsia="SimSun" w:hAnsi="SimSun" w:cs="SimSun"/>
      <w:b w:val="0"/>
      <w:bCs w:val="0"/>
      <w:i w:val="0"/>
      <w:iCs w:val="0"/>
      <w:smallCaps w:val="0"/>
      <w:strike w:val="0"/>
      <w:sz w:val="20"/>
      <w:szCs w:val="20"/>
      <w:u w:val="none"/>
      <w:shd w:val="clear" w:color="auto" w:fill="auto"/>
    </w:rPr>
  </w:style>
  <w:style w:type="character" w:customStyle="1" w:styleId="CharStyle8">
    <w:name w:val="Heading #1_"/>
    <w:basedOn w:val="DefaultParagraphFont"/>
    <w:link w:val="Style7"/>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1">
    <w:name w:val="Other_"/>
    <w:basedOn w:val="DefaultParagraphFont"/>
    <w:link w:val="Style10"/>
    <w:rPr>
      <w:rFonts w:ascii="SimSun" w:eastAsia="SimSun" w:hAnsi="SimSun" w:cs="SimSun"/>
      <w:b w:val="0"/>
      <w:bCs w:val="0"/>
      <w:i w:val="0"/>
      <w:iCs w:val="0"/>
      <w:smallCaps w:val="0"/>
      <w:strike w:val="0"/>
      <w:sz w:val="20"/>
      <w:szCs w:val="20"/>
      <w:u w:val="none"/>
      <w:shd w:val="clear" w:color="auto" w:fill="auto"/>
    </w:rPr>
  </w:style>
  <w:style w:type="character" w:customStyle="1" w:styleId="CharStyle14">
    <w:name w:val="Heading #2_"/>
    <w:basedOn w:val="DefaultParagraphFont"/>
    <w:link w:val="Style13"/>
    <w:rPr>
      <w:rFonts w:ascii="SimHei" w:eastAsia="SimHei" w:hAnsi="SimHei" w:cs="SimHei"/>
      <w:b/>
      <w:bCs/>
      <w:i w:val="0"/>
      <w:iCs w:val="0"/>
      <w:smallCaps w:val="0"/>
      <w:strike w:val="0"/>
      <w:sz w:val="28"/>
      <w:szCs w:val="28"/>
      <w:u w:val="none"/>
      <w:shd w:val="clear" w:color="auto" w:fill="auto"/>
    </w:rPr>
  </w:style>
  <w:style w:type="character" w:customStyle="1" w:styleId="CharStyle21">
    <w:name w:val="Table of contents_"/>
    <w:basedOn w:val="DefaultParagraphFont"/>
    <w:link w:val="Style20"/>
    <w:rPr>
      <w:rFonts w:ascii="SimSun" w:eastAsia="SimSun" w:hAnsi="SimSun" w:cs="SimSun"/>
      <w:b w:val="0"/>
      <w:bCs w:val="0"/>
      <w:i w:val="0"/>
      <w:iCs w:val="0"/>
      <w:smallCaps w:val="0"/>
      <w:strike w:val="0"/>
      <w:sz w:val="20"/>
      <w:szCs w:val="20"/>
      <w:u w:val="none"/>
      <w:shd w:val="clear" w:color="auto" w:fill="auto"/>
    </w:rPr>
  </w:style>
  <w:style w:type="character" w:customStyle="1" w:styleId="CharStyle24">
    <w:name w:val="Table caption_"/>
    <w:basedOn w:val="DefaultParagraphFont"/>
    <w:link w:val="Style23"/>
    <w:rPr>
      <w:rFonts w:ascii="SimSun" w:eastAsia="SimSun" w:hAnsi="SimSun" w:cs="SimSun"/>
      <w:b w:val="0"/>
      <w:bCs w:val="0"/>
      <w:i w:val="0"/>
      <w:iCs w:val="0"/>
      <w:smallCaps w:val="0"/>
      <w:strike w:val="0"/>
      <w:sz w:val="20"/>
      <w:szCs w:val="20"/>
      <w:u w:val="none"/>
      <w:shd w:val="clear" w:color="auto" w:fill="auto"/>
    </w:rPr>
  </w:style>
  <w:style w:type="character" w:customStyle="1" w:styleId="CharStyle27">
    <w:name w:val="Heading #3_"/>
    <w:basedOn w:val="DefaultParagraphFont"/>
    <w:link w:val="Style26"/>
    <w:rPr>
      <w:rFonts w:ascii="SimSun" w:eastAsia="SimSun" w:hAnsi="SimSun" w:cs="SimSun"/>
      <w:b/>
      <w:bCs/>
      <w:i w:val="0"/>
      <w:iCs w:val="0"/>
      <w:smallCaps w:val="0"/>
      <w:strike w:val="0"/>
      <w:sz w:val="20"/>
      <w:szCs w:val="20"/>
      <w:u w:val="none"/>
      <w:shd w:val="clear" w:color="auto" w:fill="auto"/>
    </w:rPr>
  </w:style>
  <w:style w:type="character" w:customStyle="1" w:styleId="CharStyle46">
    <w:name w:val="Other (2)_"/>
    <w:basedOn w:val="DefaultParagraphFont"/>
    <w:link w:val="Style45"/>
    <w:rPr>
      <w:rFonts w:ascii="SimSun" w:eastAsia="SimSun" w:hAnsi="SimSun" w:cs="SimSun"/>
      <w:b w:val="0"/>
      <w:bCs w:val="0"/>
      <w:i w:val="0"/>
      <w:iCs w:val="0"/>
      <w:smallCaps w:val="0"/>
      <w:strike w:val="0"/>
      <w:sz w:val="18"/>
      <w:szCs w:val="18"/>
      <w:u w:val="none"/>
      <w:shd w:val="clear" w:color="auto" w:fill="auto"/>
    </w:rPr>
  </w:style>
  <w:style w:type="character" w:customStyle="1" w:styleId="CharStyle56">
    <w:name w:val="Body text (6)_"/>
    <w:basedOn w:val="DefaultParagraphFont"/>
    <w:link w:val="Style55"/>
    <w:rPr>
      <w:rFonts w:ascii="Calibri" w:eastAsia="Calibri" w:hAnsi="Calibri" w:cs="Calibri"/>
      <w:b/>
      <w:bCs/>
      <w:i w:val="0"/>
      <w:iCs w:val="0"/>
      <w:smallCaps w:val="0"/>
      <w:strike w:val="0"/>
      <w:sz w:val="18"/>
      <w:szCs w:val="18"/>
      <w:u w:val="none"/>
      <w:shd w:val="clear" w:color="auto" w:fill="auto"/>
    </w:rPr>
  </w:style>
  <w:style w:type="character" w:customStyle="1" w:styleId="CharStyle67">
    <w:name w:val="Body text (5)_"/>
    <w:basedOn w:val="DefaultParagraphFont"/>
    <w:link w:val="Style66"/>
    <w:rPr>
      <w:rFonts w:ascii="SimSun" w:eastAsia="SimSun" w:hAnsi="SimSun" w:cs="SimSun"/>
      <w:b w:val="0"/>
      <w:bCs w:val="0"/>
      <w:i w:val="0"/>
      <w:iCs w:val="0"/>
      <w:smallCaps w:val="0"/>
      <w:strike w:val="0"/>
      <w:sz w:val="18"/>
      <w:szCs w:val="18"/>
      <w:u w:val="none"/>
      <w:shd w:val="clear" w:color="auto" w:fill="auto"/>
    </w:rPr>
  </w:style>
  <w:style w:type="character" w:customStyle="1" w:styleId="CharStyle76">
    <w:name w:val="Picture caption_"/>
    <w:basedOn w:val="DefaultParagraphFont"/>
    <w:link w:val="Style75"/>
    <w:rPr>
      <w:rFonts w:ascii="SimSun" w:eastAsia="SimSun" w:hAnsi="SimSun" w:cs="SimSun"/>
      <w:b/>
      <w:bCs/>
      <w:i w:val="0"/>
      <w:iCs w:val="0"/>
      <w:smallCaps w:val="0"/>
      <w:strike w:val="0"/>
      <w:sz w:val="20"/>
      <w:szCs w:val="20"/>
      <w:u w:val="none"/>
      <w:shd w:val="clear" w:color="auto" w:fill="auto"/>
    </w:rPr>
  </w:style>
  <w:style w:type="character" w:customStyle="1" w:styleId="CharStyle96">
    <w:name w:val="Body text (7)_"/>
    <w:basedOn w:val="DefaultParagraphFont"/>
    <w:link w:val="Style95"/>
    <w:rPr>
      <w:rFonts w:ascii="SimSun" w:eastAsia="SimSun" w:hAnsi="SimSun" w:cs="SimSun"/>
      <w:b/>
      <w:bCs/>
      <w:i w:val="0"/>
      <w:iCs w:val="0"/>
      <w:smallCaps w:val="0"/>
      <w:strike w:val="0"/>
      <w:u w:val="none"/>
      <w:shd w:val="clear" w:color="auto" w:fill="auto"/>
    </w:rPr>
  </w:style>
  <w:style w:type="paragraph" w:customStyle="1" w:styleId="Style2">
    <w:name w:val="Body text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styleId="Style5">
    <w:name w:val="Body text"/>
    <w:basedOn w:val="Normal"/>
    <w:link w:val="CharStyle6"/>
    <w:qFormat/>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7">
    <w:name w:val="Heading #1"/>
    <w:basedOn w:val="Normal"/>
    <w:link w:val="CharStyle8"/>
    <w:pPr>
      <w:widowControl w:val="0"/>
      <w:shd w:val="clear" w:color="auto" w:fill="auto"/>
      <w:spacing w:line="523" w:lineRule="exact"/>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0">
    <w:name w:val="Other"/>
    <w:basedOn w:val="Normal"/>
    <w:link w:val="CharStyle11"/>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3">
    <w:name w:val="Heading #2"/>
    <w:basedOn w:val="Normal"/>
    <w:link w:val="CharStyle14"/>
    <w:pPr>
      <w:widowControl w:val="0"/>
      <w:shd w:val="clear" w:color="auto" w:fill="auto"/>
      <w:spacing w:after="31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20">
    <w:name w:val="Table of contents"/>
    <w:basedOn w:val="Normal"/>
    <w:link w:val="CharStyle21"/>
    <w:pPr>
      <w:widowControl w:val="0"/>
      <w:shd w:val="clear" w:color="auto" w:fill="auto"/>
      <w:spacing w:after="160"/>
    </w:pPr>
    <w:rPr>
      <w:rFonts w:ascii="SimSun" w:eastAsia="SimSun" w:hAnsi="SimSun" w:cs="SimSun"/>
      <w:b w:val="0"/>
      <w:bCs w:val="0"/>
      <w:i w:val="0"/>
      <w:iCs w:val="0"/>
      <w:smallCaps w:val="0"/>
      <w:strike w:val="0"/>
      <w:sz w:val="20"/>
      <w:szCs w:val="20"/>
      <w:u w:val="none"/>
      <w:shd w:val="clear" w:color="auto" w:fill="auto"/>
    </w:rPr>
  </w:style>
  <w:style w:type="paragraph" w:customStyle="1" w:styleId="Style23">
    <w:name w:val="Table caption"/>
    <w:basedOn w:val="Normal"/>
    <w:link w:val="CharStyle24"/>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6">
    <w:name w:val="Heading #3"/>
    <w:basedOn w:val="Normal"/>
    <w:link w:val="CharStyle27"/>
    <w:pPr>
      <w:widowControl w:val="0"/>
      <w:shd w:val="clear" w:color="auto" w:fill="auto"/>
      <w:spacing w:after="20" w:line="283" w:lineRule="exact"/>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5">
    <w:name w:val="Other (2)"/>
    <w:basedOn w:val="Normal"/>
    <w:link w:val="CharStyle46"/>
    <w:pPr>
      <w:widowControl w:val="0"/>
      <w:shd w:val="clear" w:color="auto" w:fill="auto"/>
      <w:spacing w:before="160"/>
    </w:pPr>
    <w:rPr>
      <w:rFonts w:ascii="SimSun" w:eastAsia="SimSun" w:hAnsi="SimSun" w:cs="SimSun"/>
      <w:b w:val="0"/>
      <w:bCs w:val="0"/>
      <w:i w:val="0"/>
      <w:iCs w:val="0"/>
      <w:smallCaps w:val="0"/>
      <w:strike w:val="0"/>
      <w:sz w:val="18"/>
      <w:szCs w:val="18"/>
      <w:u w:val="none"/>
      <w:shd w:val="clear" w:color="auto" w:fill="auto"/>
    </w:rPr>
  </w:style>
  <w:style w:type="paragraph" w:customStyle="1" w:styleId="Style55">
    <w:name w:val="Body text (6)"/>
    <w:basedOn w:val="Normal"/>
    <w:link w:val="CharStyle56"/>
    <w:pPr>
      <w:widowControl w:val="0"/>
      <w:shd w:val="clear" w:color="auto" w:fill="auto"/>
      <w:spacing w:after="18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66">
    <w:name w:val="Body text (5)"/>
    <w:basedOn w:val="Normal"/>
    <w:link w:val="CharStyle67"/>
    <w:pPr>
      <w:widowControl w:val="0"/>
      <w:shd w:val="clear" w:color="auto" w:fill="auto"/>
      <w:spacing w:after="100" w:line="269" w:lineRule="exact"/>
      <w:ind w:left="1000"/>
    </w:pPr>
    <w:rPr>
      <w:rFonts w:ascii="SimSun" w:eastAsia="SimSun" w:hAnsi="SimSun" w:cs="SimSun"/>
      <w:b w:val="0"/>
      <w:bCs w:val="0"/>
      <w:i w:val="0"/>
      <w:iCs w:val="0"/>
      <w:smallCaps w:val="0"/>
      <w:strike w:val="0"/>
      <w:sz w:val="18"/>
      <w:szCs w:val="18"/>
      <w:u w:val="none"/>
      <w:shd w:val="clear" w:color="auto" w:fill="auto"/>
    </w:rPr>
  </w:style>
  <w:style w:type="paragraph" w:customStyle="1" w:styleId="Style75">
    <w:name w:val="Picture caption"/>
    <w:basedOn w:val="Normal"/>
    <w:link w:val="CharStyle76"/>
    <w:pPr>
      <w:widowControl w:val="0"/>
      <w:shd w:val="clear" w:color="auto" w:fill="auto"/>
      <w:spacing w:after="60"/>
    </w:pPr>
    <w:rPr>
      <w:rFonts w:ascii="SimSun" w:eastAsia="SimSun" w:hAnsi="SimSun" w:cs="SimSun"/>
      <w:b/>
      <w:bCs/>
      <w:i w:val="0"/>
      <w:iCs w:val="0"/>
      <w:smallCaps w:val="0"/>
      <w:strike w:val="0"/>
      <w:sz w:val="20"/>
      <w:szCs w:val="20"/>
      <w:u w:val="none"/>
      <w:shd w:val="clear" w:color="auto" w:fill="auto"/>
    </w:rPr>
  </w:style>
  <w:style w:type="paragraph" w:customStyle="1" w:styleId="Style95">
    <w:name w:val="Body text (7)"/>
    <w:basedOn w:val="Normal"/>
    <w:link w:val="CharStyle96"/>
    <w:pPr>
      <w:widowControl w:val="0"/>
      <w:shd w:val="clear" w:color="auto" w:fill="auto"/>
      <w:spacing w:after="40"/>
    </w:pPr>
    <w:rPr>
      <w:rFonts w:ascii="SimSun" w:eastAsia="SimSun" w:hAnsi="SimSun" w:cs="SimSun"/>
      <w:b/>
      <w:bCs/>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