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10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1134745</wp:posOffset>
                </wp:positionH>
                <wp:positionV relativeFrom="paragraph">
                  <wp:posOffset>12700</wp:posOffset>
                </wp:positionV>
                <wp:extent cx="1085215" cy="167640"/>
                <wp:wrapSquare wrapText="bothSides"/>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600633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350000000000009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600633</w:t>
                      </w:r>
                    </w:p>
                  </w:txbxContent>
                </v:textbox>
                <w10:wrap type="square" anchorx="page"/>
              </v:shape>
            </w:pict>
          </mc:Fallback>
        </mc:AlternateContent>
      </w:r>
      <w:r>
        <w:rPr>
          <w:color w:val="000000"/>
          <w:spacing w:val="0"/>
          <w:w w:val="100"/>
          <w:position w:val="0"/>
        </w:rPr>
        <w:t>公司简称：浙数文化</w:t>
      </w:r>
    </w:p>
    <w:p>
      <w:pPr>
        <w:pStyle w:val="Style12"/>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浙报数字文化集团股份有限公司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657" w:right="2419" w:bottom="8411" w:left="3102"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393" w:left="0" w:header="0" w:footer="3" w:gutter="0"/>
          <w:cols w:space="720"/>
          <w:noEndnote/>
          <w:rtlGutter w:val="0"/>
          <w:docGrid w:linePitch="360"/>
        </w:sectPr>
      </w:pPr>
    </w:p>
    <w:p>
      <w:pPr>
        <w:widowControl w:val="0"/>
        <w:spacing w:line="360" w:lineRule="exact"/>
      </w:pPr>
      <w:r>
        <w:drawing>
          <wp:anchor distT="0" distB="0" distL="0" distR="0" simplePos="0" relativeHeight="62914698" behindDoc="1" locked="0" layoutInCell="1" allowOverlap="1">
            <wp:simplePos x="0" y="0"/>
            <wp:positionH relativeFrom="page">
              <wp:posOffset>2945130</wp:posOffset>
            </wp:positionH>
            <wp:positionV relativeFrom="paragraph">
              <wp:posOffset>12700</wp:posOffset>
            </wp:positionV>
            <wp:extent cx="1993265" cy="179832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1993265" cy="17983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type w:val="continuous"/>
          <w:pgSz w:w="11900" w:h="16840"/>
          <w:pgMar w:top="1157" w:right="2419" w:bottom="1393" w:left="1787" w:header="0" w:footer="3" w:gutter="0"/>
          <w:cols w:space="720"/>
          <w:noEndnote/>
          <w:rtlGutter w:val="0"/>
          <w:docGrid w:linePitch="360"/>
        </w:sectPr>
      </w:pPr>
    </w:p>
    <w:p>
      <w:pPr>
        <w:pStyle w:val="Style15"/>
        <w:keepNext/>
        <w:keepLines/>
        <w:widowControl w:val="0"/>
        <w:shd w:val="clear" w:color="auto" w:fill="auto"/>
        <w:bidi w:val="0"/>
        <w:spacing w:before="520" w:after="10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tabs>
          <w:tab w:pos="503" w:val="left"/>
        </w:tabs>
        <w:bidi w:val="0"/>
        <w:spacing w:before="0" w:after="240" w:line="403"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3" w:val="left"/>
        </w:tabs>
        <w:bidi w:val="0"/>
        <w:spacing w:before="0" w:after="240" w:line="403"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5"/>
        <w:keepNext w:val="0"/>
        <w:keepLines w:val="0"/>
        <w:widowControl w:val="0"/>
        <w:shd w:val="clear" w:color="auto" w:fill="auto"/>
        <w:tabs>
          <w:tab w:pos="503" w:val="left"/>
        </w:tabs>
        <w:bidi w:val="0"/>
        <w:spacing w:before="0" w:after="240" w:line="403"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天健会计师事务所（特殊普通合伙）为本公司出具了标准无保留意见的审计报告。</w:t>
      </w:r>
    </w:p>
    <w:p>
      <w:pPr>
        <w:pStyle w:val="Style5"/>
        <w:keepNext w:val="0"/>
        <w:keepLines w:val="0"/>
        <w:widowControl w:val="0"/>
        <w:shd w:val="clear" w:color="auto" w:fill="auto"/>
        <w:tabs>
          <w:tab w:pos="503" w:val="left"/>
        </w:tabs>
        <w:bidi w:val="0"/>
        <w:spacing w:before="0" w:after="240" w:line="408"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公司负责人张雪南、主管会计工作负责人郑法其及会计机构负责人（会计主管人员）余羽声 明：保证年度报告中财务报告的真实、准确、完整。</w:t>
      </w:r>
    </w:p>
    <w:p>
      <w:pPr>
        <w:pStyle w:val="Style5"/>
        <w:keepNext w:val="0"/>
        <w:keepLines w:val="0"/>
        <w:widowControl w:val="0"/>
        <w:shd w:val="clear" w:color="auto" w:fill="auto"/>
        <w:tabs>
          <w:tab w:pos="503" w:val="left"/>
        </w:tabs>
        <w:bidi w:val="0"/>
        <w:spacing w:before="0" w:after="100" w:line="403"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5"/>
        <w:keepNext w:val="0"/>
        <w:keepLines w:val="0"/>
        <w:widowControl w:val="0"/>
        <w:shd w:val="clear" w:color="auto" w:fill="auto"/>
        <w:bidi w:val="0"/>
        <w:spacing w:before="0" w:after="240" w:line="403" w:lineRule="exact"/>
        <w:ind w:left="0" w:right="0" w:firstLine="420"/>
        <w:jc w:val="both"/>
      </w:pPr>
      <w:r>
        <w:rPr>
          <w:color w:val="000000"/>
          <w:spacing w:val="0"/>
          <w:w w:val="100"/>
          <w:position w:val="0"/>
        </w:rPr>
        <w:t>公司拟以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1,301,923,953</w:t>
      </w:r>
      <w:r>
        <w:rPr>
          <w:color w:val="000000"/>
          <w:spacing w:val="0"/>
          <w:w w:val="100"/>
          <w:position w:val="0"/>
        </w:rPr>
        <w:t>股扣减不参与利润分配的回购股份</w:t>
      </w:r>
      <w:r>
        <w:rPr>
          <w:rFonts w:ascii="Times New Roman" w:eastAsia="Times New Roman" w:hAnsi="Times New Roman" w:cs="Times New Roman"/>
          <w:color w:val="000000"/>
          <w:spacing w:val="0"/>
          <w:w w:val="100"/>
          <w:position w:val="0"/>
        </w:rPr>
        <w:t xml:space="preserve">36,193,430 </w:t>
      </w:r>
      <w:r>
        <w:rPr>
          <w:color w:val="000000"/>
          <w:spacing w:val="0"/>
          <w:w w:val="100"/>
          <w:position w:val="0"/>
        </w:rPr>
        <w:t>股，即</w:t>
      </w:r>
      <w:r>
        <w:rPr>
          <w:rFonts w:ascii="Times New Roman" w:eastAsia="Times New Roman" w:hAnsi="Times New Roman" w:cs="Times New Roman"/>
          <w:color w:val="000000"/>
          <w:spacing w:val="0"/>
          <w:w w:val="100"/>
          <w:position w:val="0"/>
        </w:rPr>
        <w:t>1,265,730,523</w:t>
      </w:r>
      <w:r>
        <w:rPr>
          <w:color w:val="000000"/>
          <w:spacing w:val="0"/>
          <w:w w:val="100"/>
          <w:position w:val="0"/>
        </w:rPr>
        <w:t>股为基数，向全体股东每股派现金红利</w:t>
      </w:r>
      <w:r>
        <w:rPr>
          <w:rFonts w:ascii="Times New Roman" w:eastAsia="Times New Roman" w:hAnsi="Times New Roman" w:cs="Times New Roman"/>
          <w:color w:val="000000"/>
          <w:spacing w:val="0"/>
          <w:w w:val="100"/>
          <w:position w:val="0"/>
        </w:rPr>
        <w:t>0.08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 xml:space="preserve">，共计派发现金红利 </w:t>
      </w:r>
      <w:r>
        <w:rPr>
          <w:rFonts w:ascii="Times New Roman" w:eastAsia="Times New Roman" w:hAnsi="Times New Roman" w:cs="Times New Roman"/>
          <w:color w:val="000000"/>
          <w:spacing w:val="0"/>
          <w:w w:val="100"/>
          <w:position w:val="0"/>
        </w:rPr>
        <w:t>101,258,441.84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，未分配利润余额结转入下一年度。</w:t>
      </w:r>
    </w:p>
    <w:p>
      <w:pPr>
        <w:pStyle w:val="Style5"/>
        <w:keepNext w:val="0"/>
        <w:keepLines w:val="0"/>
        <w:widowControl w:val="0"/>
        <w:shd w:val="clear" w:color="auto" w:fill="auto"/>
        <w:tabs>
          <w:tab w:pos="503" w:val="left"/>
        </w:tabs>
        <w:bidi w:val="0"/>
        <w:spacing w:before="0" w:after="0" w:line="403"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355" w:lineRule="exact"/>
        <w:ind w:left="0" w:right="0" w:firstLine="420"/>
        <w:jc w:val="both"/>
      </w:pPr>
      <w:r>
        <w:rPr>
          <w:color w:val="000000"/>
          <w:spacing w:val="0"/>
          <w:w w:val="100"/>
          <w:position w:val="0"/>
        </w:rPr>
        <w:t>本年度报告所涉及的未来计划、发展战略等前瞻性陈述不构成公司对投资者的实质承诺，请 投资者注意投资风险。</w:t>
      </w:r>
    </w:p>
    <w:p>
      <w:pPr>
        <w:pStyle w:val="Style5"/>
        <w:keepNext w:val="0"/>
        <w:keepLines w:val="0"/>
        <w:widowControl w:val="0"/>
        <w:shd w:val="clear" w:color="auto" w:fill="auto"/>
        <w:tabs>
          <w:tab w:pos="503" w:val="left"/>
        </w:tabs>
        <w:bidi w:val="0"/>
        <w:spacing w:before="0" w:after="100" w:line="403" w:lineRule="exact"/>
        <w:ind w:left="0" w:right="0" w:firstLine="0"/>
        <w:jc w:val="left"/>
      </w:pPr>
      <w:bookmarkStart w:id="13" w:name="bookmark13"/>
      <w:r>
        <w:rPr>
          <w:b/>
          <w:bCs/>
          <w:color w:val="000000"/>
          <w:spacing w:val="0"/>
          <w:w w:val="100"/>
          <w:position w:val="0"/>
        </w:rPr>
        <w:t>七</w:t>
      </w:r>
      <w:bookmarkEnd w:id="13"/>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40" w:line="403"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0" w:line="403" w:lineRule="exact"/>
        <w:ind w:left="0" w:right="0" w:firstLine="0"/>
        <w:jc w:val="left"/>
      </w:pPr>
      <w:bookmarkStart w:id="14" w:name="bookmark14"/>
      <w:r>
        <w:rPr>
          <w:b/>
          <w:bCs/>
          <w:color w:val="000000"/>
          <w:spacing w:val="0"/>
          <w:w w:val="100"/>
          <w:position w:val="0"/>
        </w:rPr>
        <w:t>八</w:t>
      </w:r>
      <w:bookmarkEnd w:id="14"/>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00" w:line="403"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180" w:line="403" w:lineRule="exact"/>
        <w:ind w:left="0" w:right="0" w:firstLine="0"/>
        <w:jc w:val="left"/>
      </w:pPr>
      <w:bookmarkStart w:id="15" w:name="bookmark15"/>
      <w:r>
        <w:rPr>
          <w:b/>
          <w:bCs/>
          <w:color w:val="000000"/>
          <w:spacing w:val="0"/>
          <w:w w:val="100"/>
          <w:position w:val="0"/>
        </w:rPr>
        <w:t>九</w:t>
      </w:r>
      <w:bookmarkEnd w:id="15"/>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100" w:line="269" w:lineRule="exact"/>
        <w:ind w:left="0" w:right="0" w:firstLine="420"/>
        <w:jc w:val="both"/>
      </w:pPr>
      <w:r>
        <w:rPr>
          <w:color w:val="000000"/>
          <w:spacing w:val="0"/>
          <w:w w:val="100"/>
          <w:position w:val="0"/>
        </w:rPr>
        <w:t>公司已在本报告中详细描述存在的风险，敬请查阅</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第四节经营情况讨论与分析三、公司 关于公司未来发展的讨论与分析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（四）可能面对的风险</w:t>
      </w:r>
      <w:r>
        <w:rPr>
          <w:rFonts w:ascii="Times New Roman" w:eastAsia="Times New Roman" w:hAnsi="Times New Roman" w:cs="Times New Roman"/>
          <w:color w:val="000000"/>
          <w:spacing w:val="0"/>
          <w:w w:val="100"/>
          <w:position w:val="0"/>
        </w:rPr>
        <w:t>''</w:t>
      </w:r>
      <w:r>
        <w:rPr>
          <w:color w:val="000000"/>
          <w:spacing w:val="0"/>
          <w:w w:val="100"/>
          <w:position w:val="0"/>
        </w:rPr>
        <w:t>部分的内容。</w:t>
      </w:r>
    </w:p>
    <w:p>
      <w:pPr>
        <w:pStyle w:val="Style5"/>
        <w:keepNext w:val="0"/>
        <w:keepLines w:val="0"/>
        <w:widowControl w:val="0"/>
        <w:shd w:val="clear" w:color="auto" w:fill="auto"/>
        <w:bidi w:val="0"/>
        <w:spacing w:before="0" w:after="0" w:line="403" w:lineRule="exact"/>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40" w:line="403"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400" w:line="240" w:lineRule="auto"/>
        <w:ind w:left="0" w:right="0" w:firstLine="0"/>
        <w:jc w:val="center"/>
      </w:pPr>
      <w:bookmarkStart w:id="16" w:name="bookmark16"/>
      <w:bookmarkStart w:id="17" w:name="bookmark17"/>
      <w:bookmarkStart w:id="18" w:name="bookmark18"/>
      <w:r>
        <w:rPr>
          <w:rFonts w:ascii="SimSun" w:eastAsia="SimSun" w:hAnsi="SimSun" w:cs="SimSun"/>
          <w:color w:val="000000"/>
          <w:spacing w:val="0"/>
          <w:w w:val="100"/>
          <w:position w:val="0"/>
        </w:rPr>
        <w:t>目录</w:t>
      </w:r>
      <w:bookmarkEnd w:id="16"/>
      <w:bookmarkEnd w:id="17"/>
      <w:bookmarkEnd w:id="18"/>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2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54"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85"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271"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479"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528"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532"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557"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613"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617"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21"/>
        <w:keepNext w:val="0"/>
        <w:keepLines w:val="0"/>
        <w:widowControl w:val="0"/>
        <w:shd w:val="clear" w:color="auto" w:fill="auto"/>
        <w:tabs>
          <w:tab w:pos="1234" w:val="left"/>
          <w:tab w:leader="dot" w:pos="8801" w:val="right"/>
        </w:tabs>
        <w:bidi w:val="0"/>
        <w:spacing w:before="0" w:line="240" w:lineRule="auto"/>
        <w:ind w:left="0" w:right="0" w:firstLine="0"/>
        <w:jc w:val="both"/>
        <w:sectPr>
          <w:footnotePr>
            <w:pos w:val="pageBottom"/>
            <w:numFmt w:val="decimal"/>
            <w:numRestart w:val="continuous"/>
          </w:footnotePr>
          <w:pgSz w:w="11900" w:h="16840"/>
          <w:pgMar w:top="1546" w:right="1251" w:bottom="2391" w:left="1770" w:header="0" w:footer="3" w:gutter="0"/>
          <w:cols w:space="720"/>
          <w:noEndnote/>
          <w:rtlGutter w:val="0"/>
          <w:docGrid w:linePitch="360"/>
        </w:sectPr>
      </w:pPr>
      <w:hyperlink w:anchor="bookmark2188"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232</w:t>
        </w:r>
      </w:hyperlink>
      <w:r>
        <w:fldChar w:fldCharType="end"/>
      </w:r>
    </w:p>
    <w:p>
      <w:pPr>
        <w:pStyle w:val="Style15"/>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4"/>
        <w:keepNext w:val="0"/>
        <w:keepLines w:val="0"/>
        <w:widowControl w:val="0"/>
        <w:shd w:val="clear" w:color="auto" w:fill="auto"/>
        <w:bidi w:val="0"/>
        <w:spacing w:before="0" w:after="100" w:line="240" w:lineRule="auto"/>
        <w:ind w:left="96" w:right="0" w:firstLine="0"/>
        <w:jc w:val="left"/>
      </w:pPr>
      <w:bookmarkStart w:id="22" w:name="bookmark22"/>
      <w:r>
        <w:rPr>
          <w:b/>
          <w:bCs/>
          <w:color w:val="000000"/>
          <w:spacing w:val="0"/>
          <w:w w:val="100"/>
          <w:position w:val="0"/>
        </w:rPr>
        <w:t>一、释义</w:t>
      </w:r>
      <w:bookmarkEnd w:id="22"/>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019"/>
        <w:gridCol w:w="778"/>
        <w:gridCol w:w="5266"/>
      </w:tblGrid>
      <w:tr>
        <w:trPr>
          <w:trHeight w:val="288"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公司、本公司、浙数文化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浙报集团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浙报控股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边锋网络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杭州边锋网络技术有限公司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深圳天天爱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深圳天天爱科技有限公司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杭州聚轮网络科技有限公司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乐玩互娱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深圳市乐玩互娱网络技术有限公司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苏州丰游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苏州工业园区丰游网络科技有限公司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上海浩方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上海浩方在线信息技术有限公司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战旗网络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杭州战旗网络科技有限公司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富春云、富春云科技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杭州富春云科技有限公司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美术拍卖公司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浙江美术传媒拍卖有限公司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淘宝天下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淘宝天下传媒有限公司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浙报融媒体科技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浙报融媒体科技（浙江）有限责任公司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东方星空创业投资有限公司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永徽隆行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苏州永徽隆行股权投资合伙企业（有限合伙）</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罗顿发展</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罗顿发展股份有限公司</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浙数科技公司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浙数文化科技发展（浙江）有限公司</w:t>
            </w:r>
          </w:p>
        </w:tc>
      </w:tr>
    </w:tbl>
    <w:p>
      <w:pPr>
        <w:sectPr>
          <w:footnotePr>
            <w:pos w:val="pageBottom"/>
            <w:numFmt w:val="decimal"/>
            <w:numRestart w:val="continuous"/>
          </w:footnotePr>
          <w:pgSz w:w="11900" w:h="16840"/>
          <w:pgMar w:top="1839" w:right="1158" w:bottom="1839" w:left="1680" w:header="0" w:footer="3" w:gutter="0"/>
          <w:cols w:space="720"/>
          <w:noEndnote/>
          <w:rtlGutter w:val="0"/>
          <w:docGrid w:linePitch="360"/>
        </w:sectPr>
      </w:pPr>
    </w:p>
    <w:p>
      <w:pPr>
        <w:pStyle w:val="Style15"/>
        <w:keepNext/>
        <w:keepLines/>
        <w:widowControl w:val="0"/>
        <w:shd w:val="clear" w:color="auto" w:fill="auto"/>
        <w:bidi w:val="0"/>
        <w:spacing w:before="0" w:after="28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4"/>
        <w:keepNext w:val="0"/>
        <w:keepLines w:val="0"/>
        <w:widowControl w:val="0"/>
        <w:shd w:val="clear" w:color="auto" w:fill="auto"/>
        <w:bidi w:val="0"/>
        <w:spacing w:before="0" w:after="0" w:line="240" w:lineRule="auto"/>
        <w:ind w:left="240" w:right="0" w:firstLine="0"/>
        <w:jc w:val="left"/>
      </w:pPr>
      <w:bookmarkStart w:id="26" w:name="bookmark26"/>
      <w:r>
        <w:rPr>
          <w:b/>
          <w:bCs/>
          <w:color w:val="000000"/>
          <w:spacing w:val="0"/>
          <w:w w:val="100"/>
          <w:position w:val="0"/>
        </w:rPr>
        <w:t>、公司信息</w:t>
      </w:r>
      <w:bookmarkEnd w:id="26"/>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浙报数字文化集团股份有限公司</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浙数文化</w:t>
            </w:r>
          </w:p>
        </w:tc>
      </w:tr>
      <w:tr>
        <w:trPr>
          <w:trHeight w:val="49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ZHEJIANG DAILY DIGITAL CULTURE GROUP CO.,LTD.</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ZDDC</w:t>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r>
    </w:tbl>
    <w:p>
      <w:pPr>
        <w:widowControl w:val="0"/>
        <w:spacing w:after="59" w:line="1" w:lineRule="exact"/>
      </w:pPr>
    </w:p>
    <w:p>
      <w:pPr>
        <w:pStyle w:val="Style24"/>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2429"/>
        <w:gridCol w:w="3278"/>
        <w:gridCol w:w="320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岑斌</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浙江省杭州市体育场路</w:t>
            </w:r>
            <w:r>
              <w:rPr>
                <w:rFonts w:ascii="Times New Roman" w:eastAsia="Times New Roman" w:hAnsi="Times New Roman" w:cs="Times New Roman"/>
                <w:color w:val="000000"/>
                <w:spacing w:val="0"/>
                <w:w w:val="100"/>
                <w:position w:val="0"/>
              </w:rPr>
              <w:t>178</w:t>
            </w:r>
            <w:r>
              <w:rPr>
                <w:color w:val="000000"/>
                <w:spacing w:val="0"/>
                <w:w w:val="100"/>
                <w:position w:val="0"/>
              </w:rPr>
              <w:t>号 浙报产业大厦</w:t>
            </w:r>
            <w:r>
              <w:rPr>
                <w:rFonts w:ascii="Times New Roman" w:eastAsia="Times New Roman" w:hAnsi="Times New Roman" w:cs="Times New Roman"/>
                <w:color w:val="000000"/>
                <w:spacing w:val="0"/>
                <w:w w:val="100"/>
                <w:position w:val="0"/>
              </w:rPr>
              <w:t>27</w:t>
            </w:r>
            <w:r>
              <w:rPr>
                <w:color w:val="000000"/>
                <w:spacing w:val="0"/>
                <w:w w:val="100"/>
                <w:position w:val="0"/>
              </w:rPr>
              <w:t>楼</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浙江省杭州市体育场路</w:t>
            </w:r>
            <w:r>
              <w:rPr>
                <w:rFonts w:ascii="Times New Roman" w:eastAsia="Times New Roman" w:hAnsi="Times New Roman" w:cs="Times New Roman"/>
                <w:color w:val="000000"/>
                <w:spacing w:val="0"/>
                <w:w w:val="100"/>
                <w:position w:val="0"/>
              </w:rPr>
              <w:t>178</w:t>
            </w:r>
            <w:r>
              <w:rPr>
                <w:color w:val="000000"/>
                <w:spacing w:val="0"/>
                <w:w w:val="100"/>
                <w:position w:val="0"/>
              </w:rPr>
              <w:t>号 浙报产业大厦</w:t>
            </w:r>
            <w:r>
              <w:rPr>
                <w:rFonts w:ascii="Times New Roman" w:eastAsia="Times New Roman" w:hAnsi="Times New Roman" w:cs="Times New Roman"/>
                <w:color w:val="000000"/>
                <w:spacing w:val="0"/>
                <w:w w:val="100"/>
                <w:position w:val="0"/>
              </w:rPr>
              <w:t>27</w:t>
            </w:r>
            <w:r>
              <w:rPr>
                <w:color w:val="000000"/>
                <w:spacing w:val="0"/>
                <w:w w:val="100"/>
                <w:position w:val="0"/>
              </w:rPr>
              <w:t>楼</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0571-85311338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0571-85311338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0571-85058016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0571-85058016</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"mailto:zdm@600633.cn" </w:instrText>
            </w:r>
            <w:r>
              <w:fldChar w:fldCharType="separate"/>
            </w:r>
            <w:r>
              <w:rPr>
                <w:rFonts w:ascii="Times New Roman" w:eastAsia="Times New Roman" w:hAnsi="Times New Roman" w:cs="Times New Roman"/>
                <w:color w:val="000000"/>
                <w:spacing w:val="0"/>
                <w:w w:val="100"/>
                <w:position w:val="0"/>
              </w:rPr>
              <w:t>zdm@600633.cn</w:t>
            </w:r>
            <w:r>
              <w:fldChar w:fldCharType="end"/>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"mailto:zdm@600633.cn" </w:instrText>
            </w:r>
            <w:r>
              <w:fldChar w:fldCharType="separate"/>
            </w:r>
            <w:r>
              <w:rPr>
                <w:rFonts w:ascii="Times New Roman" w:eastAsia="Times New Roman" w:hAnsi="Times New Roman" w:cs="Times New Roman"/>
                <w:color w:val="000000"/>
                <w:spacing w:val="0"/>
                <w:w w:val="100"/>
                <w:position w:val="0"/>
              </w:rPr>
              <w:t>zdm@600633.cn</w:t>
            </w:r>
            <w:r>
              <w:fldChar w:fldCharType="end"/>
            </w:r>
          </w:p>
        </w:tc>
      </w:tr>
    </w:tbl>
    <w:p>
      <w:pPr>
        <w:widowControl w:val="0"/>
        <w:spacing w:after="59" w:line="1" w:lineRule="exact"/>
      </w:pPr>
    </w:p>
    <w:p>
      <w:pPr>
        <w:pStyle w:val="Style24"/>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杭州市拱墅区储鑫路</w:t>
            </w:r>
            <w:r>
              <w:rPr>
                <w:rFonts w:ascii="Times New Roman" w:eastAsia="Times New Roman" w:hAnsi="Times New Roman" w:cs="Times New Roman"/>
                <w:color w:val="000000"/>
                <w:spacing w:val="0"/>
                <w:w w:val="100"/>
                <w:position w:val="0"/>
              </w:rPr>
              <w:t>17-1</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202</w:t>
            </w:r>
            <w:r>
              <w:rPr>
                <w:color w:val="000000"/>
                <w:spacing w:val="0"/>
                <w:w w:val="100"/>
                <w:position w:val="0"/>
              </w:rPr>
              <w:t>室</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310000</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杭州市体育场路</w:t>
            </w:r>
            <w:r>
              <w:rPr>
                <w:rFonts w:ascii="Times New Roman" w:eastAsia="Times New Roman" w:hAnsi="Times New Roman" w:cs="Times New Roman"/>
                <w:color w:val="000000"/>
                <w:spacing w:val="0"/>
                <w:w w:val="100"/>
                <w:position w:val="0"/>
              </w:rPr>
              <w:t>178</w:t>
            </w:r>
            <w:r>
              <w:rPr>
                <w:color w:val="000000"/>
                <w:spacing w:val="0"/>
                <w:w w:val="100"/>
                <w:position w:val="0"/>
              </w:rPr>
              <w:t>号</w:t>
            </w:r>
            <w:r>
              <w:rPr>
                <w:rFonts w:ascii="Times New Roman" w:eastAsia="Times New Roman" w:hAnsi="Times New Roman" w:cs="Times New Roman"/>
                <w:color w:val="000000"/>
                <w:spacing w:val="0"/>
                <w:w w:val="100"/>
                <w:position w:val="0"/>
              </w:rPr>
              <w:t>26-27</w:t>
            </w:r>
            <w:r>
              <w:rPr>
                <w:color w:val="000000"/>
                <w:spacing w:val="0"/>
                <w:w w:val="100"/>
                <w:position w:val="0"/>
              </w:rPr>
              <w:t>楼</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310039</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"http://www.600633.cn" </w:instrText>
            </w:r>
            <w:r>
              <w:fldChar w:fldCharType="separate"/>
            </w:r>
            <w:r>
              <w:rPr>
                <w:rFonts w:ascii="Times New Roman" w:eastAsia="Times New Roman" w:hAnsi="Times New Roman" w:cs="Times New Roman"/>
                <w:color w:val="000000"/>
                <w:spacing w:val="0"/>
                <w:w w:val="100"/>
                <w:position w:val="0"/>
              </w:rPr>
              <w:t>www.600633.cn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"mailto:zdm@600633.cn" </w:instrText>
            </w:r>
            <w:r>
              <w:fldChar w:fldCharType="separate"/>
            </w:r>
            <w:r>
              <w:rPr>
                <w:rFonts w:ascii="Times New Roman" w:eastAsia="Times New Roman" w:hAnsi="Times New Roman" w:cs="Times New Roman"/>
                <w:color w:val="000000"/>
                <w:spacing w:val="0"/>
                <w:w w:val="100"/>
                <w:position w:val="0"/>
              </w:rPr>
              <w:t>zdm@600633.cn</w:t>
            </w:r>
            <w:r>
              <w:fldChar w:fldCharType="end"/>
            </w:r>
          </w:p>
        </w:tc>
      </w:tr>
    </w:tbl>
    <w:p>
      <w:pPr>
        <w:widowControl w:val="0"/>
        <w:spacing w:after="59" w:line="1" w:lineRule="exact"/>
      </w:pP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上海证券报</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ww.sse.com.cn</w:t>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公司董事会办公室</w:t>
            </w:r>
          </w:p>
        </w:tc>
      </w:tr>
    </w:tbl>
    <w:p>
      <w:pPr>
        <w:widowControl w:val="0"/>
        <w:spacing w:after="59" w:line="1" w:lineRule="exact"/>
      </w:pP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12" w:hRule="exact"/>
        </w:trPr>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浙数文化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600633</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w:t>
            </w:r>
          </w:p>
        </w:tc>
      </w:tr>
    </w:tbl>
    <w:p>
      <w:pPr>
        <w:widowControl w:val="0"/>
        <w:spacing w:after="279" w:line="1" w:lineRule="exact"/>
      </w:pPr>
    </w:p>
    <w:p>
      <w:pPr>
        <w:pStyle w:val="Style24"/>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1387"/>
        <w:gridCol w:w="2410"/>
        <w:gridCol w:w="526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公司聘请的 会计师事务 所（境内）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rPr>
              <w:t>1366</w:t>
            </w:r>
            <w:r>
              <w:rPr>
                <w:color w:val="000000"/>
                <w:spacing w:val="0"/>
                <w:w w:val="100"/>
                <w:position w:val="0"/>
              </w:rPr>
              <w:t>号华润大厦</w:t>
            </w:r>
            <w:r>
              <w:rPr>
                <w:rFonts w:ascii="Times New Roman" w:eastAsia="Times New Roman" w:hAnsi="Times New Roman" w:cs="Times New Roman"/>
                <w:color w:val="000000"/>
                <w:spacing w:val="0"/>
                <w:w w:val="100"/>
                <w:position w:val="0"/>
              </w:rPr>
              <w:t>B</w:t>
            </w:r>
            <w:r>
              <w:rPr>
                <w:color w:val="000000"/>
                <w:spacing w:val="0"/>
                <w:w w:val="100"/>
                <w:position w:val="0"/>
              </w:rPr>
              <w:t>座</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徐晓峰、阮飘飘</w:t>
            </w:r>
          </w:p>
        </w:tc>
      </w:tr>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报告期内履 行持续督导 职责的保荐 机构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湘财证券股份有限公司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上海市浦东新区陆家嘴环路</w:t>
            </w:r>
            <w:r>
              <w:rPr>
                <w:rFonts w:ascii="Times New Roman" w:eastAsia="Times New Roman" w:hAnsi="Times New Roman" w:cs="Times New Roman"/>
                <w:color w:val="000000"/>
                <w:spacing w:val="0"/>
                <w:w w:val="100"/>
                <w:position w:val="0"/>
              </w:rPr>
              <w:t>958</w:t>
            </w:r>
            <w:r>
              <w:rPr>
                <w:color w:val="000000"/>
                <w:spacing w:val="0"/>
                <w:w w:val="100"/>
                <w:position w:val="0"/>
              </w:rPr>
              <w:t>号华能联合大厦</w:t>
            </w:r>
            <w:r>
              <w:rPr>
                <w:rFonts w:ascii="Times New Roman" w:eastAsia="Times New Roman" w:hAnsi="Times New Roman" w:cs="Times New Roman"/>
                <w:color w:val="000000"/>
                <w:spacing w:val="0"/>
                <w:w w:val="100"/>
                <w:position w:val="0"/>
              </w:rPr>
              <w:t>5</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唐健、吴小萍</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76" w:lineRule="exact"/>
        <w:ind w:left="0" w:right="0" w:firstLine="0"/>
        <w:jc w:val="distribute"/>
        <w:sectPr>
          <w:footnotePr>
            <w:pos w:val="pageBottom"/>
            <w:numFmt w:val="decimal"/>
            <w:numRestart w:val="continuous"/>
          </w:footnotePr>
          <w:pgSz w:w="11900" w:h="16840"/>
          <w:pgMar w:top="1594" w:right="1158" w:bottom="1594" w:left="168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湘财证券股份有限公司为公司</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年非公开发行股票持续督导的保荐机构，鉴于公司募投 项目“互联网数据中心项目”尚处于建设期，募集资金尚未使用完毕，</w:t>
      </w:r>
      <w:r>
        <w:rPr>
          <w:rFonts w:ascii="Times New Roman" w:eastAsia="Times New Roman" w:hAnsi="Times New Roman" w:cs="Times New Roman"/>
          <w:color w:val="000000"/>
          <w:spacing w:val="0"/>
          <w:w w:val="100"/>
          <w:position w:val="0"/>
        </w:rPr>
        <w:t>2020</w:t>
      </w:r>
      <w:r>
        <w:rPr>
          <w:color w:val="000000"/>
          <w:spacing w:val="0"/>
          <w:w w:val="100"/>
          <w:position w:val="0"/>
        </w:rPr>
        <w:t>年湘财证券股份有限 公司继续对公司进行持续督导。</w:t>
      </w:r>
    </w:p>
    <w:p>
      <w:pPr>
        <w:pStyle w:val="Style5"/>
        <w:keepNext w:val="0"/>
        <w:keepLines w:val="0"/>
        <w:widowControl w:val="0"/>
        <w:shd w:val="clear" w:color="auto" w:fill="auto"/>
        <w:bidi w:val="0"/>
        <w:spacing w:before="320" w:after="100" w:line="240" w:lineRule="auto"/>
        <w:ind w:left="0" w:right="0" w:firstLine="820"/>
        <w:jc w:val="left"/>
      </w:pPr>
      <w:bookmarkStart w:id="27" w:name="bookmark27"/>
      <w:r>
        <w:rPr>
          <w:b/>
          <w:bCs/>
          <w:color w:val="000000"/>
          <w:spacing w:val="0"/>
          <w:w w:val="100"/>
          <w:position w:val="0"/>
        </w:rPr>
        <w:t>七</w:t>
      </w:r>
      <w:bookmarkEnd w:id="27"/>
      <w:r>
        <w:rPr>
          <w:b/>
          <w:bCs/>
          <w:color w:val="000000"/>
          <w:spacing w:val="0"/>
          <w:w w:val="100"/>
          <w:position w:val="0"/>
        </w:rPr>
        <w:t>、近三年主要会计数据和财务指标</w:t>
      </w:r>
    </w:p>
    <w:p>
      <w:pPr>
        <w:pStyle w:val="Style5"/>
        <w:keepNext w:val="0"/>
        <w:keepLines w:val="0"/>
        <w:widowControl w:val="0"/>
        <w:shd w:val="clear" w:color="auto" w:fill="auto"/>
        <w:bidi w:val="0"/>
        <w:spacing w:before="0" w:line="240" w:lineRule="auto"/>
        <w:ind w:left="0" w:right="0" w:firstLine="820"/>
        <w:jc w:val="left"/>
      </w:pPr>
      <w:bookmarkStart w:id="28" w:name="bookmark28"/>
      <w:r>
        <w:rPr>
          <w:rFonts w:ascii="Calibri" w:eastAsia="Calibri" w:hAnsi="Calibri" w:cs="Calibri"/>
          <w:b/>
          <w:bCs/>
          <w:color w:val="000000"/>
          <w:spacing w:val="0"/>
          <w:w w:val="100"/>
          <w:position w:val="0"/>
          <w:sz w:val="20"/>
          <w:szCs w:val="20"/>
        </w:rPr>
        <w:t>（</w:t>
      </w:r>
      <w:bookmarkEnd w:id="2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主要会计数据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131"/>
        <w:gridCol w:w="2270"/>
        <w:gridCol w:w="2126"/>
        <w:gridCol w:w="1934"/>
        <w:gridCol w:w="2126"/>
        <w:gridCol w:w="2122"/>
      </w:tblGrid>
      <w:tr>
        <w:trPr>
          <w:trHeight w:val="4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主要会计数据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2"/>
                <w:szCs w:val="22"/>
              </w:rPr>
              <w:t>年</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本期比上年同期 增减</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2018 </w:t>
            </w:r>
            <w:r>
              <w:rPr>
                <w:color w:val="000000"/>
                <w:spacing w:val="0"/>
                <w:w w:val="100"/>
                <w:position w:val="0"/>
                <w:sz w:val="22"/>
                <w:szCs w:val="22"/>
              </w:rPr>
              <w:t>年</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调整后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调整前</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调整后</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调整前</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w w:val="100"/>
                <w:position w:val="0"/>
                <w:sz w:val="22"/>
                <w:szCs w:val="22"/>
              </w:rPr>
              <w:t>3,538,782,258.20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rFonts w:ascii="Times New Roman" w:eastAsia="Times New Roman" w:hAnsi="Times New Roman" w:cs="Times New Roman"/>
                <w:color w:val="000000"/>
                <w:spacing w:val="0"/>
                <w:w w:val="100"/>
                <w:position w:val="0"/>
                <w:sz w:val="22"/>
                <w:szCs w:val="22"/>
              </w:rPr>
              <w:t>2,841,997,914.83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2"/>
                <w:szCs w:val="22"/>
              </w:rPr>
            </w:pPr>
            <w:r>
              <w:rPr>
                <w:rFonts w:ascii="Times New Roman" w:eastAsia="Times New Roman" w:hAnsi="Times New Roman" w:cs="Times New Roman"/>
                <w:color w:val="000000"/>
                <w:spacing w:val="0"/>
                <w:w w:val="100"/>
                <w:position w:val="0"/>
                <w:sz w:val="22"/>
                <w:szCs w:val="22"/>
              </w:rPr>
              <w:t>2,827,311,231.86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000000"/>
                <w:spacing w:val="0"/>
                <w:w w:val="100"/>
                <w:position w:val="0"/>
                <w:sz w:val="22"/>
                <w:szCs w:val="22"/>
              </w:rPr>
              <w:t>24.52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2"/>
                <w:szCs w:val="22"/>
              </w:rPr>
            </w:pPr>
            <w:r>
              <w:rPr>
                <w:rFonts w:ascii="Times New Roman" w:eastAsia="Times New Roman" w:hAnsi="Times New Roman" w:cs="Times New Roman"/>
                <w:color w:val="000000"/>
                <w:spacing w:val="0"/>
                <w:w w:val="100"/>
                <w:position w:val="0"/>
                <w:sz w:val="22"/>
                <w:szCs w:val="22"/>
              </w:rPr>
              <w:t>1,927,678,687.43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1,909,916,699.53</w:t>
            </w:r>
          </w:p>
        </w:tc>
      </w:tr>
      <w:tr>
        <w:trPr>
          <w:trHeight w:val="86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2"/>
                <w:szCs w:val="22"/>
              </w:rPr>
              <w:t>扣除与主营业务无关的业 务收入和不具备商业实质 的收入后的营业收入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60" w:right="0" w:firstLine="0"/>
              <w:jc w:val="lef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归属于上市公司股东的净 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2"/>
                <w:szCs w:val="22"/>
              </w:rPr>
              <w:t>511,588,034.19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2"/>
                <w:szCs w:val="22"/>
              </w:rPr>
              <w:t>500,182,801.09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508,352,099.33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465,181,431.06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2"/>
                <w:szCs w:val="22"/>
              </w:rPr>
              <w:t>478,349,800.78</w:t>
            </w: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2"/>
                <w:szCs w:val="22"/>
              </w:rPr>
            </w:pPr>
            <w:r>
              <w:rPr>
                <w:color w:val="000000"/>
                <w:spacing w:val="0"/>
                <w:w w:val="100"/>
                <w:position w:val="0"/>
                <w:sz w:val="22"/>
                <w:szCs w:val="22"/>
              </w:rPr>
              <w:t>归属于上市公司股东的扣 除非经常性损益的净利润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2"/>
                <w:szCs w:val="22"/>
              </w:rPr>
              <w:t>571,667,410.21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2"/>
                <w:szCs w:val="22"/>
              </w:rPr>
              <w:t>335,195,443.45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343,364,741.69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000000"/>
                <w:spacing w:val="0"/>
                <w:w w:val="100"/>
                <w:position w:val="0"/>
                <w:sz w:val="22"/>
                <w:szCs w:val="22"/>
              </w:rPr>
              <w:t>70.55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235,532,294.00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2"/>
                <w:szCs w:val="22"/>
              </w:rPr>
              <w:t>248,794,773.03</w:t>
            </w: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2"/>
                <w:szCs w:val="22"/>
              </w:rPr>
              <w:t>经营活动产生的现金流量 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w w:val="100"/>
                <w:position w:val="0"/>
                <w:sz w:val="22"/>
                <w:szCs w:val="22"/>
              </w:rPr>
              <w:t>1,034,654,851.11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22"/>
                <w:szCs w:val="22"/>
              </w:rPr>
            </w:pPr>
            <w:r>
              <w:rPr>
                <w:rFonts w:ascii="Times New Roman" w:eastAsia="Times New Roman" w:hAnsi="Times New Roman" w:cs="Times New Roman"/>
                <w:color w:val="000000"/>
                <w:spacing w:val="0"/>
                <w:w w:val="100"/>
                <w:position w:val="0"/>
                <w:sz w:val="22"/>
                <w:szCs w:val="22"/>
              </w:rPr>
              <w:t>786,335,359.46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769,218,069.52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000000"/>
                <w:spacing w:val="0"/>
                <w:w w:val="100"/>
                <w:position w:val="0"/>
                <w:sz w:val="22"/>
                <w:szCs w:val="22"/>
              </w:rPr>
              <w:t>31.58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465,306,284.60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2"/>
                <w:szCs w:val="22"/>
              </w:rPr>
              <w:t>449,474,543.03</w:t>
            </w:r>
          </w:p>
        </w:tc>
      </w:tr>
      <w:tr>
        <w:trPr>
          <w:trHeight w:val="49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22"/>
                <w:szCs w:val="22"/>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年末</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本期末比上年同 期末增减（</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年末</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调整后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调整前</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调整后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调整前</w:t>
            </w: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归属于上市公司股东的净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w w:val="100"/>
                <w:position w:val="0"/>
                <w:sz w:val="22"/>
                <w:szCs w:val="22"/>
              </w:rPr>
              <w:t>8,417,735,060.99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2"/>
                <w:szCs w:val="22"/>
              </w:rPr>
            </w:pPr>
            <w:r>
              <w:rPr>
                <w:rFonts w:ascii="Times New Roman" w:eastAsia="Times New Roman" w:hAnsi="Times New Roman" w:cs="Times New Roman"/>
                <w:color w:val="000000"/>
                <w:spacing w:val="0"/>
                <w:w w:val="100"/>
                <w:position w:val="0"/>
                <w:sz w:val="22"/>
                <w:szCs w:val="22"/>
              </w:rPr>
              <w:t>8,018,377,566.17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w w:val="100"/>
                <w:position w:val="0"/>
                <w:sz w:val="22"/>
                <w:szCs w:val="22"/>
              </w:rPr>
              <w:t>8,038,562,877.51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22"/>
                <w:szCs w:val="22"/>
              </w:rPr>
            </w:pPr>
            <w:r>
              <w:rPr>
                <w:rFonts w:ascii="Times New Roman" w:eastAsia="Times New Roman" w:hAnsi="Times New Roman" w:cs="Times New Roman"/>
                <w:color w:val="000000"/>
                <w:spacing w:val="0"/>
                <w:w w:val="100"/>
                <w:position w:val="0"/>
                <w:sz w:val="22"/>
                <w:szCs w:val="22"/>
              </w:rPr>
              <w:t>7,859,386,523.44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7,777,463,091.71</w:t>
            </w:r>
          </w:p>
        </w:tc>
      </w:tr>
      <w:tr>
        <w:trPr>
          <w:trHeight w:val="30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总资产</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11,187,229,996.25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2"/>
                <w:szCs w:val="22"/>
              </w:rPr>
            </w:pPr>
            <w:r>
              <w:rPr>
                <w:rFonts w:ascii="Times New Roman" w:eastAsia="Times New Roman" w:hAnsi="Times New Roman" w:cs="Times New Roman"/>
                <w:color w:val="000000"/>
                <w:spacing w:val="0"/>
                <w:w w:val="100"/>
                <w:position w:val="0"/>
                <w:sz w:val="22"/>
                <w:szCs w:val="22"/>
              </w:rPr>
              <w:t>11,204,741,411.31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2"/>
                <w:szCs w:val="22"/>
              </w:rPr>
            </w:pPr>
            <w:r>
              <w:rPr>
                <w:rFonts w:ascii="Times New Roman" w:eastAsia="Times New Roman" w:hAnsi="Times New Roman" w:cs="Times New Roman"/>
                <w:color w:val="000000"/>
                <w:spacing w:val="0"/>
                <w:w w:val="100"/>
                <w:position w:val="0"/>
                <w:sz w:val="22"/>
                <w:szCs w:val="22"/>
              </w:rPr>
              <w:t>11,193,216,262.26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-0.16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10,117,704,555.95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10,021,114,938.66</w:t>
            </w: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149" w:right="0" w:firstLine="0"/>
        <w:jc w:val="left"/>
      </w:pPr>
      <w:r>
        <w:rPr>
          <w:b/>
          <w:bCs/>
          <w:color w:val="000000"/>
          <w:spacing w:val="0"/>
          <w:w w:val="100"/>
          <w:position w:val="0"/>
        </w:rPr>
        <w:t>（二）主要财务指标</w:t>
      </w:r>
    </w:p>
    <w:tbl>
      <w:tblPr>
        <w:tblOverlap w:val="never"/>
        <w:jc w:val="center"/>
        <w:tblLayout w:type="fixed"/>
      </w:tblPr>
      <w:tblGrid>
        <w:gridCol w:w="4786"/>
        <w:gridCol w:w="1810"/>
        <w:gridCol w:w="1411"/>
        <w:gridCol w:w="1262"/>
        <w:gridCol w:w="1829"/>
        <w:gridCol w:w="1536"/>
        <w:gridCol w:w="1469"/>
      </w:tblGrid>
      <w:tr>
        <w:trPr>
          <w:trHeight w:val="46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主要财务指标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2019 </w:t>
            </w:r>
            <w:r>
              <w:rPr>
                <w:color w:val="000000"/>
                <w:spacing w:val="0"/>
                <w:w w:val="100"/>
                <w:position w:val="0"/>
                <w:sz w:val="22"/>
                <w:szCs w:val="22"/>
              </w:rPr>
              <w:t>年</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2"/>
                <w:szCs w:val="22"/>
              </w:rPr>
            </w:pPr>
            <w:r>
              <w:rPr>
                <w:color w:val="000000"/>
                <w:spacing w:val="0"/>
                <w:w w:val="100"/>
                <w:position w:val="0"/>
                <w:sz w:val="22"/>
                <w:szCs w:val="22"/>
              </w:rPr>
              <w:t>本期比上年同期 增减</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2018 </w:t>
            </w:r>
            <w:r>
              <w:rPr>
                <w:color w:val="000000"/>
                <w:spacing w:val="0"/>
                <w:w w:val="100"/>
                <w:position w:val="0"/>
                <w:sz w:val="22"/>
                <w:szCs w:val="22"/>
              </w:rPr>
              <w:t>年</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调整后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调整前</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调整后</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调整前</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000000"/>
                <w:spacing w:val="0"/>
                <w:w w:val="100"/>
                <w:position w:val="0"/>
                <w:sz w:val="22"/>
                <w:szCs w:val="22"/>
              </w:rPr>
              <w:t>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2"/>
                <w:szCs w:val="22"/>
              </w:rPr>
            </w:pPr>
            <w:r>
              <w:rPr>
                <w:rFonts w:ascii="Times New Roman" w:eastAsia="Times New Roman" w:hAnsi="Times New Roman" w:cs="Times New Roman"/>
                <w:color w:val="000000"/>
                <w:spacing w:val="0"/>
                <w:w w:val="100"/>
                <w:position w:val="0"/>
                <w:sz w:val="22"/>
                <w:szCs w:val="22"/>
              </w:rPr>
              <w:t>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color w:val="000000"/>
                <w:spacing w:val="0"/>
                <w:w w:val="100"/>
                <w:position w:val="0"/>
                <w:sz w:val="22"/>
                <w:szCs w:val="22"/>
              </w:rPr>
              <w:t>0.40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0.37</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稀释每股收益（元/股）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000000"/>
                <w:spacing w:val="0"/>
                <w:w w:val="100"/>
                <w:position w:val="0"/>
                <w:sz w:val="22"/>
                <w:szCs w:val="22"/>
              </w:rPr>
              <w:t>0.40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2"/>
                <w:szCs w:val="22"/>
              </w:rPr>
            </w:pPr>
            <w:r>
              <w:rPr>
                <w:rFonts w:ascii="Times New Roman" w:eastAsia="Times New Roman" w:hAnsi="Times New Roman" w:cs="Times New Roman"/>
                <w:color w:val="000000"/>
                <w:spacing w:val="0"/>
                <w:w w:val="100"/>
                <w:position w:val="0"/>
                <w:sz w:val="22"/>
                <w:szCs w:val="22"/>
              </w:rPr>
              <w:t>0.40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color w:val="000000"/>
                <w:spacing w:val="0"/>
                <w:w w:val="100"/>
                <w:position w:val="0"/>
                <w:sz w:val="22"/>
                <w:szCs w:val="22"/>
              </w:rPr>
              <w:t>0.40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0.37</w:t>
            </w:r>
          </w:p>
        </w:tc>
      </w:tr>
    </w:tbl>
    <w:p>
      <w:pPr>
        <w:spacing w:lineRule="exact" w:line="1"/>
        <w:rPr>
          <w:sz w:val="2"/>
          <w:szCs w:val="2"/>
        </w:rPr>
      </w:pPr>
      <w:r>
        <w:br w:type="page"/>
      </w:r>
    </w:p>
    <w:tbl>
      <w:tblPr>
        <w:tblOverlap w:val="never"/>
        <w:jc w:val="center"/>
        <w:tblLayout w:type="fixed"/>
      </w:tblPr>
      <w:tblGrid>
        <w:gridCol w:w="4786"/>
        <w:gridCol w:w="1810"/>
        <w:gridCol w:w="1411"/>
        <w:gridCol w:w="1262"/>
        <w:gridCol w:w="1829"/>
        <w:gridCol w:w="1536"/>
        <w:gridCol w:w="1469"/>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扣除非经常性损益后的基本每股收益(元/股)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000000"/>
                <w:spacing w:val="0"/>
                <w:w w:val="100"/>
                <w:position w:val="0"/>
                <w:sz w:val="22"/>
                <w:szCs w:val="22"/>
              </w:rPr>
              <w:t>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color w:val="000000"/>
                <w:spacing w:val="0"/>
                <w:w w:val="100"/>
                <w:position w:val="0"/>
                <w:sz w:val="22"/>
                <w:szCs w:val="22"/>
              </w:rPr>
              <w:t>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22"/>
                <w:szCs w:val="22"/>
              </w:rPr>
            </w:pPr>
            <w:r>
              <w:rPr>
                <w:rFonts w:ascii="Times New Roman" w:eastAsia="Times New Roman" w:hAnsi="Times New Roman" w:cs="Times New Roman"/>
                <w:color w:val="000000"/>
                <w:spacing w:val="0"/>
                <w:w w:val="100"/>
                <w:position w:val="0"/>
                <w:sz w:val="22"/>
                <w:szCs w:val="22"/>
              </w:rPr>
              <w:t>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2"/>
                <w:szCs w:val="22"/>
              </w:rPr>
            </w:pPr>
            <w:r>
              <w:rPr>
                <w:rFonts w:ascii="Times New Roman" w:eastAsia="Times New Roman" w:hAnsi="Times New Roman" w:cs="Times New Roman"/>
                <w:color w:val="000000"/>
                <w:spacing w:val="0"/>
                <w:w w:val="100"/>
                <w:position w:val="0"/>
                <w:sz w:val="22"/>
                <w:szCs w:val="22"/>
              </w:rPr>
              <w:t>0.19</w:t>
            </w: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2"/>
                <w:szCs w:val="22"/>
              </w:rPr>
            </w:pPr>
            <w:r>
              <w:rPr>
                <w:color w:val="000000"/>
                <w:spacing w:val="0"/>
                <w:w w:val="100"/>
                <w:position w:val="0"/>
                <w:sz w:val="22"/>
                <w:szCs w:val="22"/>
              </w:rPr>
              <w:t>加权平均净资产收益率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000000"/>
                <w:spacing w:val="0"/>
                <w:w w:val="100"/>
                <w:position w:val="0"/>
                <w:sz w:val="22"/>
                <w:szCs w:val="22"/>
              </w:rPr>
              <w:t>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color w:val="000000"/>
                <w:spacing w:val="0"/>
                <w:w w:val="100"/>
                <w:position w:val="0"/>
                <w:sz w:val="22"/>
                <w:szCs w:val="22"/>
              </w:rPr>
              <w:t>6.42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减少</w:t>
            </w:r>
            <w:r>
              <w:rPr>
                <w:rFonts w:ascii="Times New Roman" w:eastAsia="Times New Roman" w:hAnsi="Times New Roman" w:cs="Times New Roman"/>
                <w:color w:val="000000"/>
                <w:spacing w:val="0"/>
                <w:w w:val="100"/>
                <w:position w:val="0"/>
                <w:sz w:val="22"/>
                <w:szCs w:val="22"/>
              </w:rPr>
              <w:t>0</w:t>
            </w:r>
            <w:r>
              <w:rPr>
                <w:rFonts w:ascii="Times New Roman" w:eastAsia="Times New Roman" w:hAnsi="Times New Roman" w:cs="Times New Roman"/>
                <w:color w:val="000000"/>
                <w:spacing w:val="0"/>
                <w:w w:val="100"/>
                <w:position w:val="0"/>
                <w:sz w:val="22"/>
                <w:szCs w:val="22"/>
              </w:rPr>
              <w:t>.08</w:t>
            </w:r>
            <w:r>
              <w:rPr>
                <w:color w:val="000000"/>
                <w:spacing w:val="0"/>
                <w:w w:val="100"/>
                <w:position w:val="0"/>
                <w:sz w:val="22"/>
                <w:szCs w:val="22"/>
              </w:rPr>
              <w:t>个百分</w:t>
            </w:r>
          </w:p>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22"/>
                <w:szCs w:val="22"/>
              </w:rPr>
            </w:pPr>
            <w:r>
              <w:rPr>
                <w:rFonts w:ascii="Times New Roman" w:eastAsia="Times New Roman" w:hAnsi="Times New Roman" w:cs="Times New Roman"/>
                <w:color w:val="000000"/>
                <w:spacing w:val="0"/>
                <w:w w:val="100"/>
                <w:position w:val="0"/>
                <w:sz w:val="22"/>
                <w:szCs w:val="22"/>
              </w:rPr>
              <w:t>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2"/>
                <w:szCs w:val="22"/>
              </w:rPr>
            </w:pPr>
            <w:r>
              <w:rPr>
                <w:rFonts w:ascii="Times New Roman" w:eastAsia="Times New Roman" w:hAnsi="Times New Roman" w:cs="Times New Roman"/>
                <w:color w:val="000000"/>
                <w:spacing w:val="0"/>
                <w:w w:val="100"/>
                <w:position w:val="0"/>
                <w:sz w:val="22"/>
                <w:szCs w:val="22"/>
              </w:rPr>
              <w:t>6.05</w:t>
            </w:r>
          </w:p>
        </w:tc>
      </w:tr>
      <w:tr>
        <w:trPr>
          <w:trHeight w:val="5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2"/>
                <w:szCs w:val="22"/>
              </w:rPr>
            </w:pPr>
            <w:r>
              <w:rPr>
                <w:color w:val="000000"/>
                <w:spacing w:val="0"/>
                <w:w w:val="100"/>
                <w:position w:val="0"/>
                <w:sz w:val="22"/>
                <w:szCs w:val="22"/>
              </w:rPr>
              <w:t>扣除非经常性损益后的加权平均净资产收益率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000000"/>
                <w:spacing w:val="0"/>
                <w:w w:val="100"/>
                <w:position w:val="0"/>
                <w:sz w:val="22"/>
                <w:szCs w:val="22"/>
              </w:rPr>
              <w:t>6.94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2"/>
                <w:szCs w:val="22"/>
              </w:rPr>
            </w:pPr>
            <w:r>
              <w:rPr>
                <w:rFonts w:ascii="Times New Roman" w:eastAsia="Times New Roman" w:hAnsi="Times New Roman" w:cs="Times New Roman"/>
                <w:color w:val="000000"/>
                <w:spacing w:val="0"/>
                <w:w w:val="100"/>
                <w:position w:val="0"/>
                <w:sz w:val="22"/>
                <w:szCs w:val="22"/>
              </w:rPr>
              <w:t>4.36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增加</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.67</w:t>
            </w:r>
            <w:r>
              <w:rPr>
                <w:color w:val="000000"/>
                <w:spacing w:val="0"/>
                <w:w w:val="100"/>
                <w:position w:val="0"/>
                <w:sz w:val="22"/>
                <w:szCs w:val="22"/>
              </w:rPr>
              <w:t>个百分</w:t>
            </w:r>
          </w:p>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22"/>
                <w:szCs w:val="22"/>
              </w:rPr>
            </w:pPr>
            <w:r>
              <w:rPr>
                <w:rFonts w:ascii="Times New Roman" w:eastAsia="Times New Roman" w:hAnsi="Times New Roman" w:cs="Times New Roman"/>
                <w:color w:val="000000"/>
                <w:spacing w:val="0"/>
                <w:w w:val="100"/>
                <w:position w:val="0"/>
                <w:sz w:val="22"/>
                <w:szCs w:val="22"/>
              </w:rPr>
              <w:t>2.96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2"/>
                <w:szCs w:val="22"/>
              </w:rPr>
            </w:pPr>
            <w:r>
              <w:rPr>
                <w:rFonts w:ascii="Times New Roman" w:eastAsia="Times New Roman" w:hAnsi="Times New Roman" w:cs="Times New Roman"/>
                <w:color w:val="000000"/>
                <w:spacing w:val="0"/>
                <w:w w:val="100"/>
                <w:position w:val="0"/>
                <w:sz w:val="22"/>
                <w:szCs w:val="22"/>
              </w:rPr>
              <w:t>3.15</w:t>
            </w:r>
          </w:p>
        </w:tc>
      </w:tr>
    </w:tbl>
    <w:p>
      <w:pPr>
        <w:widowControl w:val="0"/>
        <w:spacing w:after="199" w:line="1" w:lineRule="exact"/>
      </w:pPr>
    </w:p>
    <w:p>
      <w:pPr>
        <w:pStyle w:val="Style5"/>
        <w:keepNext w:val="0"/>
        <w:keepLines w:val="0"/>
        <w:widowControl w:val="0"/>
        <w:shd w:val="clear" w:color="auto" w:fill="auto"/>
        <w:bidi w:val="0"/>
        <w:spacing w:before="0" w:after="0" w:line="278" w:lineRule="exact"/>
        <w:ind w:left="820" w:right="0" w:firstLine="0"/>
        <w:jc w:val="left"/>
        <w:sectPr>
          <w:headerReference w:type="default" r:id="rId11"/>
          <w:footerReference w:type="default" r:id="rId12"/>
          <w:headerReference w:type="even" r:id="rId13"/>
          <w:footerReference w:type="even" r:id="rId14"/>
          <w:footnotePr>
            <w:pos w:val="pageBottom"/>
            <w:numFmt w:val="decimal"/>
            <w:numRestart w:val="continuous"/>
          </w:footnotePr>
          <w:pgSz w:w="16840" w:h="11900" w:orient="landscape"/>
          <w:pgMar w:top="1792" w:right="688" w:bottom="1536" w:left="606" w:header="0" w:footer="3" w:gutter="0"/>
          <w:cols w:space="720"/>
          <w:noEndnote/>
          <w:rtlGutter w:val="0"/>
          <w:docGrid w:linePitch="360"/>
        </w:sectPr>
      </w:pPr>
      <w:r>
        <w:rPr>
          <w:color w:val="000000"/>
          <w:spacing w:val="0"/>
          <w:w w:val="100"/>
          <w:position w:val="0"/>
        </w:rPr>
        <w:t xml:space="preserve">报告期末公司前三年主要会计数据和财务指标的说明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278" w:val="left"/>
        </w:tabs>
        <w:bidi w:val="0"/>
        <w:spacing w:before="0" w:after="80" w:line="271" w:lineRule="exact"/>
        <w:ind w:left="0" w:right="0" w:firstLine="800"/>
        <w:jc w:val="left"/>
      </w:pPr>
      <w:bookmarkStart w:id="29" w:name="bookmark29"/>
      <w:r>
        <w:rPr>
          <w:b/>
          <w:bCs/>
          <w:color w:val="000000"/>
          <w:spacing w:val="0"/>
          <w:w w:val="100"/>
          <w:position w:val="0"/>
        </w:rPr>
        <w:t>八</w:t>
      </w:r>
      <w:bookmarkEnd w:id="29"/>
      <w:r>
        <w:rPr>
          <w:b/>
          <w:bCs/>
          <w:color w:val="000000"/>
          <w:spacing w:val="0"/>
          <w:w w:val="100"/>
          <w:position w:val="0"/>
        </w:rPr>
        <w:t>、</w:t>
        <w:tab/>
        <w:t>境内外会计准则下会计数据差异</w:t>
      </w:r>
    </w:p>
    <w:p>
      <w:pPr>
        <w:pStyle w:val="Style5"/>
        <w:keepNext w:val="0"/>
        <w:keepLines w:val="0"/>
        <w:widowControl w:val="0"/>
        <w:shd w:val="clear" w:color="auto" w:fill="auto"/>
        <w:tabs>
          <w:tab w:pos="1326" w:val="left"/>
        </w:tabs>
        <w:bidi w:val="0"/>
        <w:spacing w:before="0" w:after="40" w:line="269" w:lineRule="exact"/>
        <w:ind w:left="1160" w:right="0" w:hanging="360"/>
        <w:jc w:val="left"/>
      </w:pPr>
      <w:bookmarkStart w:id="30" w:name="bookmark30"/>
      <w:r>
        <w:rPr>
          <w:rFonts w:ascii="Calibri" w:eastAsia="Calibri" w:hAnsi="Calibri" w:cs="Calibri"/>
          <w:b/>
          <w:bCs/>
          <w:color w:val="000000"/>
          <w:spacing w:val="0"/>
          <w:w w:val="100"/>
          <w:position w:val="0"/>
          <w:sz w:val="20"/>
          <w:szCs w:val="20"/>
        </w:rPr>
        <w:t>（</w:t>
      </w:r>
      <w:bookmarkEnd w:id="3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280" w:line="271" w:lineRule="exact"/>
        <w:ind w:left="0" w:right="0" w:firstLine="8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326" w:val="left"/>
        </w:tabs>
        <w:bidi w:val="0"/>
        <w:spacing w:before="0" w:after="80" w:line="274" w:lineRule="exact"/>
        <w:ind w:left="1160" w:right="0" w:hanging="360"/>
        <w:jc w:val="left"/>
      </w:pPr>
      <w:bookmarkStart w:id="31" w:name="bookmark31"/>
      <w:bookmarkStart w:id="32" w:name="bookmark32"/>
      <w:bookmarkStart w:id="33" w:name="bookmark33"/>
      <w:bookmarkStart w:id="34" w:name="bookmark34"/>
      <w:r>
        <w:rPr>
          <w:rFonts w:ascii="Calibri" w:eastAsia="Calibri" w:hAnsi="Calibri" w:cs="Calibri"/>
          <w:color w:val="000000"/>
          <w:spacing w:val="0"/>
          <w:w w:val="100"/>
          <w:position w:val="0"/>
          <w:sz w:val="20"/>
          <w:szCs w:val="20"/>
        </w:rPr>
        <w:t>（</w:t>
      </w:r>
      <w:bookmarkEnd w:id="33"/>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31"/>
      <w:bookmarkEnd w:id="32"/>
      <w:bookmarkEnd w:id="34"/>
    </w:p>
    <w:p>
      <w:pPr>
        <w:pStyle w:val="Style5"/>
        <w:keepNext w:val="0"/>
        <w:keepLines w:val="0"/>
        <w:widowControl w:val="0"/>
        <w:shd w:val="clear" w:color="auto" w:fill="auto"/>
        <w:bidi w:val="0"/>
        <w:spacing w:before="0" w:after="340" w:line="271" w:lineRule="exact"/>
        <w:ind w:left="0" w:right="0" w:firstLine="8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326" w:val="left"/>
        </w:tabs>
        <w:bidi w:val="0"/>
        <w:spacing w:before="0" w:after="40" w:line="264" w:lineRule="auto"/>
        <w:ind w:left="0" w:right="0" w:firstLine="800"/>
        <w:jc w:val="left"/>
      </w:pPr>
      <w:bookmarkStart w:id="35" w:name="bookmark35"/>
      <w:bookmarkStart w:id="36" w:name="bookmark36"/>
      <w:bookmarkStart w:id="37" w:name="bookmark37"/>
      <w:bookmarkStart w:id="38" w:name="bookmark38"/>
      <w:r>
        <w:rPr>
          <w:rFonts w:ascii="Calibri" w:eastAsia="Calibri" w:hAnsi="Calibri" w:cs="Calibri"/>
          <w:color w:val="000000"/>
          <w:spacing w:val="0"/>
          <w:w w:val="100"/>
          <w:position w:val="0"/>
          <w:sz w:val="20"/>
          <w:szCs w:val="20"/>
        </w:rPr>
        <w:t>（</w:t>
      </w:r>
      <w:bookmarkEnd w:id="37"/>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境内外会计准则差异的说明：</w:t>
      </w:r>
      <w:bookmarkEnd w:id="35"/>
      <w:bookmarkEnd w:id="36"/>
      <w:bookmarkEnd w:id="38"/>
    </w:p>
    <w:p>
      <w:pPr>
        <w:pStyle w:val="Style5"/>
        <w:keepNext w:val="0"/>
        <w:keepLines w:val="0"/>
        <w:widowControl w:val="0"/>
        <w:shd w:val="clear" w:color="auto" w:fill="auto"/>
        <w:bidi w:val="0"/>
        <w:spacing w:before="0" w:after="280" w:line="271" w:lineRule="exact"/>
        <w:ind w:left="0" w:right="0" w:firstLine="8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278" w:val="left"/>
        </w:tabs>
        <w:bidi w:val="0"/>
        <w:spacing w:before="0" w:after="80" w:line="271" w:lineRule="exact"/>
        <w:ind w:left="0" w:right="0" w:firstLine="800"/>
        <w:jc w:val="left"/>
      </w:pPr>
      <w:bookmarkStart w:id="39" w:name="bookmark39"/>
      <w:bookmarkStart w:id="40" w:name="bookmark40"/>
      <w:bookmarkStart w:id="41" w:name="bookmark41"/>
      <w:bookmarkStart w:id="42" w:name="bookmark42"/>
      <w:r>
        <w:rPr>
          <w:color w:val="000000"/>
          <w:spacing w:val="0"/>
          <w:w w:val="100"/>
          <w:position w:val="0"/>
        </w:rPr>
        <w:t>九</w:t>
      </w:r>
      <w:bookmarkEnd w:id="41"/>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39"/>
      <w:bookmarkEnd w:id="40"/>
      <w:bookmarkEnd w:id="42"/>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8"/>
        <w:gridCol w:w="2270"/>
        <w:gridCol w:w="2126"/>
        <w:gridCol w:w="2083"/>
        <w:gridCol w:w="199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第四季度</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1,036,235,058.16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826,170,757.23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835,836,067.93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840,540,374.88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191,748,261.16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169,946,245.78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68,647,212.11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81,246,315.14</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202,379,919.77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91,752,732.47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125,674,703.96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151,860,054.01</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169,704,431.94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212,339,263.99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35,293,543.58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617,317,611.60</w:t>
            </w:r>
          </w:p>
        </w:tc>
      </w:tr>
    </w:tbl>
    <w:p>
      <w:pPr>
        <w:pStyle w:val="Style24"/>
        <w:keepNext w:val="0"/>
        <w:keepLines w:val="0"/>
        <w:widowControl w:val="0"/>
        <w:shd w:val="clear" w:color="auto" w:fill="auto"/>
        <w:bidi w:val="0"/>
        <w:spacing w:before="0" w:after="0" w:line="274" w:lineRule="exact"/>
        <w:ind w:left="782" w:right="0" w:firstLine="0"/>
        <w:jc w:val="left"/>
      </w:pPr>
      <w:r>
        <w:rPr>
          <w:color w:val="000000"/>
          <w:spacing w:val="0"/>
          <w:w w:val="100"/>
          <w:position w:val="0"/>
        </w:rPr>
        <w:t xml:space="preserve">季度数据与已披露定期报告数据差异说明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279" w:line="1" w:lineRule="exact"/>
      </w:pPr>
    </w:p>
    <w:p>
      <w:pPr>
        <w:pStyle w:val="Style36"/>
        <w:keepNext/>
        <w:keepLines/>
        <w:widowControl w:val="0"/>
        <w:shd w:val="clear" w:color="auto" w:fill="auto"/>
        <w:bidi w:val="0"/>
        <w:spacing w:before="0" w:after="80" w:line="240" w:lineRule="auto"/>
        <w:ind w:left="0" w:right="0" w:firstLine="800"/>
        <w:jc w:val="left"/>
      </w:pPr>
      <w:bookmarkStart w:id="43" w:name="bookmark43"/>
      <w:bookmarkStart w:id="44" w:name="bookmark44"/>
      <w:bookmarkStart w:id="45" w:name="bookmark45"/>
      <w:r>
        <w:rPr>
          <w:color w:val="000000"/>
          <w:spacing w:val="0"/>
          <w:w w:val="100"/>
          <w:position w:val="0"/>
        </w:rPr>
        <w:t>十、非经常性损益项目和金额</w:t>
      </w:r>
      <w:bookmarkEnd w:id="43"/>
      <w:bookmarkEnd w:id="44"/>
      <w:bookmarkEnd w:id="45"/>
    </w:p>
    <w:p>
      <w:pPr>
        <w:pStyle w:val="Style5"/>
        <w:keepNext w:val="0"/>
        <w:keepLines w:val="0"/>
        <w:widowControl w:val="0"/>
        <w:shd w:val="clear" w:color="auto" w:fill="auto"/>
        <w:bidi w:val="0"/>
        <w:spacing w:before="0" w:after="40" w:line="240" w:lineRule="auto"/>
        <w:ind w:left="0" w:right="0" w:firstLine="8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854"/>
        <w:gridCol w:w="1598"/>
        <w:gridCol w:w="1147"/>
        <w:gridCol w:w="1526"/>
        <w:gridCol w:w="1541"/>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-8,227,917.69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50,521,397.75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147,782,892.80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越权审批，或无正式批准文件，或偶发 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129,514.34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计入当期损益的政府补助，但与公司正 常经营业务密切相关，符合国家政策规 定、按照一定标准定额或定量持续享受 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42,134,272.32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31,700,279.25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12,654,714.09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642,443.25</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9"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362,850.83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1,026,598.87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39,605.31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9,615,202.05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30,758,753.10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71,093,621.02</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54"/>
        <w:gridCol w:w="1598"/>
        <w:gridCol w:w="1147"/>
        <w:gridCol w:w="1526"/>
        <w:gridCol w:w="154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-1,119,198.24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-120,901,881.14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143,173,604.40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24,091,354.76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150,824.95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655,699.36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-12,134,838.63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-3,770,336.77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560,413.88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21,071,118.86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-76,711,523.46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-1,524,719.29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-4,939,545.56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-3,091,643.62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-21,360,438.11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-60,079,376.02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164,987,357.64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229,649,137.06</w:t>
            </w:r>
          </w:p>
        </w:tc>
      </w:tr>
    </w:tbl>
    <w:p>
      <w:pPr>
        <w:widowControl w:val="0"/>
        <w:spacing w:after="319" w:line="1" w:lineRule="exact"/>
      </w:pPr>
    </w:p>
    <w:p>
      <w:pPr>
        <w:pStyle w:val="Style36"/>
        <w:keepNext/>
        <w:keepLines/>
        <w:widowControl w:val="0"/>
        <w:shd w:val="clear" w:color="auto" w:fill="auto"/>
        <w:bidi w:val="0"/>
        <w:spacing w:before="0" w:after="80" w:line="240" w:lineRule="auto"/>
        <w:ind w:right="0" w:firstLine="0"/>
        <w:jc w:val="left"/>
      </w:pPr>
      <w:bookmarkStart w:id="46" w:name="bookmark46"/>
      <w:bookmarkStart w:id="47" w:name="bookmark47"/>
      <w:bookmarkStart w:id="48" w:name="bookmark48"/>
      <w:r>
        <w:rPr>
          <w:color w:val="000000"/>
          <w:spacing w:val="0"/>
          <w:w w:val="100"/>
          <w:position w:val="0"/>
        </w:rPr>
        <w:t>十一、采用公允价值计量的项目</w:t>
      </w:r>
      <w:bookmarkEnd w:id="46"/>
      <w:bookmarkEnd w:id="47"/>
      <w:bookmarkEnd w:id="48"/>
    </w:p>
    <w:p>
      <w:pPr>
        <w:pStyle w:val="Style5"/>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80"/>
        <w:gridCol w:w="2136"/>
        <w:gridCol w:w="2136"/>
        <w:gridCol w:w="1896"/>
        <w:gridCol w:w="2026"/>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rPr>
              <w:t>-</w:t>
            </w:r>
            <w:r>
              <w:rPr>
                <w:color w:val="000000"/>
                <w:spacing w:val="0"/>
                <w:w w:val="100"/>
                <w:position w:val="0"/>
              </w:rPr>
              <w:t>权益 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595,269,112.20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523,131,342.93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-72,137,769.27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-137,520,403.65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rPr>
              <w:t>-</w:t>
            </w:r>
            <w:r>
              <w:rPr>
                <w:color w:val="000000"/>
                <w:spacing w:val="0"/>
                <w:w w:val="100"/>
                <w:position w:val="0"/>
              </w:rPr>
              <w:t>现金 管理产品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480,000,000.00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12,116,695.88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12,374,465.48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257,769.60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498,408,375.85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417,425,875.92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-80,982,499.93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-4,505,904.19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1,105,794,183.93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1,432,931,684.33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327,137,500.40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-142,026,307.84</w:t>
            </w:r>
          </w:p>
        </w:tc>
      </w:tr>
    </w:tbl>
    <w:p>
      <w:pPr>
        <w:widowControl w:val="0"/>
        <w:spacing w:after="319" w:line="1" w:lineRule="exact"/>
      </w:pPr>
    </w:p>
    <w:p>
      <w:pPr>
        <w:pStyle w:val="Style36"/>
        <w:keepNext/>
        <w:keepLines/>
        <w:widowControl w:val="0"/>
        <w:shd w:val="clear" w:color="auto" w:fill="auto"/>
        <w:bidi w:val="0"/>
        <w:spacing w:before="0" w:after="80" w:line="240" w:lineRule="auto"/>
        <w:ind w:right="0" w:firstLine="0"/>
        <w:jc w:val="left"/>
      </w:pPr>
      <w:bookmarkStart w:id="49" w:name="bookmark49"/>
      <w:bookmarkStart w:id="50" w:name="bookmark50"/>
      <w:bookmarkStart w:id="51" w:name="bookmark51"/>
      <w:r>
        <w:rPr>
          <w:color w:val="000000"/>
          <w:spacing w:val="0"/>
          <w:w w:val="100"/>
          <w:position w:val="0"/>
        </w:rPr>
        <w:t>十二、其他</w:t>
      </w:r>
      <w:bookmarkEnd w:id="49"/>
      <w:bookmarkEnd w:id="50"/>
      <w:bookmarkEnd w:id="51"/>
    </w:p>
    <w:p>
      <w:pPr>
        <w:pStyle w:val="Style5"/>
        <w:keepNext w:val="0"/>
        <w:keepLines w:val="0"/>
        <w:widowControl w:val="0"/>
        <w:shd w:val="clear" w:color="auto" w:fill="auto"/>
        <w:bidi w:val="0"/>
        <w:spacing w:before="0" w:after="200" w:line="240" w:lineRule="auto"/>
        <w:ind w:left="114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522" w:right="617" w:bottom="1541" w:left="810"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tabs>
          <w:tab w:pos="1358" w:val="left"/>
        </w:tabs>
        <w:bidi w:val="0"/>
        <w:spacing w:before="0" w:after="120" w:line="240" w:lineRule="auto"/>
        <w:ind w:left="0" w:right="0" w:firstLine="0"/>
        <w:jc w:val="center"/>
      </w:pPr>
      <w:bookmarkStart w:id="52" w:name="bookmark52"/>
      <w:bookmarkStart w:id="53" w:name="bookmark53"/>
      <w:bookmarkStart w:id="54" w:name="bookmark54"/>
      <w:bookmarkStart w:id="55" w:name="bookmark55"/>
      <w:r>
        <w:rPr>
          <w:color w:val="000000"/>
          <w:spacing w:val="0"/>
          <w:w w:val="100"/>
          <w:position w:val="0"/>
        </w:rPr>
        <w:t>第三节</w:t>
        <w:tab/>
        <w:t>公司业务概要</w:t>
      </w:r>
      <w:bookmarkEnd w:id="53"/>
      <w:bookmarkEnd w:id="54"/>
      <w:bookmarkEnd w:id="55"/>
      <w:bookmarkEnd w:id="52"/>
    </w:p>
    <w:p>
      <w:pPr>
        <w:pStyle w:val="Style36"/>
        <w:keepNext/>
        <w:keepLines/>
        <w:widowControl w:val="0"/>
        <w:shd w:val="clear" w:color="auto" w:fill="auto"/>
        <w:bidi w:val="0"/>
        <w:spacing w:before="0" w:after="0" w:line="398" w:lineRule="exact"/>
        <w:ind w:right="0" w:firstLine="0"/>
        <w:jc w:val="left"/>
      </w:pPr>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、报告期内公司所从事的主要业务、经营模式及行业情况说明</w:t>
      </w:r>
      <w:bookmarkEnd w:id="56"/>
      <w:bookmarkEnd w:id="57"/>
      <w:bookmarkEnd w:id="59"/>
    </w:p>
    <w:p>
      <w:pPr>
        <w:pStyle w:val="Style5"/>
        <w:keepNext w:val="0"/>
        <w:keepLines w:val="0"/>
        <w:widowControl w:val="0"/>
        <w:shd w:val="clear" w:color="auto" w:fill="auto"/>
        <w:bidi w:val="0"/>
        <w:spacing w:before="0" w:after="0" w:line="398" w:lineRule="exact"/>
        <w:ind w:left="1140" w:right="0" w:firstLine="420"/>
        <w:jc w:val="both"/>
      </w:pPr>
      <w:r>
        <w:rPr>
          <w:color w:val="000000"/>
          <w:spacing w:val="0"/>
          <w:w w:val="100"/>
          <w:position w:val="0"/>
        </w:rPr>
        <w:t>报告期内，根据中国音像与数字出版协会游戏出版工作委员会与中国游戏产业研究院发布的 《</w:t>
      </w:r>
      <w:r>
        <w:rPr>
          <w:rFonts w:ascii="Times New Roman" w:eastAsia="Times New Roman" w:hAnsi="Times New Roman" w:cs="Times New Roman"/>
          <w:color w:val="000000"/>
          <w:spacing w:val="0"/>
          <w:w w:val="100"/>
          <w:position w:val="0"/>
        </w:rPr>
        <w:t>2020</w:t>
      </w:r>
      <w:r>
        <w:rPr>
          <w:color w:val="000000"/>
          <w:spacing w:val="0"/>
          <w:w w:val="100"/>
          <w:position w:val="0"/>
        </w:rPr>
        <w:t>年中国游戏产业报告》（以下简称</w:t>
      </w:r>
      <w:r>
        <w:rPr>
          <w:rFonts w:ascii="Times New Roman" w:eastAsia="Times New Roman" w:hAnsi="Times New Roman" w:cs="Times New Roman"/>
          <w:color w:val="000000"/>
          <w:spacing w:val="0"/>
          <w:w w:val="100"/>
          <w:position w:val="0"/>
        </w:rPr>
        <w:t>“</w:t>
      </w:r>
      <w:r>
        <w:rPr>
          <w:color w:val="000000"/>
          <w:spacing w:val="0"/>
          <w:w w:val="100"/>
          <w:position w:val="0"/>
        </w:rPr>
        <w:t>《报告》</w:t>
      </w:r>
      <w:r>
        <w:rPr>
          <w:color w:val="000000"/>
          <w:spacing w:val="0"/>
          <w:w w:val="100"/>
          <w:position w:val="0"/>
        </w:rPr>
        <w:t>’'）</w:t>
      </w:r>
      <w:r>
        <w:rPr>
          <w:color w:val="000000"/>
          <w:spacing w:val="0"/>
          <w:w w:val="100"/>
          <w:position w:val="0"/>
        </w:rPr>
        <w:t>显示，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年中国游戏市场实际销售收入 </w:t>
      </w:r>
      <w:r>
        <w:rPr>
          <w:rFonts w:ascii="Times New Roman" w:eastAsia="Times New Roman" w:hAnsi="Times New Roman" w:cs="Times New Roman"/>
          <w:color w:val="000000"/>
          <w:spacing w:val="0"/>
          <w:w w:val="100"/>
          <w:position w:val="0"/>
        </w:rPr>
        <w:t>2,786.87</w:t>
      </w:r>
      <w:r>
        <w:rPr>
          <w:color w:val="000000"/>
          <w:spacing w:val="0"/>
          <w:w w:val="100"/>
          <w:position w:val="0"/>
        </w:rPr>
        <w:t>亿元，同比增长</w:t>
      </w:r>
      <w:r>
        <w:rPr>
          <w:rFonts w:ascii="Times New Roman" w:eastAsia="Times New Roman" w:hAnsi="Times New Roman" w:cs="Times New Roman"/>
          <w:color w:val="000000"/>
          <w:spacing w:val="0"/>
          <w:w w:val="100"/>
          <w:position w:val="0"/>
        </w:rPr>
        <w:t>20.71%</w:t>
      </w:r>
      <w:r>
        <w:rPr>
          <w:color w:val="000000"/>
          <w:spacing w:val="0"/>
          <w:w w:val="100"/>
          <w:position w:val="0"/>
        </w:rPr>
        <w:t>；中国游戏用户规模达到</w:t>
      </w:r>
      <w:r>
        <w:rPr>
          <w:rFonts w:ascii="Times New Roman" w:eastAsia="Times New Roman" w:hAnsi="Times New Roman" w:cs="Times New Roman"/>
          <w:color w:val="000000"/>
          <w:spacing w:val="0"/>
          <w:w w:val="100"/>
          <w:position w:val="0"/>
        </w:rPr>
        <w:t>6.65</w:t>
      </w:r>
      <w:r>
        <w:rPr>
          <w:color w:val="000000"/>
          <w:spacing w:val="0"/>
          <w:w w:val="100"/>
          <w:position w:val="0"/>
        </w:rPr>
        <w:t>亿人，同比增长</w:t>
      </w:r>
      <w:r>
        <w:rPr>
          <w:rFonts w:ascii="Times New Roman" w:eastAsia="Times New Roman" w:hAnsi="Times New Roman" w:cs="Times New Roman"/>
          <w:color w:val="000000"/>
          <w:spacing w:val="0"/>
          <w:w w:val="100"/>
          <w:position w:val="0"/>
        </w:rPr>
        <w:t>3.7%</w:t>
      </w:r>
      <w:r>
        <w:rPr>
          <w:color w:val="000000"/>
          <w:spacing w:val="0"/>
          <w:w w:val="100"/>
          <w:position w:val="0"/>
        </w:rPr>
        <w:t>。《报告》显 示，在</w:t>
      </w:r>
      <w:r>
        <w:rPr>
          <w:rFonts w:ascii="Times New Roman" w:eastAsia="Times New Roman" w:hAnsi="Times New Roman" w:cs="Times New Roman"/>
          <w:color w:val="000000"/>
          <w:spacing w:val="0"/>
          <w:w w:val="100"/>
          <w:position w:val="0"/>
        </w:rPr>
        <w:t>2020</w:t>
      </w:r>
      <w:r>
        <w:rPr>
          <w:color w:val="000000"/>
          <w:spacing w:val="0"/>
          <w:w w:val="100"/>
          <w:position w:val="0"/>
        </w:rPr>
        <w:t>年度市场营销总额中，贡献率最大的依然是中国自主研发游戏，其国内市场实际营销 收入达</w:t>
      </w:r>
      <w:r>
        <w:rPr>
          <w:rFonts w:ascii="Times New Roman" w:eastAsia="Times New Roman" w:hAnsi="Times New Roman" w:cs="Times New Roman"/>
          <w:color w:val="000000"/>
          <w:spacing w:val="0"/>
          <w:w w:val="100"/>
          <w:position w:val="0"/>
        </w:rPr>
        <w:t>2,401.92</w:t>
      </w:r>
      <w:r>
        <w:rPr>
          <w:color w:val="000000"/>
          <w:spacing w:val="0"/>
          <w:w w:val="100"/>
          <w:position w:val="0"/>
        </w:rPr>
        <w:t>亿元，比上年增加</w:t>
      </w:r>
      <w:r>
        <w:rPr>
          <w:rFonts w:ascii="Times New Roman" w:eastAsia="Times New Roman" w:hAnsi="Times New Roman" w:cs="Times New Roman"/>
          <w:color w:val="000000"/>
          <w:spacing w:val="0"/>
          <w:w w:val="100"/>
          <w:position w:val="0"/>
        </w:rPr>
        <w:t>506.78</w:t>
      </w:r>
      <w:r>
        <w:rPr>
          <w:color w:val="000000"/>
          <w:spacing w:val="0"/>
          <w:w w:val="100"/>
          <w:position w:val="0"/>
        </w:rPr>
        <w:t>亿元，同比增长</w:t>
      </w:r>
      <w:r>
        <w:rPr>
          <w:rFonts w:ascii="Times New Roman" w:eastAsia="Times New Roman" w:hAnsi="Times New Roman" w:cs="Times New Roman"/>
          <w:color w:val="000000"/>
          <w:spacing w:val="0"/>
          <w:w w:val="100"/>
          <w:position w:val="0"/>
        </w:rPr>
        <w:t>26.74%</w:t>
      </w:r>
      <w:r>
        <w:rPr>
          <w:color w:val="000000"/>
          <w:spacing w:val="0"/>
          <w:w w:val="100"/>
          <w:position w:val="0"/>
        </w:rPr>
        <w:t>，占国内市场营销总额八成以 上；中国自主研发游戏海外市场实际销售收入达</w:t>
      </w:r>
      <w:r>
        <w:rPr>
          <w:rFonts w:ascii="Times New Roman" w:eastAsia="Times New Roman" w:hAnsi="Times New Roman" w:cs="Times New Roman"/>
          <w:color w:val="000000"/>
          <w:spacing w:val="0"/>
          <w:w w:val="100"/>
          <w:position w:val="0"/>
        </w:rPr>
        <w:t>154.5</w:t>
      </w:r>
      <w:r>
        <w:rPr>
          <w:rFonts w:ascii="Times New Roman" w:eastAsia="Times New Roman" w:hAnsi="Times New Roman" w:cs="Times New Roman"/>
          <w:color w:val="000000"/>
          <w:spacing w:val="0"/>
          <w:w w:val="100"/>
          <w:position w:val="0"/>
        </w:rPr>
        <w:t>0</w:t>
      </w:r>
      <w:r>
        <w:rPr>
          <w:color w:val="000000"/>
          <w:spacing w:val="0"/>
          <w:w w:val="100"/>
          <w:position w:val="0"/>
        </w:rPr>
        <w:t>亿美元，同比增长</w:t>
      </w:r>
      <w:r>
        <w:rPr>
          <w:rFonts w:ascii="Times New Roman" w:eastAsia="Times New Roman" w:hAnsi="Times New Roman" w:cs="Times New Roman"/>
          <w:color w:val="000000"/>
          <w:spacing w:val="0"/>
          <w:w w:val="100"/>
          <w:position w:val="0"/>
        </w:rPr>
        <w:t>33.25%</w:t>
      </w:r>
      <w:r>
        <w:rPr>
          <w:color w:val="000000"/>
          <w:spacing w:val="0"/>
          <w:w w:val="100"/>
          <w:position w:val="0"/>
        </w:rPr>
        <w:t>。今年还有相 当数量的国产游戏在全球不同国家和地区的下载榜或畅销榜进入头部。值得一提的是，中国电子 竞技游戏市场营收从</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947.27</w:t>
      </w:r>
      <w:r>
        <w:rPr>
          <w:color w:val="000000"/>
          <w:spacing w:val="0"/>
          <w:w w:val="100"/>
          <w:position w:val="0"/>
        </w:rPr>
        <w:t>亿元增长至</w:t>
      </w:r>
      <w:r>
        <w:rPr>
          <w:rFonts w:ascii="Times New Roman" w:eastAsia="Times New Roman" w:hAnsi="Times New Roman" w:cs="Times New Roman"/>
          <w:color w:val="000000"/>
          <w:spacing w:val="0"/>
          <w:w w:val="100"/>
          <w:position w:val="0"/>
        </w:rPr>
        <w:t>2020</w:t>
      </w:r>
      <w:r>
        <w:rPr>
          <w:color w:val="000000"/>
          <w:spacing w:val="0"/>
          <w:w w:val="100"/>
          <w:position w:val="0"/>
        </w:rPr>
        <w:t>年的</w:t>
      </w:r>
      <w:r>
        <w:rPr>
          <w:rFonts w:ascii="Times New Roman" w:eastAsia="Times New Roman" w:hAnsi="Times New Roman" w:cs="Times New Roman"/>
          <w:color w:val="000000"/>
          <w:spacing w:val="0"/>
          <w:w w:val="100"/>
          <w:position w:val="0"/>
        </w:rPr>
        <w:t>1,365.57</w:t>
      </w:r>
      <w:r>
        <w:rPr>
          <w:color w:val="000000"/>
          <w:spacing w:val="0"/>
          <w:w w:val="100"/>
          <w:position w:val="0"/>
        </w:rPr>
        <w:t>亿元，同比增长</w:t>
      </w:r>
      <w:r>
        <w:rPr>
          <w:rFonts w:ascii="Times New Roman" w:eastAsia="Times New Roman" w:hAnsi="Times New Roman" w:cs="Times New Roman"/>
          <w:color w:val="000000"/>
          <w:spacing w:val="0"/>
          <w:w w:val="100"/>
          <w:position w:val="0"/>
        </w:rPr>
        <w:t>44.16%</w:t>
      </w:r>
      <w:r>
        <w:rPr>
          <w:color w:val="000000"/>
          <w:spacing w:val="0"/>
          <w:w w:val="100"/>
          <w:position w:val="0"/>
        </w:rPr>
        <w:t>， 已连续</w:t>
      </w:r>
      <w:r>
        <w:rPr>
          <w:rFonts w:ascii="Times New Roman" w:eastAsia="Times New Roman" w:hAnsi="Times New Roman" w:cs="Times New Roman"/>
          <w:color w:val="000000"/>
          <w:spacing w:val="0"/>
          <w:w w:val="100"/>
          <w:position w:val="0"/>
        </w:rPr>
        <w:t>6</w:t>
      </w:r>
      <w:r>
        <w:rPr>
          <w:color w:val="000000"/>
          <w:spacing w:val="0"/>
          <w:w w:val="100"/>
          <w:position w:val="0"/>
        </w:rPr>
        <w:t>年保持扩张；电子竞技用户规模达到</w:t>
      </w:r>
      <w:r>
        <w:rPr>
          <w:rFonts w:ascii="Times New Roman" w:eastAsia="Times New Roman" w:hAnsi="Times New Roman" w:cs="Times New Roman"/>
          <w:color w:val="000000"/>
          <w:spacing w:val="0"/>
          <w:w w:val="100"/>
          <w:position w:val="0"/>
        </w:rPr>
        <w:t>4.88</w:t>
      </w:r>
      <w:r>
        <w:rPr>
          <w:color w:val="000000"/>
          <w:spacing w:val="0"/>
          <w:w w:val="100"/>
          <w:position w:val="0"/>
        </w:rPr>
        <w:t>亿人，同比增长</w:t>
      </w:r>
      <w:r>
        <w:rPr>
          <w:rFonts w:ascii="Times New Roman" w:eastAsia="Times New Roman" w:hAnsi="Times New Roman" w:cs="Times New Roman"/>
          <w:color w:val="000000"/>
          <w:spacing w:val="0"/>
          <w:w w:val="100"/>
          <w:position w:val="0"/>
        </w:rPr>
        <w:t>9.65%</w:t>
      </w:r>
      <w:r>
        <w:rPr>
          <w:color w:val="000000"/>
          <w:spacing w:val="0"/>
          <w:w w:val="100"/>
          <w:position w:val="0"/>
        </w:rPr>
        <w:t>。报告期内，公司数字 娱乐产业核心板块边锋网络继续深耕互联网休闲类游戏领域，同时积极开拓海外游戏新赛道，大 力探索多元发展新路径，实现营收同比增长</w:t>
      </w:r>
      <w:r>
        <w:rPr>
          <w:rFonts w:ascii="Times New Roman" w:eastAsia="Times New Roman" w:hAnsi="Times New Roman" w:cs="Times New Roman"/>
          <w:color w:val="000000"/>
          <w:spacing w:val="0"/>
          <w:w w:val="100"/>
          <w:position w:val="0"/>
        </w:rPr>
        <w:t>20.02%</w:t>
      </w:r>
      <w:r>
        <w:rPr>
          <w:color w:val="000000"/>
          <w:spacing w:val="0"/>
          <w:w w:val="100"/>
          <w:position w:val="0"/>
        </w:rPr>
        <w:t>。此外，公司还依托多年来在电竞行业的资源 和人才积累，积极谋篇布局，通过投资罗顿发展进一步拓展布局公司数字体育产业，积极抢占海 南自贸港先机。</w:t>
      </w:r>
    </w:p>
    <w:p>
      <w:pPr>
        <w:pStyle w:val="Style5"/>
        <w:keepNext w:val="0"/>
        <w:keepLines w:val="0"/>
        <w:widowControl w:val="0"/>
        <w:shd w:val="clear" w:color="auto" w:fill="auto"/>
        <w:bidi w:val="0"/>
        <w:spacing w:before="0" w:after="0" w:line="398" w:lineRule="exact"/>
        <w:ind w:left="11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月，习近平总书记在浙江考察时提出，</w:t>
      </w:r>
      <w:r>
        <w:rPr>
          <w:rFonts w:ascii="Times New Roman" w:eastAsia="Times New Roman" w:hAnsi="Times New Roman" w:cs="Times New Roman"/>
          <w:color w:val="000000"/>
          <w:spacing w:val="0"/>
          <w:w w:val="100"/>
          <w:position w:val="0"/>
        </w:rPr>
        <w:t>“</w:t>
      </w:r>
      <w:r>
        <w:rPr>
          <w:color w:val="000000"/>
          <w:spacing w:val="0"/>
          <w:w w:val="100"/>
          <w:position w:val="0"/>
        </w:rPr>
        <w:t>要抓住产业数字化、数字产业化赋予的机 遇，加快</w:t>
      </w:r>
      <w:r>
        <w:rPr>
          <w:rFonts w:ascii="Times New Roman" w:eastAsia="Times New Roman" w:hAnsi="Times New Roman" w:cs="Times New Roman"/>
          <w:color w:val="000000"/>
          <w:spacing w:val="0"/>
          <w:w w:val="100"/>
          <w:position w:val="0"/>
        </w:rPr>
        <w:t>5G</w:t>
      </w:r>
      <w:r>
        <w:rPr>
          <w:color w:val="000000"/>
          <w:spacing w:val="0"/>
          <w:w w:val="100"/>
          <w:position w:val="0"/>
        </w:rPr>
        <w:t>网络、数据中心等新型基础设施建设，抓紧布局数字经济、生命健康、新材料等战 略性新兴产业、未来产业，大力推进科技创新，着力壮大新增长点、形成发展新动能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月，中央文化体制改革和发展工作领导小组办公室印发了《关于做好国家文化大数据体系建设工 作的通知》（简称</w:t>
      </w:r>
      <w:r>
        <w:rPr>
          <w:rFonts w:ascii="Times New Roman" w:eastAsia="Times New Roman" w:hAnsi="Times New Roman" w:cs="Times New Roman"/>
          <w:color w:val="000000"/>
          <w:spacing w:val="0"/>
          <w:w w:val="100"/>
          <w:position w:val="0"/>
        </w:rPr>
        <w:t>3</w:t>
      </w:r>
      <w:r>
        <w:rPr>
          <w:color w:val="000000"/>
          <w:spacing w:val="0"/>
          <w:w w:val="100"/>
          <w:position w:val="0"/>
        </w:rPr>
        <w:t>号文件）,指出建设国家文化大数据体系是新时代文化建设的重大基础性工程， 也是融通文化和科技，推动文化数字化成果走向网络化、智能化的重要举措。据中国信息通信研 究院预测，</w:t>
      </w:r>
      <w:r>
        <w:rPr>
          <w:rFonts w:ascii="Times New Roman" w:eastAsia="Times New Roman" w:hAnsi="Times New Roman" w:cs="Times New Roman"/>
          <w:color w:val="000000"/>
          <w:spacing w:val="0"/>
          <w:w w:val="100"/>
          <w:position w:val="0"/>
        </w:rPr>
        <w:t>2025</w:t>
      </w:r>
      <w:r>
        <w:rPr>
          <w:color w:val="000000"/>
          <w:spacing w:val="0"/>
          <w:w w:val="100"/>
          <w:position w:val="0"/>
        </w:rPr>
        <w:t>年，我国数字经济规模将达到</w:t>
      </w:r>
      <w:r>
        <w:rPr>
          <w:rFonts w:ascii="Times New Roman" w:eastAsia="Times New Roman" w:hAnsi="Times New Roman" w:cs="Times New Roman"/>
          <w:color w:val="000000"/>
          <w:spacing w:val="0"/>
          <w:w w:val="100"/>
          <w:position w:val="0"/>
        </w:rPr>
        <w:t>60</w:t>
      </w:r>
      <w:r>
        <w:rPr>
          <w:color w:val="000000"/>
          <w:spacing w:val="0"/>
          <w:w w:val="100"/>
          <w:position w:val="0"/>
        </w:rPr>
        <w:t>万亿元。报告期内，公司大数据板块核心项目 富春云互联网数据中心（杭州</w:t>
      </w:r>
      <w:r>
        <w:rPr>
          <w:rFonts w:ascii="Times New Roman" w:eastAsia="Times New Roman" w:hAnsi="Times New Roman" w:cs="Times New Roman"/>
          <w:color w:val="000000"/>
          <w:spacing w:val="0"/>
          <w:w w:val="100"/>
          <w:position w:val="0"/>
        </w:rPr>
        <w:t>1</w:t>
      </w:r>
      <w:r>
        <w:rPr>
          <w:color w:val="000000"/>
          <w:spacing w:val="0"/>
          <w:w w:val="100"/>
          <w:position w:val="0"/>
        </w:rPr>
        <w:t>号数据中心）项目建设进入收尾阶段，招商已基本完毕，富春云 实现年营收</w:t>
      </w:r>
      <w:r>
        <w:rPr>
          <w:rFonts w:ascii="Times New Roman" w:eastAsia="Times New Roman" w:hAnsi="Times New Roman" w:cs="Times New Roman"/>
          <w:color w:val="000000"/>
          <w:spacing w:val="0"/>
          <w:w w:val="100"/>
          <w:position w:val="0"/>
        </w:rPr>
        <w:t>2.02</w:t>
      </w:r>
      <w:r>
        <w:rPr>
          <w:color w:val="000000"/>
          <w:spacing w:val="0"/>
          <w:w w:val="100"/>
          <w:position w:val="0"/>
        </w:rPr>
        <w:t>亿元，还通过收购北京金阁楼科技文化有限公司，跨出全国性布局的第一步。同 时，公司深度参与了</w:t>
      </w:r>
      <w:r>
        <w:rPr>
          <w:rFonts w:ascii="Times New Roman" w:eastAsia="Times New Roman" w:hAnsi="Times New Roman" w:cs="Times New Roman"/>
          <w:color w:val="000000"/>
          <w:spacing w:val="0"/>
          <w:w w:val="100"/>
          <w:position w:val="0"/>
        </w:rPr>
        <w:t>“</w:t>
      </w:r>
      <w:r>
        <w:rPr>
          <w:color w:val="000000"/>
          <w:spacing w:val="0"/>
          <w:w w:val="100"/>
          <w:position w:val="0"/>
        </w:rPr>
        <w:t>城市大脑''、</w:t>
      </w:r>
      <w:r>
        <w:rPr>
          <w:rFonts w:ascii="Times New Roman" w:eastAsia="Times New Roman" w:hAnsi="Times New Roman" w:cs="Times New Roman"/>
          <w:color w:val="000000"/>
          <w:spacing w:val="0"/>
          <w:w w:val="100"/>
          <w:position w:val="0"/>
        </w:rPr>
        <w:t>“</w:t>
      </w:r>
      <w:r>
        <w:rPr>
          <w:color w:val="000000"/>
          <w:spacing w:val="0"/>
          <w:w w:val="100"/>
          <w:position w:val="0"/>
        </w:rPr>
        <w:t>数字浙江''等智慧城市和数字政务建设，并参与出资设立了温 州城市数字科技有限公司和义乌新型智慧城市运营有限公司，积极探索</w:t>
      </w:r>
      <w:r>
        <w:rPr>
          <w:rFonts w:ascii="Times New Roman" w:eastAsia="Times New Roman" w:hAnsi="Times New Roman" w:cs="Times New Roman"/>
          <w:color w:val="000000"/>
          <w:spacing w:val="0"/>
          <w:w w:val="100"/>
          <w:position w:val="0"/>
        </w:rPr>
        <w:t>“</w:t>
      </w:r>
      <w:r>
        <w:rPr>
          <w:color w:val="000000"/>
          <w:spacing w:val="0"/>
          <w:w w:val="100"/>
          <w:position w:val="0"/>
        </w:rPr>
        <w:t>新闻</w:t>
      </w:r>
      <w:r>
        <w:rPr>
          <w:rFonts w:ascii="Times New Roman" w:eastAsia="Times New Roman" w:hAnsi="Times New Roman" w:cs="Times New Roman"/>
          <w:color w:val="000000"/>
          <w:spacing w:val="0"/>
          <w:w w:val="100"/>
          <w:position w:val="0"/>
        </w:rPr>
        <w:t>+</w:t>
      </w:r>
      <w:r>
        <w:rPr>
          <w:color w:val="000000"/>
          <w:spacing w:val="0"/>
          <w:w w:val="100"/>
          <w:position w:val="0"/>
        </w:rPr>
        <w:t>政务服务商务</w:t>
      </w:r>
      <w:r>
        <w:rPr>
          <w:color w:val="000000"/>
          <w:spacing w:val="0"/>
          <w:w w:val="100"/>
          <w:position w:val="0"/>
        </w:rPr>
        <w:t>''</w:t>
      </w:r>
      <w:r>
        <w:rPr>
          <w:color w:val="000000"/>
          <w:spacing w:val="0"/>
          <w:w w:val="100"/>
          <w:position w:val="0"/>
        </w:rPr>
        <w:t xml:space="preserve">的 运营模式。此外，公司积极探索文化融合数字化业务，完成了嘉兴南湖革命纪念馆的中华民族文 化基因库（一期）红色基因库的试点建设，并着力推进浙江省文化云服务平台“窗口 </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建设。 公司还整合内外部资源，推动重整艺术品业务板块所属公司股权架构，筹划组建了浙报艺术产业 集团，探索</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艺术</w:t>
      </w:r>
      <w:r>
        <w:rPr>
          <w:rFonts w:ascii="Times New Roman" w:eastAsia="Times New Roman" w:hAnsi="Times New Roman" w:cs="Times New Roman"/>
          <w:color w:val="000000"/>
          <w:spacing w:val="0"/>
          <w:w w:val="100"/>
          <w:position w:val="0"/>
        </w:rPr>
        <w:t>''</w:t>
      </w:r>
      <w:r>
        <w:rPr>
          <w:color w:val="000000"/>
          <w:spacing w:val="0"/>
          <w:w w:val="100"/>
          <w:position w:val="0"/>
        </w:rPr>
        <w:t>的新商业模式。</w:t>
      </w:r>
    </w:p>
    <w:p>
      <w:pPr>
        <w:pStyle w:val="Style5"/>
        <w:keepNext w:val="0"/>
        <w:keepLines w:val="0"/>
        <w:widowControl w:val="0"/>
        <w:shd w:val="clear" w:color="auto" w:fill="auto"/>
        <w:bidi w:val="0"/>
        <w:spacing w:before="0" w:after="0" w:line="398" w:lineRule="exact"/>
        <w:ind w:left="1140" w:right="0" w:firstLine="420"/>
        <w:jc w:val="both"/>
        <w:rPr>
          <w:sz w:val="18"/>
          <w:szCs w:val="18"/>
        </w:r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594" w:right="778" w:bottom="1196" w:left="649" w:header="0" w:footer="768"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月，中共中央办公厅、国务院办公厅印发了《关于加快推进媒体深度融合发展的意 见》，明确了媒体深度融合发展的总体要求，强调要建立以内容建设为根本、先进技术为支撑、创 新管理为保障的全媒体传播体系，要以先进技术引领驱动融合发展，用好</w:t>
      </w:r>
      <w:r>
        <w:rPr>
          <w:rFonts w:ascii="Times New Roman" w:eastAsia="Times New Roman" w:hAnsi="Times New Roman" w:cs="Times New Roman"/>
          <w:color w:val="000000"/>
          <w:spacing w:val="0"/>
          <w:w w:val="100"/>
          <w:position w:val="0"/>
          <w:sz w:val="20"/>
          <w:szCs w:val="20"/>
        </w:rPr>
        <w:t>5G</w:t>
      </w:r>
      <w:r>
        <w:rPr>
          <w:color w:val="000000"/>
          <w:spacing w:val="0"/>
          <w:w w:val="100"/>
          <w:position w:val="0"/>
          <w:sz w:val="20"/>
          <w:szCs w:val="20"/>
        </w:rPr>
        <w:t>、</w:t>
      </w:r>
      <w:r>
        <w:rPr>
          <w:color w:val="000000"/>
          <w:spacing w:val="0"/>
          <w:w w:val="100"/>
          <w:position w:val="0"/>
          <w:sz w:val="20"/>
          <w:szCs w:val="20"/>
        </w:rPr>
        <w:t xml:space="preserve">大数据、云计算、 物联网、区块链、人工智能等信息技术革命成果，加强新技术在新闻传播领域的前瞻性研究和应 </w:t>
      </w:r>
      <w:r>
        <w:rPr>
          <w:rFonts w:ascii="Calibri" w:eastAsia="Calibri" w:hAnsi="Calibri" w:cs="Calibri"/>
          <w:b/>
          <w:bCs/>
          <w:color w:val="000000"/>
          <w:spacing w:val="0"/>
          <w:w w:val="100"/>
          <w:position w:val="0"/>
          <w:sz w:val="18"/>
          <w:szCs w:val="18"/>
        </w:rPr>
        <w:t xml:space="preserve">10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p>
      <w:pPr>
        <w:pStyle w:val="Style5"/>
        <w:keepNext w:val="0"/>
        <w:keepLines w:val="0"/>
        <w:widowControl w:val="0"/>
        <w:shd w:val="clear" w:color="auto" w:fill="auto"/>
        <w:bidi w:val="0"/>
        <w:spacing w:before="0" w:after="0" w:line="398" w:lineRule="exact"/>
        <w:ind w:left="1140" w:right="0" w:firstLine="0"/>
        <w:jc w:val="both"/>
      </w:pPr>
      <w:r>
        <w:rPr>
          <w:color w:val="000000"/>
          <w:spacing w:val="0"/>
          <w:w w:val="100"/>
          <w:position w:val="0"/>
        </w:rPr>
        <w:t>用，推动关键核心技术自主创新。报告期内，公司继续深化布局融媒体云平台建设，全力开发和 完善</w:t>
      </w:r>
      <w:r>
        <w:rPr>
          <w:rFonts w:ascii="Times New Roman" w:eastAsia="Times New Roman" w:hAnsi="Times New Roman" w:cs="Times New Roman"/>
          <w:color w:val="000000"/>
          <w:spacing w:val="0"/>
          <w:w w:val="100"/>
          <w:position w:val="0"/>
        </w:rPr>
        <w:t>“</w:t>
      </w:r>
      <w:r>
        <w:rPr>
          <w:color w:val="000000"/>
          <w:spacing w:val="0"/>
          <w:w w:val="100"/>
          <w:position w:val="0"/>
        </w:rPr>
        <w:t>天枢''、</w:t>
      </w:r>
      <w:r>
        <w:rPr>
          <w:rFonts w:ascii="Times New Roman" w:eastAsia="Times New Roman" w:hAnsi="Times New Roman" w:cs="Times New Roman"/>
          <w:color w:val="000000"/>
          <w:spacing w:val="0"/>
          <w:w w:val="100"/>
          <w:position w:val="0"/>
        </w:rPr>
        <w:t>“</w:t>
      </w:r>
      <w:r>
        <w:rPr>
          <w:color w:val="000000"/>
          <w:spacing w:val="0"/>
          <w:w w:val="100"/>
          <w:position w:val="0"/>
        </w:rPr>
        <w:t>天目云''等多个融媒体技术平台，并披露了拟分拆二级控股子公司浙报融媒体科技 至科创板上市预案。</w:t>
      </w:r>
    </w:p>
    <w:p>
      <w:pPr>
        <w:pStyle w:val="Style5"/>
        <w:keepNext w:val="0"/>
        <w:keepLines w:val="0"/>
        <w:widowControl w:val="0"/>
        <w:shd w:val="clear" w:color="auto" w:fill="auto"/>
        <w:bidi w:val="0"/>
        <w:spacing w:before="0" w:after="360" w:line="398" w:lineRule="exact"/>
        <w:ind w:left="1140" w:right="0" w:firstLine="420"/>
        <w:jc w:val="both"/>
      </w:pPr>
      <w:r>
        <w:rPr>
          <w:color w:val="000000"/>
          <w:spacing w:val="0"/>
          <w:w w:val="100"/>
          <w:position w:val="0"/>
        </w:rPr>
        <w:t>报告期内，公司高效推进公司体制机制创新改革进程，启动股权激励完善市场化人才激励机 制，使浙数文化成为全国第三家、浙江省第一家成功推出股权激励计划的国有文化上市公司。同 时，公司继续大力布局数字娱乐、大数据、数字体育、融媒体等领域，报告期内，新增对外投资 项目</w:t>
      </w:r>
      <w:r>
        <w:rPr>
          <w:rFonts w:ascii="Times New Roman" w:eastAsia="Times New Roman" w:hAnsi="Times New Roman" w:cs="Times New Roman"/>
          <w:color w:val="000000"/>
          <w:spacing w:val="0"/>
          <w:w w:val="100"/>
          <w:position w:val="0"/>
        </w:rPr>
        <w:t>13</w:t>
      </w:r>
      <w:r>
        <w:rPr>
          <w:color w:val="000000"/>
          <w:spacing w:val="0"/>
          <w:w w:val="100"/>
          <w:position w:val="0"/>
        </w:rPr>
        <w:t>个，投资金额共计</w:t>
      </w:r>
      <w:r>
        <w:rPr>
          <w:rFonts w:ascii="Times New Roman" w:eastAsia="Times New Roman" w:hAnsi="Times New Roman" w:cs="Times New Roman"/>
          <w:color w:val="000000"/>
          <w:spacing w:val="0"/>
          <w:w w:val="100"/>
          <w:position w:val="0"/>
        </w:rPr>
        <w:t>81,370.91</w:t>
      </w:r>
      <w:r>
        <w:rPr>
          <w:color w:val="000000"/>
          <w:spacing w:val="0"/>
          <w:w w:val="100"/>
          <w:position w:val="0"/>
        </w:rPr>
        <w:t>万元</w:t>
      </w:r>
      <w:r>
        <w:rPr>
          <w:color w:val="000000"/>
          <w:spacing w:val="0"/>
          <w:w w:val="100"/>
          <w:position w:val="0"/>
        </w:rPr>
        <w:t>，</w:t>
      </w:r>
      <w:r>
        <w:rPr>
          <w:color w:val="000000"/>
          <w:spacing w:val="0"/>
          <w:w w:val="100"/>
          <w:position w:val="0"/>
        </w:rPr>
        <w:t>同比增加</w:t>
      </w:r>
      <w:r>
        <w:rPr>
          <w:rFonts w:ascii="Times New Roman" w:eastAsia="Times New Roman" w:hAnsi="Times New Roman" w:cs="Times New Roman"/>
          <w:color w:val="000000"/>
          <w:spacing w:val="0"/>
          <w:w w:val="100"/>
          <w:position w:val="0"/>
        </w:rPr>
        <w:t>80.20%</w:t>
      </w:r>
      <w:r>
        <w:rPr>
          <w:color w:val="000000"/>
          <w:spacing w:val="0"/>
          <w:w w:val="100"/>
          <w:position w:val="0"/>
        </w:rPr>
        <w:t>。</w:t>
      </w:r>
    </w:p>
    <w:p>
      <w:pPr>
        <w:pStyle w:val="Style36"/>
        <w:keepNext/>
        <w:keepLines/>
        <w:widowControl w:val="0"/>
        <w:shd w:val="clear" w:color="auto" w:fill="auto"/>
        <w:tabs>
          <w:tab w:pos="1568" w:val="left"/>
        </w:tabs>
        <w:bidi w:val="0"/>
        <w:spacing w:before="0" w:after="0" w:line="240" w:lineRule="auto"/>
        <w:ind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w:t>
        <w:tab/>
        <w:t>报告期内公司主要资产发生重大变化情况的说明</w:t>
      </w:r>
      <w:bookmarkEnd w:id="60"/>
      <w:bookmarkEnd w:id="61"/>
      <w:bookmarkEnd w:id="63"/>
    </w:p>
    <w:p>
      <w:pPr>
        <w:pStyle w:val="Style5"/>
        <w:keepNext w:val="0"/>
        <w:keepLines w:val="0"/>
        <w:widowControl w:val="0"/>
        <w:shd w:val="clear" w:color="auto" w:fill="auto"/>
        <w:bidi w:val="0"/>
        <w:spacing w:before="0" w:after="0" w:line="394" w:lineRule="exact"/>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394" w:lineRule="exact"/>
        <w:ind w:left="1140" w:right="0" w:firstLine="420"/>
        <w:jc w:val="both"/>
      </w:pPr>
      <w:r>
        <w:rPr>
          <w:color w:val="000000"/>
          <w:spacing w:val="0"/>
          <w:w w:val="100"/>
          <w:position w:val="0"/>
        </w:rPr>
        <w:t>本期长期股权投资比上年末增长</w:t>
      </w:r>
      <w:r>
        <w:rPr>
          <w:rFonts w:ascii="Times New Roman" w:eastAsia="Times New Roman" w:hAnsi="Times New Roman" w:cs="Times New Roman"/>
          <w:color w:val="000000"/>
          <w:spacing w:val="0"/>
          <w:w w:val="100"/>
          <w:position w:val="0"/>
        </w:rPr>
        <w:t>61.13%</w:t>
      </w:r>
      <w:r>
        <w:rPr>
          <w:color w:val="000000"/>
          <w:spacing w:val="0"/>
          <w:w w:val="100"/>
          <w:position w:val="0"/>
        </w:rPr>
        <w:t>，主要系公司及子公司对外投资增加；在建工程比上 年末增长</w:t>
      </w:r>
      <w:r>
        <w:rPr>
          <w:rFonts w:ascii="Times New Roman" w:eastAsia="Times New Roman" w:hAnsi="Times New Roman" w:cs="Times New Roman"/>
          <w:color w:val="000000"/>
          <w:spacing w:val="0"/>
          <w:w w:val="100"/>
          <w:position w:val="0"/>
        </w:rPr>
        <w:t>58.24%</w:t>
      </w:r>
      <w:r>
        <w:rPr>
          <w:color w:val="000000"/>
          <w:spacing w:val="0"/>
          <w:w w:val="100"/>
          <w:position w:val="0"/>
        </w:rPr>
        <w:t>，主要系子公司工程项目投资增加。</w:t>
      </w:r>
    </w:p>
    <w:p>
      <w:pPr>
        <w:pStyle w:val="Style5"/>
        <w:keepNext w:val="0"/>
        <w:keepLines w:val="0"/>
        <w:widowControl w:val="0"/>
        <w:shd w:val="clear" w:color="auto" w:fill="auto"/>
        <w:bidi w:val="0"/>
        <w:spacing w:before="0" w:after="360" w:line="394" w:lineRule="exact"/>
        <w:ind w:left="1140" w:right="0" w:firstLine="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11,191.38 </w:t>
      </w:r>
      <w:r>
        <w:rPr>
          <w:color w:val="000000"/>
          <w:spacing w:val="0"/>
          <w:w w:val="100"/>
          <w:position w:val="0"/>
        </w:rPr>
        <w:t>（单位：万元币种：人民币），占总资产的比例为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36"/>
        <w:keepNext/>
        <w:keepLines/>
        <w:widowControl w:val="0"/>
        <w:shd w:val="clear" w:color="auto" w:fill="auto"/>
        <w:tabs>
          <w:tab w:pos="1573" w:val="left"/>
        </w:tabs>
        <w:bidi w:val="0"/>
        <w:spacing w:before="0" w:after="100" w:line="240" w:lineRule="auto"/>
        <w:ind w:right="0" w:firstLine="0"/>
        <w:jc w:val="left"/>
      </w:pPr>
      <w:bookmarkStart w:id="64" w:name="bookmark64"/>
      <w:bookmarkStart w:id="65" w:name="bookmark65"/>
      <w:bookmarkStart w:id="66" w:name="bookmark66"/>
      <w:bookmarkStart w:id="67" w:name="bookmark67"/>
      <w:r>
        <w:rPr>
          <w:color w:val="000000"/>
          <w:spacing w:val="0"/>
          <w:w w:val="100"/>
          <w:position w:val="0"/>
        </w:rPr>
        <w:t>三</w:t>
      </w:r>
      <w:bookmarkEnd w:id="66"/>
      <w:r>
        <w:rPr>
          <w:color w:val="000000"/>
          <w:spacing w:val="0"/>
          <w:w w:val="100"/>
          <w:position w:val="0"/>
        </w:rPr>
        <w:t>、</w:t>
        <w:tab/>
        <w:t>报告期内核心竞争力分析</w:t>
      </w:r>
      <w:bookmarkEnd w:id="64"/>
      <w:bookmarkEnd w:id="65"/>
      <w:bookmarkEnd w:id="6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60" w:line="400" w:lineRule="exact"/>
        <w:ind w:left="1140" w:right="0" w:firstLine="420"/>
        <w:jc w:val="both"/>
      </w:pPr>
      <w:r>
        <w:rPr>
          <w:color w:val="000000"/>
          <w:spacing w:val="0"/>
          <w:w w:val="100"/>
          <w:position w:val="0"/>
        </w:rPr>
        <w:t>公司自上市以来始终将创新作为提升企业发展水平的核心密码，以创新创业精神与互联网基 因叠加，积极探索推进技术创新、制度创新、业态创新和管理创新，聚焦聚力数字文化产业，推 动科学、合理和可持续的高质量发展模式。</w:t>
      </w:r>
    </w:p>
    <w:p>
      <w:pPr>
        <w:pStyle w:val="Style36"/>
        <w:keepNext/>
        <w:keepLines/>
        <w:widowControl w:val="0"/>
        <w:shd w:val="clear" w:color="auto" w:fill="auto"/>
        <w:bidi w:val="0"/>
        <w:spacing w:before="0" w:after="0" w:line="418" w:lineRule="auto"/>
        <w:ind w:left="156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、领先的互联网数字文化产业布局</w:t>
      </w:r>
      <w:bookmarkEnd w:id="68"/>
      <w:bookmarkEnd w:id="69"/>
      <w:bookmarkEnd w:id="71"/>
    </w:p>
    <w:p>
      <w:pPr>
        <w:pStyle w:val="Style5"/>
        <w:keepNext w:val="0"/>
        <w:keepLines w:val="0"/>
        <w:widowControl w:val="0"/>
        <w:shd w:val="clear" w:color="auto" w:fill="auto"/>
        <w:bidi w:val="0"/>
        <w:spacing w:before="0" w:after="0" w:line="400" w:lineRule="exact"/>
        <w:ind w:left="1140" w:right="0" w:firstLine="420"/>
        <w:jc w:val="both"/>
      </w:pPr>
      <w:r>
        <w:rPr>
          <w:color w:val="000000"/>
          <w:spacing w:val="0"/>
          <w:w w:val="100"/>
          <w:position w:val="0"/>
        </w:rPr>
        <w:t>公司是国内较早布局互联网数字文化产业的上市公司，充分利用资本市场先发优势，始终在 体制机制改革方面保持着持续创新能力，并能够将其转化为充沛动力在战略规划、产业布局等方 面始终走在行业前列，坚持内生发展和外部并购并举，加快推进数字化转型和创新。</w:t>
      </w:r>
    </w:p>
    <w:p>
      <w:pPr>
        <w:pStyle w:val="Style5"/>
        <w:keepNext w:val="0"/>
        <w:keepLines w:val="0"/>
        <w:widowControl w:val="0"/>
        <w:shd w:val="clear" w:color="auto" w:fill="auto"/>
        <w:bidi w:val="0"/>
        <w:spacing w:before="0" w:after="0" w:line="400" w:lineRule="exact"/>
        <w:ind w:left="1140" w:right="0" w:firstLine="420"/>
        <w:jc w:val="both"/>
      </w:pPr>
      <w:r>
        <w:rPr>
          <w:rFonts w:ascii="Times New Roman" w:eastAsia="Times New Roman" w:hAnsi="Times New Roman" w:cs="Times New Roman"/>
          <w:color w:val="000000"/>
          <w:spacing w:val="0"/>
          <w:w w:val="100"/>
          <w:position w:val="0"/>
        </w:rPr>
        <w:t>2011</w:t>
      </w:r>
      <w:r>
        <w:rPr>
          <w:color w:val="000000"/>
          <w:spacing w:val="0"/>
          <w:w w:val="100"/>
          <w:position w:val="0"/>
        </w:rPr>
        <w:t>年成功借壳上市后，公司围绕上市前确立的</w:t>
      </w:r>
      <w:r>
        <w:rPr>
          <w:rFonts w:ascii="Times New Roman" w:eastAsia="Times New Roman" w:hAnsi="Times New Roman" w:cs="Times New Roman"/>
          <w:color w:val="000000"/>
          <w:spacing w:val="0"/>
          <w:w w:val="100"/>
          <w:position w:val="0"/>
        </w:rPr>
        <w:t>“</w:t>
      </w:r>
      <w:r>
        <w:rPr>
          <w:color w:val="000000"/>
          <w:spacing w:val="0"/>
          <w:w w:val="100"/>
          <w:position w:val="0"/>
        </w:rPr>
        <w:t>传媒控制资本、资本壮大传媒</w:t>
      </w:r>
      <w:r>
        <w:rPr>
          <w:color w:val="000000"/>
          <w:spacing w:val="0"/>
          <w:w w:val="100"/>
          <w:position w:val="0"/>
        </w:rPr>
        <w:t>''</w:t>
      </w:r>
      <w:r>
        <w:rPr>
          <w:color w:val="000000"/>
          <w:spacing w:val="0"/>
          <w:w w:val="100"/>
          <w:position w:val="0"/>
        </w:rPr>
        <w:t>理念，全力 向</w:t>
      </w:r>
      <w:r>
        <w:rPr>
          <w:rFonts w:ascii="Times New Roman" w:eastAsia="Times New Roman" w:hAnsi="Times New Roman" w:cs="Times New Roman"/>
          <w:color w:val="000000"/>
          <w:spacing w:val="0"/>
          <w:w w:val="100"/>
          <w:position w:val="0"/>
        </w:rPr>
        <w:t>“</w:t>
      </w:r>
      <w:r>
        <w:rPr>
          <w:color w:val="000000"/>
          <w:spacing w:val="0"/>
          <w:w w:val="100"/>
          <w:position w:val="0"/>
        </w:rPr>
        <w:t>互联网枢纽型传媒集团</w:t>
      </w:r>
      <w:r>
        <w:rPr>
          <w:rFonts w:ascii="Times New Roman" w:eastAsia="Times New Roman" w:hAnsi="Times New Roman" w:cs="Times New Roman"/>
          <w:color w:val="000000"/>
          <w:spacing w:val="0"/>
          <w:w w:val="100"/>
          <w:position w:val="0"/>
        </w:rPr>
        <w:t>''</w:t>
      </w:r>
      <w:r>
        <w:rPr>
          <w:color w:val="000000"/>
          <w:spacing w:val="0"/>
          <w:w w:val="100"/>
          <w:position w:val="0"/>
        </w:rPr>
        <w:t>的战略目标迈进，及时布局了互联网相关领域；</w:t>
      </w:r>
      <w:r>
        <w:rPr>
          <w:rFonts w:ascii="Times New Roman" w:eastAsia="Times New Roman" w:hAnsi="Times New Roman" w:cs="Times New Roman"/>
          <w:color w:val="000000"/>
          <w:spacing w:val="0"/>
          <w:w w:val="100"/>
          <w:position w:val="0"/>
        </w:rPr>
        <w:t>2013</w:t>
      </w:r>
      <w:r>
        <w:rPr>
          <w:color w:val="000000"/>
          <w:spacing w:val="0"/>
          <w:w w:val="100"/>
          <w:position w:val="0"/>
        </w:rPr>
        <w:t>年，公司完成首 次非公开发行，收购杭州边锋和上海浩方，搭建数字娱乐平台；</w:t>
      </w:r>
      <w:r>
        <w:rPr>
          <w:rFonts w:ascii="Times New Roman" w:eastAsia="Times New Roman" w:hAnsi="Times New Roman" w:cs="Times New Roman"/>
          <w:color w:val="000000"/>
          <w:spacing w:val="0"/>
          <w:w w:val="100"/>
          <w:position w:val="0"/>
        </w:rPr>
        <w:t>2016</w:t>
      </w:r>
      <w:r>
        <w:rPr>
          <w:color w:val="000000"/>
          <w:spacing w:val="0"/>
          <w:w w:val="100"/>
          <w:position w:val="0"/>
        </w:rPr>
        <w:t>年，公司完成第二次非公开 发行，募资投建</w:t>
      </w:r>
      <w:r>
        <w:rPr>
          <w:rFonts w:ascii="Times New Roman" w:eastAsia="Times New Roman" w:hAnsi="Times New Roman" w:cs="Times New Roman"/>
          <w:color w:val="000000"/>
          <w:spacing w:val="0"/>
          <w:w w:val="100"/>
          <w:position w:val="0"/>
        </w:rPr>
        <w:t>“</w:t>
      </w:r>
      <w:r>
        <w:rPr>
          <w:color w:val="000000"/>
          <w:spacing w:val="0"/>
          <w:w w:val="100"/>
          <w:position w:val="0"/>
        </w:rPr>
        <w:t>四位一体</w:t>
      </w:r>
      <w:r>
        <w:rPr>
          <w:color w:val="000000"/>
          <w:spacing w:val="0"/>
          <w:w w:val="100"/>
          <w:position w:val="0"/>
        </w:rPr>
        <w:t>''</w:t>
      </w:r>
      <w:r>
        <w:rPr>
          <w:color w:val="000000"/>
          <w:spacing w:val="0"/>
          <w:w w:val="100"/>
          <w:position w:val="0"/>
        </w:rPr>
        <w:t>大数据产业生态圈；</w:t>
      </w:r>
      <w:r>
        <w:rPr>
          <w:rFonts w:ascii="Times New Roman" w:eastAsia="Times New Roman" w:hAnsi="Times New Roman" w:cs="Times New Roman"/>
          <w:color w:val="000000"/>
          <w:spacing w:val="0"/>
          <w:w w:val="100"/>
          <w:position w:val="0"/>
        </w:rPr>
        <w:t>2017</w:t>
      </w:r>
      <w:r>
        <w:rPr>
          <w:color w:val="000000"/>
          <w:spacing w:val="0"/>
          <w:w w:val="100"/>
          <w:position w:val="0"/>
        </w:rPr>
        <w:t>年，公司实施第二次重大资产重组，剥离 新闻传媒类资产，聚焦数字娱乐、大数据、数字体育等发展前景良好且已经完成深度布局的核心 互联网新兴产业，同时通过投资、孵化介入了人工智能等高新技术领域，进一步完善各产业生态 链；</w:t>
      </w:r>
      <w:r>
        <w:rPr>
          <w:rFonts w:ascii="Times New Roman" w:eastAsia="Times New Roman" w:hAnsi="Times New Roman" w:cs="Times New Roman"/>
          <w:color w:val="000000"/>
          <w:spacing w:val="0"/>
          <w:w w:val="100"/>
          <w:position w:val="0"/>
        </w:rPr>
        <w:t>2018</w:t>
      </w:r>
      <w:r>
        <w:rPr>
          <w:color w:val="000000"/>
          <w:spacing w:val="0"/>
          <w:w w:val="100"/>
          <w:position w:val="0"/>
        </w:rPr>
        <w:t>年，公司完成新一轮三年规划制定，进一步聚焦数字文化和政府数字经济赋能平台两大 板块，目标成为</w:t>
      </w:r>
      <w:r>
        <w:rPr>
          <w:rFonts w:ascii="Times New Roman" w:eastAsia="Times New Roman" w:hAnsi="Times New Roman" w:cs="Times New Roman"/>
          <w:color w:val="000000"/>
          <w:spacing w:val="0"/>
          <w:w w:val="100"/>
          <w:position w:val="0"/>
        </w:rPr>
        <w:t>"</w:t>
      </w:r>
      <w:r>
        <w:rPr>
          <w:color w:val="000000"/>
          <w:spacing w:val="0"/>
          <w:w w:val="100"/>
          <w:position w:val="0"/>
        </w:rPr>
        <w:t>浙江及国内传媒数字经济的领跑者</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120" w:line="400" w:lineRule="exact"/>
        <w:ind w:left="1140" w:right="0" w:firstLine="420"/>
        <w:jc w:val="both"/>
      </w:pPr>
      <w:r>
        <w:rPr>
          <w:color w:val="000000"/>
          <w:spacing w:val="0"/>
          <w:w w:val="100"/>
          <w:position w:val="0"/>
        </w:rPr>
        <w:t>目前，公司数字娱乐核心板块边锋网络已稳固占据互联网休闲游戏行业主要市场并持续拓展, 盈利能力处于较高水平；公司大数据产业核心板块富春云杭州</w:t>
      </w:r>
      <w:r>
        <w:rPr>
          <w:rFonts w:ascii="Times New Roman" w:eastAsia="Times New Roman" w:hAnsi="Times New Roman" w:cs="Times New Roman"/>
          <w:color w:val="000000"/>
          <w:spacing w:val="0"/>
          <w:w w:val="100"/>
          <w:position w:val="0"/>
        </w:rPr>
        <w:t>1</w:t>
      </w:r>
      <w:r>
        <w:rPr>
          <w:color w:val="000000"/>
          <w:spacing w:val="0"/>
          <w:w w:val="100"/>
          <w:position w:val="0"/>
        </w:rPr>
        <w:t>号数据中心项目建设进入收尾阶 段，招商已基本完毕，盈利水平逐步提升；报告期内，公司通过投资罗顿发展抢占海南自贸港先 机，目标助力其成为国内领先的数字体育产业平台，同时预披露分拆二级控股子公司浙报融媒体 科技至科创板上市。</w:t>
      </w:r>
    </w:p>
    <w:p>
      <w:pPr>
        <w:pStyle w:val="Style36"/>
        <w:keepNext/>
        <w:keepLines/>
        <w:widowControl w:val="0"/>
        <w:shd w:val="clear" w:color="auto" w:fill="auto"/>
        <w:tabs>
          <w:tab w:pos="1878" w:val="left"/>
        </w:tabs>
        <w:bidi w:val="0"/>
        <w:spacing w:before="0" w:after="0" w:line="398" w:lineRule="exact"/>
        <w:ind w:left="156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w:t>
        <w:tab/>
        <w:t>强大的资源整合能力</w:t>
      </w:r>
      <w:bookmarkEnd w:id="72"/>
      <w:bookmarkEnd w:id="73"/>
      <w:bookmarkEnd w:id="75"/>
    </w:p>
    <w:p>
      <w:pPr>
        <w:pStyle w:val="Style5"/>
        <w:keepNext w:val="0"/>
        <w:keepLines w:val="0"/>
        <w:widowControl w:val="0"/>
        <w:shd w:val="clear" w:color="auto" w:fill="auto"/>
        <w:bidi w:val="0"/>
        <w:spacing w:before="0" w:after="0" w:line="398" w:lineRule="exact"/>
        <w:ind w:left="1140" w:right="0" w:firstLine="420"/>
        <w:jc w:val="both"/>
      </w:pPr>
      <w:r>
        <w:rPr>
          <w:color w:val="000000"/>
          <w:spacing w:val="0"/>
          <w:w w:val="100"/>
          <w:position w:val="0"/>
        </w:rPr>
        <w:t>公司实际控制人为浙江日报报业集团，在浙江省委、省委宣传部的有力领导和推动下，浙报 集团推动实现集团高质量、高水平发展，媒体融合传播能力、发展实力和技术能力等在国内同行 中均位于领先地位。</w:t>
      </w:r>
    </w:p>
    <w:p>
      <w:pPr>
        <w:pStyle w:val="Style5"/>
        <w:keepNext w:val="0"/>
        <w:keepLines w:val="0"/>
        <w:widowControl w:val="0"/>
        <w:shd w:val="clear" w:color="auto" w:fill="auto"/>
        <w:bidi w:val="0"/>
        <w:spacing w:before="0" w:after="0" w:line="398" w:lineRule="exact"/>
        <w:ind w:left="1140" w:right="0" w:firstLine="420"/>
        <w:jc w:val="both"/>
      </w:pPr>
      <w:r>
        <w:rPr>
          <w:color w:val="000000"/>
          <w:spacing w:val="0"/>
          <w:w w:val="100"/>
          <w:position w:val="0"/>
        </w:rPr>
        <w:t>依托党报集团拥有的主流媒体品牌公信力以及良好的公共关系等多方优势，公司立足浙江、 面向全国，充分整合来自社会各界的资源最终转化为自身发展的动能。在良好的体制基础、团队 基础和强大的社会影响力保障下，上市九年多来，公司的资源整合及运营能力大幅提升，得到了 主管部门、监管机构与资本市场的充分肯定，近年来也在公安部、文旅部、国家体育总局等国家 部委及省内各级政府指导帮助下展开了大量工作，和阿里巴巴、腾讯、华为、网易等企业均保持 业务合作关系。</w:t>
      </w:r>
    </w:p>
    <w:p>
      <w:pPr>
        <w:pStyle w:val="Style36"/>
        <w:keepNext/>
        <w:keepLines/>
        <w:widowControl w:val="0"/>
        <w:shd w:val="clear" w:color="auto" w:fill="auto"/>
        <w:tabs>
          <w:tab w:pos="1878" w:val="left"/>
        </w:tabs>
        <w:bidi w:val="0"/>
        <w:spacing w:before="0" w:after="0" w:line="398" w:lineRule="exact"/>
        <w:ind w:left="156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3</w:t>
      </w:r>
      <w:bookmarkEnd w:id="78"/>
      <w:r>
        <w:rPr>
          <w:color w:val="000000"/>
          <w:spacing w:val="0"/>
          <w:w w:val="100"/>
          <w:position w:val="0"/>
        </w:rPr>
        <w:t>、</w:t>
        <w:tab/>
        <w:t>规范有效的公司治理体系</w:t>
      </w:r>
      <w:bookmarkEnd w:id="76"/>
      <w:bookmarkEnd w:id="77"/>
      <w:bookmarkEnd w:id="79"/>
    </w:p>
    <w:p>
      <w:pPr>
        <w:pStyle w:val="Style5"/>
        <w:keepNext w:val="0"/>
        <w:keepLines w:val="0"/>
        <w:widowControl w:val="0"/>
        <w:shd w:val="clear" w:color="auto" w:fill="auto"/>
        <w:bidi w:val="0"/>
        <w:spacing w:before="0" w:after="0" w:line="398" w:lineRule="exact"/>
        <w:ind w:left="1140" w:right="0" w:firstLine="420"/>
        <w:jc w:val="both"/>
      </w:pPr>
      <w:r>
        <w:rPr>
          <w:color w:val="000000"/>
          <w:spacing w:val="0"/>
          <w:w w:val="100"/>
          <w:position w:val="0"/>
        </w:rPr>
        <w:t>作为党报集团控股的上市公司，导向正确是我们开展业务的根本，依法合规是上市公司的生 命线。公司不断强化内控建设，大力钻研行业监管政策，以制度为驱动定期为各项业务“把脉”, 确保合规经营。上市九年多来，公司通过规范公司股东大会、董事会、监事会和经营管理者的权 责，形成了权力机构、决策机构、监督机构和经营管理层之间的制衡机制，保证公司的良性运行。 同时建立健全了从上到下、贯穿经营管理所有环节的内控机制，在不断完善的过程中有效落实。</w:t>
      </w:r>
    </w:p>
    <w:p>
      <w:pPr>
        <w:pStyle w:val="Style5"/>
        <w:keepNext w:val="0"/>
        <w:keepLines w:val="0"/>
        <w:widowControl w:val="0"/>
        <w:shd w:val="clear" w:color="auto" w:fill="auto"/>
        <w:bidi w:val="0"/>
        <w:spacing w:before="0" w:after="0" w:line="398" w:lineRule="exact"/>
        <w:ind w:left="1140" w:right="0" w:firstLine="420"/>
        <w:jc w:val="both"/>
      </w:pPr>
      <w:r>
        <w:rPr>
          <w:color w:val="000000"/>
          <w:spacing w:val="0"/>
          <w:w w:val="100"/>
          <w:position w:val="0"/>
        </w:rPr>
        <w:t>上市至今，公司曾先后入选过上证公司治理板块、上证</w:t>
      </w:r>
      <w:r>
        <w:rPr>
          <w:rFonts w:ascii="Times New Roman" w:eastAsia="Times New Roman" w:hAnsi="Times New Roman" w:cs="Times New Roman"/>
          <w:color w:val="000000"/>
          <w:spacing w:val="0"/>
          <w:w w:val="100"/>
          <w:position w:val="0"/>
        </w:rPr>
        <w:t>180</w:t>
      </w:r>
      <w:r>
        <w:rPr>
          <w:color w:val="000000"/>
          <w:spacing w:val="0"/>
          <w:w w:val="100"/>
          <w:position w:val="0"/>
        </w:rPr>
        <w:t>指数样本股和沪深</w:t>
      </w:r>
      <w:r>
        <w:rPr>
          <w:rFonts w:ascii="Times New Roman" w:eastAsia="Times New Roman" w:hAnsi="Times New Roman" w:cs="Times New Roman"/>
          <w:color w:val="000000"/>
          <w:spacing w:val="0"/>
          <w:w w:val="100"/>
          <w:position w:val="0"/>
        </w:rPr>
        <w:t>300</w:t>
      </w:r>
      <w:r>
        <w:rPr>
          <w:color w:val="000000"/>
          <w:spacing w:val="0"/>
          <w:w w:val="100"/>
          <w:position w:val="0"/>
        </w:rPr>
        <w:t>指数样本 股等，多次获评</w:t>
      </w:r>
      <w:r>
        <w:rPr>
          <w:rFonts w:ascii="Times New Roman" w:eastAsia="Times New Roman" w:hAnsi="Times New Roman" w:cs="Times New Roman"/>
          <w:color w:val="000000"/>
          <w:spacing w:val="0"/>
          <w:w w:val="100"/>
          <w:position w:val="0"/>
        </w:rPr>
        <w:t>“</w:t>
      </w:r>
      <w:r>
        <w:rPr>
          <w:color w:val="000000"/>
          <w:spacing w:val="0"/>
          <w:w w:val="100"/>
          <w:position w:val="0"/>
        </w:rPr>
        <w:t>最受投资者尊重的上市公司</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浙江上市公司内部控制</w:t>
      </w:r>
      <w:r>
        <w:rPr>
          <w:rFonts w:ascii="Times New Roman" w:eastAsia="Times New Roman" w:hAnsi="Times New Roman" w:cs="Times New Roman"/>
          <w:color w:val="000000"/>
          <w:spacing w:val="0"/>
          <w:w w:val="100"/>
          <w:position w:val="0"/>
        </w:rPr>
        <w:t>30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，至</w:t>
      </w:r>
      <w:r>
        <w:rPr>
          <w:rFonts w:ascii="Times New Roman" w:eastAsia="Times New Roman" w:hAnsi="Times New Roman" w:cs="Times New Roman"/>
          <w:color w:val="000000"/>
          <w:spacing w:val="0"/>
          <w:w w:val="100"/>
          <w:position w:val="0"/>
        </w:rPr>
        <w:t>2020</w:t>
      </w:r>
      <w:r>
        <w:rPr>
          <w:color w:val="000000"/>
          <w:spacing w:val="0"/>
          <w:w w:val="100"/>
          <w:position w:val="0"/>
        </w:rPr>
        <w:t>年已连 续六年被上海证券交易所评为信息披露</w:t>
      </w:r>
      <w:r>
        <w:rPr>
          <w:rFonts w:ascii="Times New Roman" w:eastAsia="Times New Roman" w:hAnsi="Times New Roman" w:cs="Times New Roman"/>
          <w:color w:val="000000"/>
          <w:spacing w:val="0"/>
          <w:w w:val="100"/>
          <w:position w:val="0"/>
        </w:rPr>
        <w:t>A</w:t>
      </w:r>
      <w:r>
        <w:rPr>
          <w:color w:val="000000"/>
          <w:spacing w:val="0"/>
          <w:w w:val="100"/>
          <w:position w:val="0"/>
        </w:rPr>
        <w:t>级单位。公司目前为中国音像与数字出版协会常务理事 单位、中国上市公司协会投资者关系管理专业委员会第一副主任单位、中国文化娱乐行业协会常 务理事单位、浙江上市公司协会副会长单位、浙江省电子竞技协会会长单位。</w:t>
      </w:r>
    </w:p>
    <w:p>
      <w:pPr>
        <w:pStyle w:val="Style36"/>
        <w:keepNext/>
        <w:keepLines/>
        <w:widowControl w:val="0"/>
        <w:shd w:val="clear" w:color="auto" w:fill="auto"/>
        <w:tabs>
          <w:tab w:pos="1878" w:val="left"/>
        </w:tabs>
        <w:bidi w:val="0"/>
        <w:spacing w:before="0" w:after="0" w:line="398" w:lineRule="exact"/>
        <w:ind w:left="156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4</w:t>
      </w:r>
      <w:bookmarkEnd w:id="82"/>
      <w:r>
        <w:rPr>
          <w:color w:val="000000"/>
          <w:spacing w:val="0"/>
          <w:w w:val="100"/>
          <w:position w:val="0"/>
        </w:rPr>
        <w:t>、</w:t>
        <w:tab/>
        <w:t>专业稳定的人才团队</w:t>
      </w:r>
      <w:bookmarkEnd w:id="80"/>
      <w:bookmarkEnd w:id="81"/>
      <w:bookmarkEnd w:id="83"/>
    </w:p>
    <w:p>
      <w:pPr>
        <w:pStyle w:val="Style5"/>
        <w:keepNext w:val="0"/>
        <w:keepLines w:val="0"/>
        <w:widowControl w:val="0"/>
        <w:shd w:val="clear" w:color="auto" w:fill="auto"/>
        <w:bidi w:val="0"/>
        <w:spacing w:before="0" w:after="0" w:line="398" w:lineRule="exact"/>
        <w:ind w:left="1140" w:right="0" w:firstLine="420"/>
        <w:jc w:val="both"/>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489" w:right="778" w:bottom="1527" w:left="649" w:header="0" w:footer="3" w:gutter="0"/>
          <w:cols w:space="720"/>
          <w:noEndnote/>
          <w:rtlGutter w:val="0"/>
          <w:docGrid w:linePitch="360"/>
        </w:sectPr>
      </w:pPr>
      <w:r>
        <w:rPr>
          <w:color w:val="000000"/>
          <w:spacing w:val="0"/>
          <w:w w:val="100"/>
          <w:position w:val="0"/>
        </w:rPr>
        <w:t>专业化、稳定的、具有强凝聚力的管理团队，以及完善的优秀人才队伍是公司核心竞争力的 重要组成部分。公司充分培育互联网基因，拥有一支具有较强开拓精神和执行力的技术研发队伍， 一批拥有互联网文化娱乐领域优秀市场运营能力的复合型人才，一批拥有丰富经验的投资管理人 才。报告期内，公司成为全国第三家、浙江省第一家成功推出股权激励计划的国有文化上市公司， 进一步优化完善市场化人才激励机制。</w:t>
      </w:r>
    </w:p>
    <w:p>
      <w:pPr>
        <w:pStyle w:val="Style15"/>
        <w:keepNext/>
        <w:keepLines/>
        <w:widowControl w:val="0"/>
        <w:shd w:val="clear" w:color="auto" w:fill="auto"/>
        <w:bidi w:val="0"/>
        <w:spacing w:before="180" w:after="100" w:line="240" w:lineRule="auto"/>
        <w:ind w:left="3800" w:right="0" w:firstLine="0"/>
        <w:jc w:val="left"/>
      </w:pPr>
      <w:bookmarkStart w:id="84" w:name="bookmark84"/>
      <w:bookmarkStart w:id="85" w:name="bookmark85"/>
      <w:bookmarkStart w:id="86" w:name="bookmark86"/>
      <w:r>
        <w:rPr>
          <w:color w:val="000000"/>
          <w:spacing w:val="0"/>
          <w:w w:val="100"/>
          <w:position w:val="0"/>
        </w:rPr>
        <w:t>第四节经营情况讨论与分析</w:t>
      </w:r>
      <w:bookmarkEnd w:id="84"/>
      <w:bookmarkEnd w:id="85"/>
      <w:bookmarkEnd w:id="86"/>
    </w:p>
    <w:p>
      <w:pPr>
        <w:pStyle w:val="Style36"/>
        <w:keepNext/>
        <w:keepLines/>
        <w:widowControl w:val="0"/>
        <w:shd w:val="clear" w:color="auto" w:fill="auto"/>
        <w:tabs>
          <w:tab w:pos="1498" w:val="left"/>
        </w:tabs>
        <w:bidi w:val="0"/>
        <w:spacing w:before="0" w:after="0" w:line="401" w:lineRule="exact"/>
        <w:ind w:left="1080" w:right="0" w:firstLine="0"/>
        <w:jc w:val="both"/>
      </w:pPr>
      <w:bookmarkStart w:id="87" w:name="bookmark87"/>
      <w:bookmarkStart w:id="88" w:name="bookmark88"/>
      <w:bookmarkStart w:id="89" w:name="bookmark89"/>
      <w:bookmarkStart w:id="90" w:name="bookmark90"/>
      <w:bookmarkStart w:id="91" w:name="bookmark91"/>
      <w:r>
        <w:rPr>
          <w:color w:val="000000"/>
          <w:spacing w:val="0"/>
          <w:w w:val="100"/>
          <w:position w:val="0"/>
        </w:rPr>
        <w:t>一</w:t>
      </w:r>
      <w:bookmarkEnd w:id="90"/>
      <w:r>
        <w:rPr>
          <w:color w:val="000000"/>
          <w:spacing w:val="0"/>
          <w:w w:val="100"/>
          <w:position w:val="0"/>
        </w:rPr>
        <w:t>、</w:t>
        <w:tab/>
        <w:t>经营情况讨论与分析</w:t>
      </w:r>
      <w:bookmarkEnd w:id="88"/>
      <w:bookmarkEnd w:id="89"/>
      <w:bookmarkEnd w:id="91"/>
      <w:bookmarkEnd w:id="87"/>
    </w:p>
    <w:p>
      <w:pPr>
        <w:pStyle w:val="Style5"/>
        <w:keepNext w:val="0"/>
        <w:keepLines w:val="0"/>
        <w:widowControl w:val="0"/>
        <w:shd w:val="clear" w:color="auto" w:fill="auto"/>
        <w:bidi w:val="0"/>
        <w:spacing w:before="0" w:after="0" w:line="401" w:lineRule="exact"/>
        <w:ind w:left="1080" w:right="0" w:firstLine="420"/>
        <w:jc w:val="both"/>
      </w:pPr>
      <w:r>
        <w:rPr>
          <w:color w:val="000000"/>
          <w:spacing w:val="0"/>
          <w:w w:val="100"/>
          <w:position w:val="0"/>
        </w:rPr>
        <w:t>2020</w:t>
      </w:r>
      <w:r>
        <w:rPr>
          <w:color w:val="000000"/>
          <w:spacing w:val="0"/>
          <w:w w:val="100"/>
          <w:position w:val="0"/>
        </w:rPr>
        <w:t>年是极不平凡的一年，既是我国决胜全面小康、决战脱贫攻坚和全面完成“十三五”规划的 收官之年，也是全民战疫、携手渡艰的一年。</w:t>
      </w:r>
    </w:p>
    <w:p>
      <w:pPr>
        <w:pStyle w:val="Style5"/>
        <w:keepNext w:val="0"/>
        <w:keepLines w:val="0"/>
        <w:widowControl w:val="0"/>
        <w:shd w:val="clear" w:color="auto" w:fill="auto"/>
        <w:bidi w:val="0"/>
        <w:spacing w:before="0" w:after="0" w:line="401" w:lineRule="exact"/>
        <w:ind w:left="1080" w:right="0" w:firstLine="420"/>
        <w:jc w:val="both"/>
      </w:pPr>
      <w:r>
        <w:rPr>
          <w:color w:val="000000"/>
          <w:spacing w:val="0"/>
          <w:w w:val="100"/>
          <w:position w:val="0"/>
        </w:rPr>
        <w:t>这一年，面对来势汹汹的疫情冲击和日趋复杂的外部环境，在以习近平同志为核心的党中央坚强 领导下，新冠肺炎疫情防控取得重大战略成果，国民经济运行稳定恢复，经济社会发展主要目标任务 完成情况好于预期。</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 xml:space="preserve">日，国家统计局公布了 </w:t>
      </w:r>
      <w:r>
        <w:rPr>
          <w:color w:val="000000"/>
          <w:spacing w:val="0"/>
          <w:w w:val="100"/>
          <w:position w:val="0"/>
        </w:rPr>
        <w:t>2020</w:t>
      </w:r>
      <w:r>
        <w:rPr>
          <w:color w:val="000000"/>
          <w:spacing w:val="0"/>
          <w:w w:val="100"/>
          <w:position w:val="0"/>
        </w:rPr>
        <w:t>年国民经济运行成绩单，</w:t>
      </w:r>
      <w:r>
        <w:rPr>
          <w:color w:val="000000"/>
          <w:spacing w:val="0"/>
          <w:w w:val="100"/>
          <w:position w:val="0"/>
        </w:rPr>
        <w:t>2020</w:t>
      </w:r>
      <w:r>
        <w:rPr>
          <w:color w:val="000000"/>
          <w:spacing w:val="0"/>
          <w:w w:val="100"/>
          <w:position w:val="0"/>
        </w:rPr>
        <w:t>年我国 国内生产总值</w:t>
      </w:r>
      <w:r>
        <w:rPr>
          <w:color w:val="000000"/>
          <w:spacing w:val="0"/>
          <w:w w:val="100"/>
          <w:position w:val="0"/>
        </w:rPr>
        <w:t>（</w:t>
      </w:r>
      <w:r>
        <w:rPr>
          <w:color w:val="000000"/>
          <w:spacing w:val="0"/>
          <w:w w:val="100"/>
          <w:position w:val="0"/>
        </w:rPr>
        <w:t>GDP）</w:t>
      </w:r>
      <w:r>
        <w:rPr>
          <w:color w:val="000000"/>
          <w:spacing w:val="0"/>
          <w:w w:val="100"/>
          <w:position w:val="0"/>
        </w:rPr>
        <w:t>突破</w:t>
      </w:r>
      <w:r>
        <w:rPr>
          <w:color w:val="000000"/>
          <w:spacing w:val="0"/>
          <w:w w:val="100"/>
          <w:position w:val="0"/>
        </w:rPr>
        <w:t>100</w:t>
      </w:r>
      <w:r>
        <w:rPr>
          <w:color w:val="000000"/>
          <w:spacing w:val="0"/>
          <w:w w:val="100"/>
          <w:position w:val="0"/>
        </w:rPr>
        <w:t>万亿元，比上年增长</w:t>
      </w:r>
      <w:r>
        <w:rPr>
          <w:color w:val="000000"/>
          <w:spacing w:val="0"/>
          <w:w w:val="100"/>
          <w:position w:val="0"/>
        </w:rPr>
        <w:t>2.3%；</w:t>
      </w:r>
      <w:r>
        <w:rPr>
          <w:color w:val="000000"/>
          <w:spacing w:val="0"/>
          <w:w w:val="100"/>
          <w:position w:val="0"/>
        </w:rPr>
        <w:t>全年全国居民人均可支配收入</w:t>
      </w:r>
      <w:r>
        <w:rPr>
          <w:color w:val="000000"/>
          <w:spacing w:val="0"/>
          <w:w w:val="100"/>
          <w:position w:val="0"/>
        </w:rPr>
        <w:t>32,189</w:t>
      </w:r>
      <w:r>
        <w:rPr>
          <w:color w:val="000000"/>
          <w:spacing w:val="0"/>
          <w:w w:val="100"/>
          <w:position w:val="0"/>
        </w:rPr>
        <w:t>元, 比上年名义增长</w:t>
      </w:r>
      <w:r>
        <w:rPr>
          <w:color w:val="000000"/>
          <w:spacing w:val="0"/>
          <w:w w:val="100"/>
          <w:position w:val="0"/>
        </w:rPr>
        <w:t>4.7%</w:t>
      </w:r>
      <w:r>
        <w:rPr>
          <w:color w:val="000000"/>
          <w:spacing w:val="0"/>
          <w:w w:val="100"/>
          <w:position w:val="0"/>
        </w:rPr>
        <w:t>，扣除价格因素实际增长</w:t>
      </w:r>
      <w:r>
        <w:rPr>
          <w:color w:val="000000"/>
          <w:spacing w:val="0"/>
          <w:w w:val="100"/>
          <w:position w:val="0"/>
        </w:rPr>
        <w:t>2.1%，</w:t>
      </w:r>
      <w:r>
        <w:rPr>
          <w:color w:val="000000"/>
          <w:spacing w:val="0"/>
          <w:w w:val="100"/>
          <w:position w:val="0"/>
        </w:rPr>
        <w:t>与经济增长基本同步。与此同时，新冠肺炎疫情 发生以来，直播带货、线上教育、云上旅游等新模式加速普及，以互联网为代表的数字经济优势凸显。</w:t>
      </w:r>
    </w:p>
    <w:p>
      <w:pPr>
        <w:pStyle w:val="Style5"/>
        <w:keepNext w:val="0"/>
        <w:keepLines w:val="0"/>
        <w:widowControl w:val="0"/>
        <w:shd w:val="clear" w:color="auto" w:fill="auto"/>
        <w:bidi w:val="0"/>
        <w:spacing w:before="0" w:after="0" w:line="401" w:lineRule="exact"/>
        <w:ind w:left="1080" w:right="0" w:firstLine="420"/>
        <w:jc w:val="both"/>
      </w:pPr>
      <w:r>
        <w:rPr>
          <w:color w:val="000000"/>
          <w:spacing w:val="0"/>
          <w:w w:val="100"/>
          <w:position w:val="0"/>
        </w:rPr>
        <w:t>在此基础上，浙数文化及下属各板块精准落实疫情防控和复工复产各项举措，在危机中育先机， 于变局中开新局，把握机遇，应对挑战，聚焦数字娱乐、大数据、数字体育等核心业务，深化布局融 媒体业务板块，着力发展文化产业服务和文化产业投资业务，高质量推进浙数文化产业园项目建设， 并启动股权激励完善市场化人才激励机制，朝着“成为浙江及国内传媒数字经济的领跑者”这一目标 坚定前行。报告期内，公司在实现疫情防控胜利的同时也确保了经营业绩稳定增长，彰显了企业的活 力与韧性。</w:t>
      </w:r>
    </w:p>
    <w:p>
      <w:pPr>
        <w:pStyle w:val="Style5"/>
        <w:keepNext w:val="0"/>
        <w:keepLines w:val="0"/>
        <w:widowControl w:val="0"/>
        <w:shd w:val="clear" w:color="auto" w:fill="auto"/>
        <w:bidi w:val="0"/>
        <w:spacing w:before="0" w:after="0" w:line="401" w:lineRule="exact"/>
        <w:ind w:left="1080" w:right="0" w:firstLine="420"/>
        <w:jc w:val="both"/>
      </w:pPr>
      <w:r>
        <w:rPr>
          <w:color w:val="000000"/>
          <w:spacing w:val="0"/>
          <w:w w:val="100"/>
          <w:position w:val="0"/>
        </w:rPr>
        <w:t>报告期内公司整体经营业绩保持稳定增长。</w:t>
      </w:r>
      <w:r>
        <w:rPr>
          <w:color w:val="000000"/>
          <w:spacing w:val="0"/>
          <w:w w:val="100"/>
          <w:position w:val="0"/>
        </w:rPr>
        <w:t>2020</w:t>
      </w:r>
      <w:r>
        <w:rPr>
          <w:color w:val="000000"/>
          <w:spacing w:val="0"/>
          <w:w w:val="100"/>
          <w:position w:val="0"/>
        </w:rPr>
        <w:t>年全年，公司实现营业收入</w:t>
      </w:r>
      <w:r>
        <w:rPr>
          <w:color w:val="000000"/>
          <w:spacing w:val="0"/>
          <w:w w:val="100"/>
          <w:position w:val="0"/>
        </w:rPr>
        <w:t>353,878.23</w:t>
      </w:r>
      <w:r>
        <w:rPr>
          <w:color w:val="000000"/>
          <w:spacing w:val="0"/>
          <w:w w:val="100"/>
          <w:position w:val="0"/>
        </w:rPr>
        <w:t>万元， 同比增长</w:t>
      </w:r>
      <w:r>
        <w:rPr>
          <w:color w:val="000000"/>
          <w:spacing w:val="0"/>
          <w:w w:val="100"/>
          <w:position w:val="0"/>
        </w:rPr>
        <w:t>24.52%，</w:t>
      </w:r>
      <w:r>
        <w:rPr>
          <w:color w:val="000000"/>
          <w:spacing w:val="0"/>
          <w:w w:val="100"/>
          <w:position w:val="0"/>
        </w:rPr>
        <w:t>净利润</w:t>
      </w:r>
      <w:r>
        <w:rPr>
          <w:color w:val="000000"/>
          <w:spacing w:val="0"/>
          <w:w w:val="100"/>
          <w:position w:val="0"/>
        </w:rPr>
        <w:t>70,920.98</w:t>
      </w:r>
      <w:r>
        <w:rPr>
          <w:color w:val="000000"/>
          <w:spacing w:val="0"/>
          <w:w w:val="100"/>
          <w:position w:val="0"/>
        </w:rPr>
        <w:t>万元，同比增长</w:t>
      </w:r>
      <w:r>
        <w:rPr>
          <w:color w:val="000000"/>
          <w:spacing w:val="0"/>
          <w:w w:val="100"/>
          <w:position w:val="0"/>
        </w:rPr>
        <w:t>4.16%；</w:t>
      </w:r>
      <w:r>
        <w:rPr>
          <w:color w:val="000000"/>
          <w:spacing w:val="0"/>
          <w:w w:val="100"/>
          <w:position w:val="0"/>
        </w:rPr>
        <w:t>归属于上市公司股东的净利润</w:t>
      </w:r>
      <w:r>
        <w:rPr>
          <w:color w:val="000000"/>
          <w:spacing w:val="0"/>
          <w:w w:val="100"/>
          <w:position w:val="0"/>
        </w:rPr>
        <w:t xml:space="preserve">51,158.80 </w:t>
      </w:r>
      <w:r>
        <w:rPr>
          <w:color w:val="000000"/>
          <w:spacing w:val="0"/>
          <w:w w:val="100"/>
          <w:position w:val="0"/>
        </w:rPr>
        <w:t>万元，同比增长</w:t>
      </w:r>
      <w:r>
        <w:rPr>
          <w:color w:val="000000"/>
          <w:spacing w:val="0"/>
          <w:w w:val="100"/>
          <w:position w:val="0"/>
        </w:rPr>
        <w:t>2.28%；</w:t>
      </w:r>
      <w:r>
        <w:rPr>
          <w:color w:val="000000"/>
          <w:spacing w:val="0"/>
          <w:w w:val="100"/>
          <w:position w:val="0"/>
        </w:rPr>
        <w:t>扣除非经常性损益后归属于上市公司股东的净利润</w:t>
      </w:r>
      <w:r>
        <w:rPr>
          <w:color w:val="000000"/>
          <w:spacing w:val="0"/>
          <w:w w:val="100"/>
          <w:position w:val="0"/>
        </w:rPr>
        <w:t>57,166.74</w:t>
      </w:r>
      <w:r>
        <w:rPr>
          <w:color w:val="000000"/>
          <w:spacing w:val="0"/>
          <w:w w:val="100"/>
          <w:position w:val="0"/>
        </w:rPr>
        <w:t>万元，同比增 长</w:t>
      </w:r>
      <w:r>
        <w:rPr>
          <w:color w:val="000000"/>
          <w:spacing w:val="0"/>
          <w:w w:val="100"/>
          <w:position w:val="0"/>
        </w:rPr>
        <w:t xml:space="preserve">70. </w:t>
      </w:r>
      <w:r>
        <w:rPr>
          <w:color w:val="000000"/>
          <w:spacing w:val="0"/>
          <w:w w:val="100"/>
          <w:position w:val="0"/>
        </w:rPr>
        <w:t>55%；</w:t>
      </w:r>
      <w:r>
        <w:rPr>
          <w:color w:val="000000"/>
          <w:spacing w:val="0"/>
          <w:w w:val="100"/>
          <w:position w:val="0"/>
        </w:rPr>
        <w:t>基本每股收益</w:t>
      </w:r>
      <w:r>
        <w:rPr>
          <w:color w:val="000000"/>
          <w:spacing w:val="0"/>
          <w:w w:val="100"/>
          <w:position w:val="0"/>
        </w:rPr>
        <w:t>0.4042</w:t>
      </w:r>
      <w:r>
        <w:rPr>
          <w:color w:val="000000"/>
          <w:spacing w:val="0"/>
          <w:w w:val="100"/>
          <w:position w:val="0"/>
        </w:rPr>
        <w:t>元</w:t>
      </w:r>
      <w:r>
        <w:rPr>
          <w:color w:val="000000"/>
          <w:spacing w:val="0"/>
          <w:w w:val="100"/>
          <w:position w:val="0"/>
        </w:rPr>
        <w:t>/</w:t>
      </w:r>
      <w:r>
        <w:rPr>
          <w:color w:val="000000"/>
          <w:spacing w:val="0"/>
          <w:w w:val="100"/>
          <w:position w:val="0"/>
        </w:rPr>
        <w:t>股，同比增长</w:t>
      </w:r>
      <w:r>
        <w:rPr>
          <w:color w:val="000000"/>
          <w:spacing w:val="0"/>
          <w:w w:val="100"/>
          <w:position w:val="0"/>
        </w:rPr>
        <w:t>0.70%</w:t>
      </w:r>
      <w:r>
        <w:rPr>
          <w:color w:val="000000"/>
          <w:spacing w:val="0"/>
          <w:w w:val="100"/>
          <w:position w:val="0"/>
        </w:rPr>
        <w:t>。</w:t>
      </w:r>
    </w:p>
    <w:p>
      <w:pPr>
        <w:pStyle w:val="Style5"/>
        <w:keepNext w:val="0"/>
        <w:keepLines w:val="0"/>
        <w:widowControl w:val="0"/>
        <w:shd w:val="clear" w:color="auto" w:fill="auto"/>
        <w:bidi w:val="0"/>
        <w:spacing w:before="0" w:after="220" w:line="401" w:lineRule="exact"/>
        <w:ind w:left="1080" w:right="0" w:firstLine="420"/>
        <w:jc w:val="both"/>
      </w:pPr>
      <w:r>
        <w:rPr>
          <w:color w:val="000000"/>
          <w:spacing w:val="0"/>
          <w:w w:val="100"/>
          <w:position w:val="0"/>
        </w:rPr>
        <w:t>报告期内，公司连续第六年被上海证券交易所评为信息披露</w:t>
      </w:r>
      <w:r>
        <w:rPr>
          <w:color w:val="000000"/>
          <w:spacing w:val="0"/>
          <w:w w:val="100"/>
          <w:position w:val="0"/>
        </w:rPr>
        <w:t>A</w:t>
      </w:r>
      <w:r>
        <w:rPr>
          <w:color w:val="000000"/>
          <w:spacing w:val="0"/>
          <w:w w:val="100"/>
          <w:position w:val="0"/>
        </w:rPr>
        <w:t xml:space="preserve">级单位；获评“浙江上市公司内控 </w:t>
      </w:r>
      <w:r>
        <w:rPr>
          <w:color w:val="000000"/>
          <w:spacing w:val="0"/>
          <w:w w:val="100"/>
          <w:position w:val="0"/>
        </w:rPr>
        <w:t>30</w:t>
      </w:r>
      <w:r>
        <w:rPr>
          <w:color w:val="000000"/>
          <w:spacing w:val="0"/>
          <w:w w:val="100"/>
          <w:position w:val="0"/>
        </w:rPr>
        <w:t>强”荣誉，位列第</w:t>
      </w:r>
      <w:r>
        <w:rPr>
          <w:color w:val="000000"/>
          <w:spacing w:val="0"/>
          <w:w w:val="100"/>
          <w:position w:val="0"/>
        </w:rPr>
        <w:t>8</w:t>
      </w:r>
      <w:r>
        <w:rPr>
          <w:color w:val="000000"/>
          <w:spacing w:val="0"/>
          <w:w w:val="100"/>
          <w:position w:val="0"/>
        </w:rPr>
        <w:t>位；获上证报</w:t>
      </w:r>
      <w:r>
        <w:rPr>
          <w:color w:val="000000"/>
          <w:spacing w:val="0"/>
          <w:w w:val="100"/>
          <w:position w:val="0"/>
        </w:rPr>
        <w:t>2020 “</w:t>
      </w:r>
      <w:r>
        <w:rPr>
          <w:color w:val="000000"/>
          <w:spacing w:val="0"/>
          <w:w w:val="100"/>
          <w:position w:val="0"/>
        </w:rPr>
        <w:t>金质量”科技创新奖；入选</w:t>
      </w:r>
      <w:r>
        <w:rPr>
          <w:color w:val="000000"/>
          <w:spacing w:val="0"/>
          <w:w w:val="100"/>
          <w:position w:val="0"/>
        </w:rPr>
        <w:t>2019—2020</w:t>
      </w:r>
      <w:r>
        <w:rPr>
          <w:color w:val="000000"/>
          <w:spacing w:val="0"/>
          <w:w w:val="100"/>
          <w:position w:val="0"/>
        </w:rPr>
        <w:t>年度浙江省数字 文化示范企业。</w:t>
      </w:r>
    </w:p>
    <w:p>
      <w:pPr>
        <w:pStyle w:val="Style36"/>
        <w:keepNext/>
        <w:keepLines/>
        <w:widowControl w:val="0"/>
        <w:shd w:val="clear" w:color="auto" w:fill="auto"/>
        <w:tabs>
          <w:tab w:pos="1498" w:val="left"/>
        </w:tabs>
        <w:bidi w:val="0"/>
        <w:spacing w:before="0" w:after="0" w:line="401" w:lineRule="exact"/>
        <w:ind w:left="1080" w:right="0" w:firstLine="0"/>
        <w:jc w:val="both"/>
      </w:pPr>
      <w:bookmarkStart w:id="92" w:name="bookmark92"/>
      <w:bookmarkStart w:id="93" w:name="bookmark93"/>
      <w:bookmarkStart w:id="94" w:name="bookmark94"/>
      <w:bookmarkStart w:id="95" w:name="bookmark95"/>
      <w:r>
        <w:rPr>
          <w:color w:val="000000"/>
          <w:spacing w:val="0"/>
          <w:w w:val="100"/>
          <w:position w:val="0"/>
        </w:rPr>
        <w:t>二</w:t>
      </w:r>
      <w:bookmarkEnd w:id="94"/>
      <w:r>
        <w:rPr>
          <w:color w:val="000000"/>
          <w:spacing w:val="0"/>
          <w:w w:val="100"/>
          <w:position w:val="0"/>
        </w:rPr>
        <w:t>、</w:t>
        <w:tab/>
        <w:t>报告期内主要经营情况</w:t>
      </w:r>
      <w:bookmarkEnd w:id="92"/>
      <w:bookmarkEnd w:id="93"/>
      <w:bookmarkEnd w:id="95"/>
    </w:p>
    <w:p>
      <w:pPr>
        <w:pStyle w:val="Style5"/>
        <w:keepNext w:val="0"/>
        <w:keepLines w:val="0"/>
        <w:widowControl w:val="0"/>
        <w:shd w:val="clear" w:color="auto" w:fill="auto"/>
        <w:bidi w:val="0"/>
        <w:spacing w:before="0" w:after="160" w:line="401" w:lineRule="exact"/>
        <w:ind w:left="1080" w:right="0" w:firstLine="420"/>
        <w:jc w:val="both"/>
      </w:pPr>
      <w:r>
        <w:rPr>
          <w:color w:val="000000"/>
          <w:spacing w:val="0"/>
          <w:w w:val="100"/>
          <w:position w:val="0"/>
        </w:rPr>
        <w:t>报告期内，公司继续聚焦互联网数字文化产业，以数字娱乐、大数据、数字体育、融媒体为重要 抓手，提升核心竞争力，驱动产业数字化，培育发展新动能，积极构建互联网数字文化生态圈。</w:t>
      </w:r>
    </w:p>
    <w:p>
      <w:pPr>
        <w:pStyle w:val="Style36"/>
        <w:keepNext/>
        <w:keepLines/>
        <w:widowControl w:val="0"/>
        <w:numPr>
          <w:ilvl w:val="0"/>
          <w:numId w:val="1"/>
        </w:numPr>
        <w:shd w:val="clear" w:color="auto" w:fill="auto"/>
        <w:bidi w:val="0"/>
        <w:spacing w:before="0" w:after="0" w:line="418" w:lineRule="auto"/>
        <w:ind w:left="1500" w:right="0" w:firstLine="0"/>
        <w:jc w:val="both"/>
      </w:pPr>
      <w:bookmarkStart w:id="96" w:name="bookmark96"/>
      <w:bookmarkStart w:id="97" w:name="bookmark97"/>
      <w:bookmarkStart w:id="98" w:name="bookmark98"/>
      <w:bookmarkStart w:id="99" w:name="bookmark99"/>
      <w:bookmarkEnd w:id="98"/>
      <w:r>
        <w:rPr>
          <w:color w:val="000000"/>
          <w:spacing w:val="0"/>
          <w:w w:val="100"/>
          <w:position w:val="0"/>
        </w:rPr>
        <w:t>数字娱乐板块</w:t>
      </w:r>
      <w:bookmarkEnd w:id="96"/>
      <w:bookmarkEnd w:id="97"/>
      <w:bookmarkEnd w:id="99"/>
    </w:p>
    <w:p>
      <w:pPr>
        <w:pStyle w:val="Style5"/>
        <w:keepNext w:val="0"/>
        <w:keepLines w:val="0"/>
        <w:widowControl w:val="0"/>
        <w:shd w:val="clear" w:color="auto" w:fill="auto"/>
        <w:bidi w:val="0"/>
        <w:spacing w:before="0" w:after="140" w:line="401" w:lineRule="exact"/>
        <w:ind w:left="1080" w:right="0" w:firstLine="420"/>
        <w:jc w:val="both"/>
      </w:pPr>
      <w:r>
        <w:rPr>
          <w:color w:val="000000"/>
          <w:spacing w:val="0"/>
          <w:w w:val="100"/>
          <w:position w:val="0"/>
        </w:rPr>
        <w:t>报告期内，公司数字娱乐核心板块边锋网络坚持按照“移动化、全国化、社交化”的发展理念推 进各方面工作，积极应对疫情和监管政策双重影响，全力拼搏，深耕互联网休闲类游戏领域，报告期 内，实现营收</w:t>
      </w:r>
      <w:r>
        <w:rPr>
          <w:rFonts w:ascii="Times New Roman" w:eastAsia="Times New Roman" w:hAnsi="Times New Roman" w:cs="Times New Roman"/>
          <w:color w:val="000000"/>
          <w:spacing w:val="0"/>
          <w:w w:val="100"/>
          <w:position w:val="0"/>
        </w:rPr>
        <w:t>282,458.15</w:t>
      </w:r>
      <w:r>
        <w:rPr>
          <w:color w:val="000000"/>
          <w:spacing w:val="0"/>
          <w:w w:val="100"/>
          <w:position w:val="0"/>
        </w:rPr>
        <w:t>万元，同比增长</w:t>
      </w:r>
      <w:r>
        <w:rPr>
          <w:rFonts w:ascii="Times New Roman" w:eastAsia="Times New Roman" w:hAnsi="Times New Roman" w:cs="Times New Roman"/>
          <w:color w:val="000000"/>
          <w:spacing w:val="0"/>
          <w:w w:val="100"/>
          <w:position w:val="0"/>
        </w:rPr>
        <w:t>20.02%</w:t>
      </w:r>
      <w:r>
        <w:rPr>
          <w:color w:val="000000"/>
          <w:spacing w:val="0"/>
          <w:w w:val="100"/>
          <w:position w:val="0"/>
        </w:rPr>
        <w:t>。同时，边锋网络大力探索数字娱乐产业多元发展新 路径，积极开拓海外游戏新赛道，其中自研游戏</w:t>
      </w:r>
      <w:r>
        <w:rPr>
          <w:color w:val="000000"/>
          <w:spacing w:val="0"/>
          <w:w w:val="100"/>
          <w:position w:val="0"/>
        </w:rPr>
        <w:t>《</w:t>
      </w:r>
      <w:r>
        <w:rPr>
          <w:rFonts w:ascii="Times New Roman" w:eastAsia="Times New Roman" w:hAnsi="Times New Roman" w:cs="Times New Roman"/>
          <w:color w:val="000000"/>
          <w:spacing w:val="0"/>
          <w:w w:val="100"/>
          <w:position w:val="0"/>
        </w:rPr>
        <w:t>Idle Arks</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月上线并获得</w:t>
      </w:r>
      <w:r>
        <w:rPr>
          <w:rFonts w:ascii="Times New Roman" w:eastAsia="Times New Roman" w:hAnsi="Times New Roman" w:cs="Times New Roman"/>
          <w:color w:val="000000"/>
          <w:spacing w:val="0"/>
          <w:w w:val="100"/>
          <w:position w:val="0"/>
        </w:rPr>
        <w:t>GooglePlay</w:t>
      </w:r>
      <w:r>
        <w:rPr>
          <w:color w:val="000000"/>
          <w:spacing w:val="0"/>
          <w:w w:val="100"/>
          <w:position w:val="0"/>
        </w:rPr>
        <w:t>全 球推荐，成为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Idle</w:t>
      </w:r>
      <w:r>
        <w:rPr>
          <w:color w:val="000000"/>
          <w:spacing w:val="0"/>
          <w:w w:val="100"/>
          <w:position w:val="0"/>
        </w:rPr>
        <w:t>赛道头部产品。此外，边锋网络还进一步明确集团化管理战略方向，完成了 组织架构的优化升级。</w:t>
      </w:r>
    </w:p>
    <w:p>
      <w:pPr>
        <w:pStyle w:val="Style5"/>
        <w:keepNext w:val="0"/>
        <w:keepLines w:val="0"/>
        <w:widowControl w:val="0"/>
        <w:shd w:val="clear" w:color="auto" w:fill="auto"/>
        <w:bidi w:val="0"/>
        <w:spacing w:before="0" w:after="180" w:line="400" w:lineRule="exact"/>
        <w:ind w:left="1080" w:right="0" w:firstLine="420"/>
        <w:jc w:val="both"/>
      </w:pPr>
      <w:r>
        <w:rPr>
          <w:color w:val="000000"/>
          <w:spacing w:val="0"/>
          <w:w w:val="100"/>
          <w:position w:val="0"/>
        </w:rPr>
        <w:t>报告期内，边锋网络入选“</w:t>
      </w:r>
      <w:r>
        <w:rPr>
          <w:rFonts w:ascii="Times New Roman" w:eastAsia="Times New Roman" w:hAnsi="Times New Roman" w:cs="Times New Roman"/>
          <w:color w:val="000000"/>
          <w:spacing w:val="0"/>
          <w:w w:val="100"/>
          <w:position w:val="0"/>
        </w:rPr>
        <w:t>2020</w:t>
      </w:r>
      <w:r>
        <w:rPr>
          <w:color w:val="000000"/>
          <w:spacing w:val="0"/>
          <w:w w:val="100"/>
          <w:position w:val="0"/>
        </w:rPr>
        <w:t>年中国互联网企业综合实力前百家</w:t>
      </w:r>
      <w:r>
        <w:rPr>
          <w:rFonts w:ascii="Times New Roman" w:eastAsia="Times New Roman" w:hAnsi="Times New Roman" w:cs="Times New Roman"/>
          <w:color w:val="000000"/>
          <w:spacing w:val="0"/>
          <w:w w:val="100"/>
          <w:position w:val="0"/>
        </w:rPr>
        <w:t>''</w:t>
      </w:r>
      <w:r>
        <w:rPr>
          <w:color w:val="000000"/>
          <w:spacing w:val="0"/>
          <w:w w:val="100"/>
          <w:position w:val="0"/>
        </w:rPr>
        <w:t>榜单，位列</w:t>
      </w:r>
      <w:r>
        <w:rPr>
          <w:rFonts w:ascii="Times New Roman" w:eastAsia="Times New Roman" w:hAnsi="Times New Roman" w:cs="Times New Roman"/>
          <w:color w:val="000000"/>
          <w:spacing w:val="0"/>
          <w:w w:val="100"/>
          <w:position w:val="0"/>
        </w:rPr>
        <w:t>67</w:t>
      </w:r>
      <w:r>
        <w:rPr>
          <w:color w:val="000000"/>
          <w:spacing w:val="0"/>
          <w:w w:val="100"/>
          <w:position w:val="0"/>
        </w:rPr>
        <w:t>名；在权威移 动应用和数据分析平台</w:t>
      </w:r>
      <w:r>
        <w:rPr>
          <w:rFonts w:ascii="Times New Roman" w:eastAsia="Times New Roman" w:hAnsi="Times New Roman" w:cs="Times New Roman"/>
          <w:color w:val="000000"/>
          <w:spacing w:val="0"/>
          <w:w w:val="100"/>
          <w:position w:val="0"/>
        </w:rPr>
        <w:t>App Annie</w:t>
      </w:r>
      <w:r>
        <w:rPr>
          <w:color w:val="000000"/>
          <w:spacing w:val="0"/>
          <w:w w:val="100"/>
          <w:position w:val="0"/>
        </w:rPr>
        <w:t>发布的</w:t>
      </w:r>
      <w:r>
        <w:rPr>
          <w:rFonts w:ascii="Times New Roman" w:eastAsia="Times New Roman" w:hAnsi="Times New Roman" w:cs="Times New Roman"/>
          <w:color w:val="000000"/>
          <w:spacing w:val="0"/>
          <w:w w:val="100"/>
          <w:position w:val="0"/>
        </w:rPr>
        <w:t>“</w:t>
      </w:r>
      <w:r>
        <w:rPr>
          <w:color w:val="000000"/>
          <w:spacing w:val="0"/>
          <w:w w:val="100"/>
          <w:position w:val="0"/>
        </w:rPr>
        <w:t>中国厂商</w:t>
      </w:r>
      <w:r>
        <w:rPr>
          <w:rFonts w:ascii="Times New Roman" w:eastAsia="Times New Roman" w:hAnsi="Times New Roman" w:cs="Times New Roman"/>
          <w:color w:val="000000"/>
          <w:spacing w:val="0"/>
          <w:w w:val="100"/>
          <w:position w:val="0"/>
        </w:rPr>
        <w:t>2021</w:t>
      </w:r>
      <w:r>
        <w:rPr>
          <w:color w:val="000000"/>
          <w:spacing w:val="0"/>
          <w:w w:val="100"/>
          <w:position w:val="0"/>
        </w:rPr>
        <w:t>年出海下载飞跃榜</w:t>
      </w:r>
      <w:r>
        <w:rPr>
          <w:color w:val="000000"/>
          <w:spacing w:val="0"/>
          <w:w w:val="100"/>
          <w:position w:val="0"/>
        </w:rPr>
        <w:t>''</w:t>
      </w:r>
      <w:r>
        <w:rPr>
          <w:color w:val="000000"/>
          <w:spacing w:val="0"/>
          <w:w w:val="100"/>
          <w:position w:val="0"/>
        </w:rPr>
        <w:t>上，荣登榜首；自研游戏 《侠客风云传</w:t>
      </w:r>
      <w:r>
        <w:rPr>
          <w:rFonts w:ascii="Times New Roman" w:eastAsia="Times New Roman" w:hAnsi="Times New Roman" w:cs="Times New Roman"/>
          <w:color w:val="000000"/>
          <w:spacing w:val="0"/>
          <w:w w:val="100"/>
          <w:position w:val="0"/>
        </w:rPr>
        <w:t>online</w:t>
      </w:r>
      <w:r>
        <w:rPr>
          <w:color w:val="000000"/>
          <w:spacing w:val="0"/>
          <w:w w:val="100"/>
          <w:position w:val="0"/>
        </w:rPr>
        <w:t>》</w:t>
      </w:r>
      <w:r>
        <w:rPr>
          <w:color w:val="000000"/>
          <w:spacing w:val="0"/>
          <w:w w:val="100"/>
          <w:position w:val="0"/>
        </w:rPr>
        <w:t>获得游戏行业媒体</w:t>
      </w:r>
      <w:r>
        <w:rPr>
          <w:rFonts w:ascii="Times New Roman" w:eastAsia="Times New Roman" w:hAnsi="Times New Roman" w:cs="Times New Roman"/>
          <w:color w:val="000000"/>
          <w:spacing w:val="0"/>
          <w:w w:val="100"/>
          <w:position w:val="0"/>
        </w:rPr>
        <w:t>“</w:t>
      </w:r>
      <w:r>
        <w:rPr>
          <w:color w:val="000000"/>
          <w:spacing w:val="0"/>
          <w:w w:val="100"/>
          <w:position w:val="0"/>
        </w:rPr>
        <w:t>游戏茶馆</w:t>
      </w:r>
      <w:r>
        <w:rPr>
          <w:rFonts w:ascii="Times New Roman" w:eastAsia="Times New Roman" w:hAnsi="Times New Roman" w:cs="Times New Roman"/>
          <w:color w:val="000000"/>
          <w:spacing w:val="0"/>
          <w:w w:val="100"/>
          <w:position w:val="0"/>
        </w:rPr>
        <w:t>''</w:t>
      </w:r>
      <w:r>
        <w:rPr>
          <w:color w:val="000000"/>
          <w:spacing w:val="0"/>
          <w:w w:val="100"/>
          <w:position w:val="0"/>
        </w:rPr>
        <w:t>授予的最佳出海游戏奖。</w:t>
      </w:r>
    </w:p>
    <w:p>
      <w:pPr>
        <w:pStyle w:val="Style5"/>
        <w:keepNext w:val="0"/>
        <w:keepLines w:val="0"/>
        <w:widowControl w:val="0"/>
        <w:numPr>
          <w:ilvl w:val="0"/>
          <w:numId w:val="1"/>
        </w:numPr>
        <w:shd w:val="clear" w:color="auto" w:fill="auto"/>
        <w:tabs>
          <w:tab w:pos="1784" w:val="left"/>
        </w:tabs>
        <w:bidi w:val="0"/>
        <w:spacing w:before="0" w:after="0"/>
        <w:ind w:left="1500" w:right="0" w:firstLine="0"/>
        <w:jc w:val="both"/>
      </w:pPr>
      <w:bookmarkStart w:id="100" w:name="bookmark100"/>
      <w:bookmarkEnd w:id="100"/>
      <w:r>
        <w:rPr>
          <w:b/>
          <w:bCs/>
          <w:color w:val="000000"/>
          <w:spacing w:val="0"/>
          <w:w w:val="100"/>
          <w:position w:val="0"/>
        </w:rPr>
        <w:t>大数据板块</w:t>
      </w:r>
    </w:p>
    <w:p>
      <w:pPr>
        <w:pStyle w:val="Style5"/>
        <w:keepNext w:val="0"/>
        <w:keepLines w:val="0"/>
        <w:widowControl w:val="0"/>
        <w:shd w:val="clear" w:color="auto" w:fill="auto"/>
        <w:bidi w:val="0"/>
        <w:spacing w:before="0" w:after="0" w:line="400" w:lineRule="exact"/>
        <w:ind w:left="1080" w:right="0" w:firstLine="420"/>
        <w:jc w:val="both"/>
      </w:pPr>
      <w:r>
        <w:rPr>
          <w:color w:val="000000"/>
          <w:spacing w:val="0"/>
          <w:w w:val="100"/>
          <w:position w:val="0"/>
        </w:rPr>
        <w:t>报告期内，公司大数据核心板块富春云全力克服新冠肺炎疫情带来的不利影响，加强运营管理， 着力做好工程建设收尾和客户定制交付工作，以出色的运营品质赢得阿里巴巴和网易等互联网公司的 高度认可。截至</w:t>
      </w:r>
      <w:r>
        <w:rPr>
          <w:rFonts w:ascii="Times New Roman" w:eastAsia="Times New Roman" w:hAnsi="Times New Roman" w:cs="Times New Roman"/>
          <w:color w:val="000000"/>
          <w:spacing w:val="0"/>
          <w:w w:val="100"/>
          <w:position w:val="0"/>
        </w:rPr>
        <w:t>2020</w:t>
      </w:r>
      <w:r>
        <w:rPr>
          <w:color w:val="000000"/>
          <w:spacing w:val="0"/>
          <w:w w:val="100"/>
          <w:position w:val="0"/>
        </w:rPr>
        <w:t>年年底，经过</w:t>
      </w:r>
      <w:r>
        <w:rPr>
          <w:rFonts w:ascii="Times New Roman" w:eastAsia="Times New Roman" w:hAnsi="Times New Roman" w:cs="Times New Roman"/>
          <w:color w:val="000000"/>
          <w:spacing w:val="0"/>
          <w:w w:val="100"/>
          <w:position w:val="0"/>
        </w:rPr>
        <w:t>4</w:t>
      </w:r>
      <w:r>
        <w:rPr>
          <w:color w:val="000000"/>
          <w:spacing w:val="0"/>
          <w:w w:val="100"/>
          <w:position w:val="0"/>
        </w:rPr>
        <w:t>年艰苦创业，富春云杭州</w:t>
      </w:r>
      <w:r>
        <w:rPr>
          <w:rFonts w:ascii="Times New Roman" w:eastAsia="Times New Roman" w:hAnsi="Times New Roman" w:cs="Times New Roman"/>
          <w:color w:val="000000"/>
          <w:spacing w:val="0"/>
          <w:w w:val="100"/>
          <w:position w:val="0"/>
        </w:rPr>
        <w:t>1</w:t>
      </w:r>
      <w:r>
        <w:rPr>
          <w:color w:val="000000"/>
          <w:spacing w:val="0"/>
          <w:w w:val="100"/>
          <w:position w:val="0"/>
        </w:rPr>
        <w:t>号数据中心项目建设进入收尾阶段, 招商已基本完毕，报告期内，富春云实现了年营收</w:t>
      </w:r>
      <w:r>
        <w:rPr>
          <w:rFonts w:ascii="Times New Roman" w:eastAsia="Times New Roman" w:hAnsi="Times New Roman" w:cs="Times New Roman"/>
          <w:color w:val="000000"/>
          <w:spacing w:val="0"/>
          <w:w w:val="100"/>
          <w:position w:val="0"/>
        </w:rPr>
        <w:t>20,173.95</w:t>
      </w:r>
      <w:r>
        <w:rPr>
          <w:color w:val="000000"/>
          <w:spacing w:val="0"/>
          <w:w w:val="100"/>
          <w:position w:val="0"/>
        </w:rPr>
        <w:t>万元，利润</w:t>
      </w:r>
      <w:r>
        <w:rPr>
          <w:rFonts w:ascii="Times New Roman" w:eastAsia="Times New Roman" w:hAnsi="Times New Roman" w:cs="Times New Roman"/>
          <w:color w:val="000000"/>
          <w:spacing w:val="0"/>
          <w:w w:val="100"/>
          <w:position w:val="0"/>
        </w:rPr>
        <w:t>4,686.40</w:t>
      </w:r>
      <w:r>
        <w:rPr>
          <w:color w:val="000000"/>
          <w:spacing w:val="0"/>
          <w:w w:val="100"/>
          <w:position w:val="0"/>
        </w:rPr>
        <w:t>万元。同时，富春云 公司还成功拿下新的杭州地区能耗指标，为打造富春云杭州</w:t>
      </w:r>
      <w:r>
        <w:rPr>
          <w:rFonts w:ascii="Times New Roman" w:eastAsia="Times New Roman" w:hAnsi="Times New Roman" w:cs="Times New Roman"/>
          <w:color w:val="000000"/>
          <w:spacing w:val="0"/>
          <w:w w:val="100"/>
          <w:position w:val="0"/>
        </w:rPr>
        <w:t>2</w:t>
      </w:r>
      <w:r>
        <w:rPr>
          <w:color w:val="000000"/>
          <w:spacing w:val="0"/>
          <w:w w:val="100"/>
          <w:position w:val="0"/>
        </w:rPr>
        <w:t>号数据中心项目奠定了坚实基础。此外， 富春云公司还通过收购北京金阁楼科技文化有限公司，跨出全国性布局的第一步。</w:t>
      </w:r>
    </w:p>
    <w:p>
      <w:pPr>
        <w:pStyle w:val="Style5"/>
        <w:keepNext w:val="0"/>
        <w:keepLines w:val="0"/>
        <w:widowControl w:val="0"/>
        <w:shd w:val="clear" w:color="auto" w:fill="auto"/>
        <w:bidi w:val="0"/>
        <w:spacing w:before="0" w:after="0" w:line="400" w:lineRule="exact"/>
        <w:ind w:left="1080" w:right="0" w:firstLine="420"/>
        <w:jc w:val="both"/>
      </w:pPr>
      <w:r>
        <w:rPr>
          <w:color w:val="000000"/>
          <w:spacing w:val="0"/>
          <w:w w:val="100"/>
          <w:position w:val="0"/>
        </w:rPr>
        <w:t>报告期内，公司继续深度参与“城市大脑”、“数字浙江”等智慧城市和数字政务建设。公司和杭 州资本等合作投资的杭州城市大脑有限公司（以下简称“城市大脑公司”）作为杭州城市大脑建设运营 管理主体，充分发挥基于中枢系统的技术积累，积极参与“数字治疫”，开发建设了杭州市疫情防控数 字驾驶舱（新冠肺炎疫情防控系统），用健康码和境内外入杭人员管控信息等为防疫工作提供精准化、 数字化辅助决策；而“亲清在线”数字平台网站和数字驾驶舱建设等系列产品，已经成为构建亲清新 型政商关系的重要载体。</w:t>
      </w:r>
    </w:p>
    <w:p>
      <w:pPr>
        <w:pStyle w:val="Style5"/>
        <w:keepNext w:val="0"/>
        <w:keepLines w:val="0"/>
        <w:widowControl w:val="0"/>
        <w:shd w:val="clear" w:color="auto" w:fill="auto"/>
        <w:bidi w:val="0"/>
        <w:spacing w:before="0" w:after="0" w:line="400" w:lineRule="exact"/>
        <w:ind w:left="108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日，习近平总书记在杭州城市大脑运营指挥中心考察时指出，运用大数据、云计 算、区块链、人工智能等前沿技术推动城市管理手段、管理模式、管理理念创新，从数字化到智能化 再到智慧化，让城市更聪明一些、更智慧一些，是推动城市治理体系和治理能力现代化的必由之路， 前景广阔。公司数十位小伙伴在现场聆听了总书记的深切嘱托，这也更坚定了浙数文化全力探索数字 赋能城市治理的信心和决心。在此基础上，公司积极“走出去”，出资设立了温州城市数字科技有限公 司和义乌新型智慧城市运营有限公司，大力探索</w:t>
      </w:r>
      <w:r>
        <w:rPr>
          <w:rFonts w:ascii="Times New Roman" w:eastAsia="Times New Roman" w:hAnsi="Times New Roman" w:cs="Times New Roman"/>
          <w:color w:val="000000"/>
          <w:spacing w:val="0"/>
          <w:w w:val="100"/>
          <w:position w:val="0"/>
        </w:rPr>
        <w:t>“</w:t>
      </w:r>
      <w:r>
        <w:rPr>
          <w:color w:val="000000"/>
          <w:spacing w:val="0"/>
          <w:w w:val="100"/>
          <w:position w:val="0"/>
        </w:rPr>
        <w:t>新闻</w:t>
      </w:r>
      <w:r>
        <w:rPr>
          <w:rFonts w:ascii="Times New Roman" w:eastAsia="Times New Roman" w:hAnsi="Times New Roman" w:cs="Times New Roman"/>
          <w:color w:val="000000"/>
          <w:spacing w:val="0"/>
          <w:w w:val="100"/>
          <w:position w:val="0"/>
        </w:rPr>
        <w:t>+</w:t>
      </w:r>
      <w:r>
        <w:rPr>
          <w:color w:val="000000"/>
          <w:spacing w:val="0"/>
          <w:w w:val="100"/>
          <w:position w:val="0"/>
        </w:rPr>
        <w:t>政务服务商务</w:t>
      </w:r>
      <w:r>
        <w:rPr>
          <w:rFonts w:ascii="Times New Roman" w:eastAsia="Times New Roman" w:hAnsi="Times New Roman" w:cs="Times New Roman"/>
          <w:color w:val="000000"/>
          <w:spacing w:val="0"/>
          <w:w w:val="100"/>
          <w:position w:val="0"/>
        </w:rPr>
        <w:t>''</w:t>
      </w:r>
      <w:r>
        <w:rPr>
          <w:color w:val="000000"/>
          <w:spacing w:val="0"/>
          <w:w w:val="100"/>
          <w:position w:val="0"/>
        </w:rPr>
        <w:t>的运营模式。</w:t>
      </w:r>
    </w:p>
    <w:p>
      <w:pPr>
        <w:pStyle w:val="Style5"/>
        <w:keepNext w:val="0"/>
        <w:keepLines w:val="0"/>
        <w:widowControl w:val="0"/>
        <w:shd w:val="clear" w:color="auto" w:fill="auto"/>
        <w:bidi w:val="0"/>
        <w:spacing w:before="0" w:after="180" w:line="400" w:lineRule="exact"/>
        <w:ind w:left="1080" w:right="0" w:firstLine="420"/>
        <w:jc w:val="both"/>
      </w:pPr>
      <w:r>
        <w:rPr>
          <w:color w:val="000000"/>
          <w:spacing w:val="0"/>
          <w:w w:val="100"/>
          <w:position w:val="0"/>
        </w:rPr>
        <w:t>报告期内，城市大脑公司开发的“数字驾驶舱”项目入选</w:t>
      </w:r>
      <w:r>
        <w:rPr>
          <w:rFonts w:ascii="Times New Roman" w:eastAsia="Times New Roman" w:hAnsi="Times New Roman" w:cs="Times New Roman"/>
          <w:color w:val="000000"/>
          <w:spacing w:val="0"/>
          <w:w w:val="100"/>
          <w:position w:val="0"/>
        </w:rPr>
        <w:t>2020</w:t>
      </w:r>
      <w:r>
        <w:rPr>
          <w:color w:val="000000"/>
          <w:spacing w:val="0"/>
          <w:w w:val="100"/>
          <w:position w:val="0"/>
        </w:rPr>
        <w:t>年浙江省软件产业高质量发展重点 项目、荣获</w:t>
      </w:r>
      <w:r>
        <w:rPr>
          <w:rFonts w:ascii="Times New Roman" w:eastAsia="Times New Roman" w:hAnsi="Times New Roman" w:cs="Times New Roman"/>
          <w:color w:val="000000"/>
          <w:spacing w:val="0"/>
          <w:w w:val="100"/>
          <w:position w:val="0"/>
        </w:rPr>
        <w:t>2020</w:t>
      </w:r>
      <w:r>
        <w:rPr>
          <w:color w:val="000000"/>
          <w:spacing w:val="0"/>
          <w:w w:val="100"/>
          <w:position w:val="0"/>
        </w:rPr>
        <w:t>年浙江省数字经济</w:t>
      </w:r>
      <w:r>
        <w:rPr>
          <w:rFonts w:ascii="Times New Roman" w:eastAsia="Times New Roman" w:hAnsi="Times New Roman" w:cs="Times New Roman"/>
          <w:color w:val="000000"/>
          <w:spacing w:val="0"/>
          <w:w w:val="100"/>
          <w:position w:val="0"/>
        </w:rPr>
        <w:t>“</w:t>
      </w:r>
      <w:r>
        <w:rPr>
          <w:color w:val="000000"/>
          <w:spacing w:val="0"/>
          <w:w w:val="100"/>
          <w:position w:val="0"/>
        </w:rPr>
        <w:t>五新</w:t>
      </w:r>
      <w:r>
        <w:rPr>
          <w:rFonts w:ascii="Times New Roman" w:eastAsia="Times New Roman" w:hAnsi="Times New Roman" w:cs="Times New Roman"/>
          <w:color w:val="000000"/>
          <w:spacing w:val="0"/>
          <w:w w:val="100"/>
          <w:position w:val="0"/>
        </w:rPr>
        <w:t>”</w:t>
      </w:r>
      <w:r>
        <w:rPr>
          <w:color w:val="000000"/>
          <w:spacing w:val="0"/>
          <w:w w:val="100"/>
          <w:position w:val="0"/>
        </w:rPr>
        <w:t>优秀案例；</w:t>
      </w:r>
      <w:r>
        <w:rPr>
          <w:rFonts w:ascii="Times New Roman" w:eastAsia="Times New Roman" w:hAnsi="Times New Roman" w:cs="Times New Roman"/>
          <w:color w:val="000000"/>
          <w:spacing w:val="0"/>
          <w:w w:val="100"/>
          <w:position w:val="0"/>
        </w:rPr>
        <w:t>“</w:t>
      </w:r>
      <w:r>
        <w:rPr>
          <w:color w:val="000000"/>
          <w:spacing w:val="0"/>
          <w:w w:val="100"/>
          <w:position w:val="0"/>
        </w:rPr>
        <w:t>城市大脑工作室</w:t>
      </w:r>
      <w:r>
        <w:rPr>
          <w:rFonts w:ascii="Times New Roman" w:eastAsia="Times New Roman" w:hAnsi="Times New Roman" w:cs="Times New Roman"/>
          <w:color w:val="000000"/>
          <w:spacing w:val="0"/>
          <w:w w:val="100"/>
          <w:position w:val="0"/>
        </w:rPr>
        <w:t>”</w:t>
      </w:r>
      <w:r>
        <w:rPr>
          <w:color w:val="000000"/>
          <w:spacing w:val="0"/>
          <w:w w:val="100"/>
          <w:position w:val="0"/>
        </w:rPr>
        <w:t>荣获</w:t>
      </w:r>
      <w:r>
        <w:rPr>
          <w:rFonts w:ascii="Times New Roman" w:eastAsia="Times New Roman" w:hAnsi="Times New Roman" w:cs="Times New Roman"/>
          <w:color w:val="000000"/>
          <w:spacing w:val="0"/>
          <w:w w:val="100"/>
          <w:position w:val="0"/>
        </w:rPr>
        <w:t>“</w:t>
      </w:r>
      <w:r>
        <w:rPr>
          <w:color w:val="000000"/>
          <w:spacing w:val="0"/>
          <w:w w:val="100"/>
          <w:position w:val="0"/>
        </w:rPr>
        <w:t>杭州市高技能人才（劳 模工匠）创新工作室</w:t>
      </w:r>
      <w:r>
        <w:rPr>
          <w:rFonts w:ascii="Times New Roman" w:eastAsia="Times New Roman" w:hAnsi="Times New Roman" w:cs="Times New Roman"/>
          <w:color w:val="000000"/>
          <w:spacing w:val="0"/>
          <w:w w:val="100"/>
          <w:position w:val="0"/>
        </w:rPr>
        <w:t>”</w:t>
      </w:r>
      <w:r>
        <w:rPr>
          <w:color w:val="000000"/>
          <w:spacing w:val="0"/>
          <w:w w:val="100"/>
          <w:position w:val="0"/>
        </w:rPr>
        <w:t>称号。</w:t>
      </w:r>
    </w:p>
    <w:p>
      <w:pPr>
        <w:pStyle w:val="Style36"/>
        <w:keepNext/>
        <w:keepLines/>
        <w:widowControl w:val="0"/>
        <w:numPr>
          <w:ilvl w:val="0"/>
          <w:numId w:val="1"/>
        </w:numPr>
        <w:shd w:val="clear" w:color="auto" w:fill="auto"/>
        <w:tabs>
          <w:tab w:pos="1784" w:val="left"/>
        </w:tabs>
        <w:bidi w:val="0"/>
        <w:spacing w:before="0" w:after="0" w:line="418" w:lineRule="auto"/>
        <w:ind w:left="1500" w:right="0" w:firstLine="0"/>
        <w:jc w:val="both"/>
      </w:pPr>
      <w:bookmarkStart w:id="101" w:name="bookmark101"/>
      <w:bookmarkStart w:id="102" w:name="bookmark102"/>
      <w:bookmarkStart w:id="103" w:name="bookmark103"/>
      <w:bookmarkStart w:id="104" w:name="bookmark104"/>
      <w:bookmarkEnd w:id="103"/>
      <w:r>
        <w:rPr>
          <w:color w:val="000000"/>
          <w:spacing w:val="0"/>
          <w:w w:val="100"/>
          <w:position w:val="0"/>
        </w:rPr>
        <w:t>数字体育板块</w:t>
      </w:r>
      <w:bookmarkEnd w:id="101"/>
      <w:bookmarkEnd w:id="102"/>
      <w:bookmarkEnd w:id="104"/>
    </w:p>
    <w:p>
      <w:pPr>
        <w:pStyle w:val="Style5"/>
        <w:keepNext w:val="0"/>
        <w:keepLines w:val="0"/>
        <w:widowControl w:val="0"/>
        <w:shd w:val="clear" w:color="auto" w:fill="auto"/>
        <w:bidi w:val="0"/>
        <w:spacing w:before="0" w:after="180" w:line="400" w:lineRule="exact"/>
        <w:ind w:left="1080" w:right="0" w:firstLine="420"/>
        <w:jc w:val="both"/>
      </w:pPr>
      <w:r>
        <w:rPr>
          <w:color w:val="000000"/>
          <w:spacing w:val="0"/>
          <w:w w:val="100"/>
          <w:position w:val="0"/>
        </w:rPr>
        <w:t xml:space="preserve">报告期内，公司在数字体育领域创新突破，通过投资罗顿发展，在海南自贸港建设中获得先机。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月初，公司参与罗顿发展新一届董事会改组及运营班子组建，加快整合相关产业资源，积 极助力罗顿发展成为国内领先的数字体育产业平台。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日，公司参与编制的国家电竞行业 首个授权类团体标准《电竞赛事通用授权规范》正式发布，进一步强化了自身在电竞产业中的行业地 位。</w:t>
      </w:r>
    </w:p>
    <w:p>
      <w:pPr>
        <w:pStyle w:val="Style5"/>
        <w:keepNext w:val="0"/>
        <w:keepLines w:val="0"/>
        <w:widowControl w:val="0"/>
        <w:numPr>
          <w:ilvl w:val="0"/>
          <w:numId w:val="1"/>
        </w:numPr>
        <w:shd w:val="clear" w:color="auto" w:fill="auto"/>
        <w:tabs>
          <w:tab w:pos="1784" w:val="left"/>
        </w:tabs>
        <w:bidi w:val="0"/>
        <w:spacing w:before="0" w:after="0"/>
        <w:ind w:left="1500" w:right="0" w:firstLine="0"/>
        <w:jc w:val="both"/>
      </w:pPr>
      <w:bookmarkStart w:id="105" w:name="bookmark105"/>
      <w:bookmarkEnd w:id="105"/>
      <w:r>
        <w:rPr>
          <w:b/>
          <w:bCs/>
          <w:color w:val="000000"/>
          <w:spacing w:val="0"/>
          <w:w w:val="100"/>
          <w:position w:val="0"/>
        </w:rPr>
        <w:t>融媒体板块</w:t>
      </w:r>
    </w:p>
    <w:p>
      <w:pPr>
        <w:pStyle w:val="Style5"/>
        <w:keepNext w:val="0"/>
        <w:keepLines w:val="0"/>
        <w:widowControl w:val="0"/>
        <w:shd w:val="clear" w:color="auto" w:fill="auto"/>
        <w:bidi w:val="0"/>
        <w:spacing w:before="0" w:after="0" w:line="400" w:lineRule="exact"/>
        <w:ind w:left="1080" w:right="0" w:firstLine="420"/>
        <w:jc w:val="both"/>
      </w:pPr>
      <w:r>
        <w:rPr>
          <w:color w:val="000000"/>
          <w:spacing w:val="0"/>
          <w:w w:val="100"/>
          <w:position w:val="0"/>
        </w:rPr>
        <w:t>报告期内，公司以科技与内容为抓手，组织推动浙报融媒体科技着力开发和完善</w:t>
      </w:r>
      <w:r>
        <w:rPr>
          <w:rFonts w:ascii="Times New Roman" w:eastAsia="Times New Roman" w:hAnsi="Times New Roman" w:cs="Times New Roman"/>
          <w:color w:val="000000"/>
          <w:spacing w:val="0"/>
          <w:w w:val="100"/>
          <w:position w:val="0"/>
        </w:rPr>
        <w:t>“</w:t>
      </w:r>
      <w:r>
        <w:rPr>
          <w:color w:val="000000"/>
          <w:spacing w:val="0"/>
          <w:w w:val="100"/>
          <w:position w:val="0"/>
        </w:rPr>
        <w:t>天目云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天 枢</w:t>
      </w:r>
      <w:r>
        <w:rPr>
          <w:rFonts w:ascii="Times New Roman" w:eastAsia="Times New Roman" w:hAnsi="Times New Roman" w:cs="Times New Roman"/>
          <w:color w:val="000000"/>
          <w:spacing w:val="0"/>
          <w:w w:val="100"/>
          <w:position w:val="0"/>
        </w:rPr>
        <w:t>''</w:t>
      </w:r>
      <w:r>
        <w:rPr>
          <w:color w:val="000000"/>
          <w:spacing w:val="0"/>
          <w:w w:val="100"/>
          <w:position w:val="0"/>
        </w:rPr>
        <w:t xml:space="preserve">等多个技术平台，打通融媒体内容生产、风控、分发和精细化运营等各个环节，并基于融媒体生态 </w:t>
      </w:r>
      <w:r>
        <w:rPr>
          <w:color w:val="000000"/>
          <w:spacing w:val="0"/>
          <w:w w:val="100"/>
          <w:position w:val="0"/>
        </w:rPr>
        <w:t>的全链路赋能，推动传统媒体、县域融媒体与新兴媒体在内容、渠道、流量、经营、管理等方面的深 度融合。</w:t>
      </w:r>
    </w:p>
    <w:p>
      <w:pPr>
        <w:pStyle w:val="Style5"/>
        <w:keepNext w:val="0"/>
        <w:keepLines w:val="0"/>
        <w:widowControl w:val="0"/>
        <w:shd w:val="clear" w:color="auto" w:fill="auto"/>
        <w:bidi w:val="0"/>
        <w:spacing w:before="0" w:after="0" w:line="401" w:lineRule="exact"/>
        <w:ind w:left="108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年，浙报融媒体科技通过开发核心产品</w:t>
      </w:r>
      <w:r>
        <w:rPr>
          <w:rFonts w:ascii="Times New Roman" w:eastAsia="Times New Roman" w:hAnsi="Times New Roman" w:cs="Times New Roman"/>
          <w:color w:val="000000"/>
          <w:spacing w:val="0"/>
          <w:w w:val="100"/>
          <w:position w:val="0"/>
        </w:rPr>
        <w:t>“</w:t>
      </w:r>
      <w:r>
        <w:rPr>
          <w:color w:val="000000"/>
          <w:spacing w:val="0"/>
          <w:w w:val="100"/>
          <w:position w:val="0"/>
        </w:rPr>
        <w:t>天目云</w:t>
      </w:r>
      <w:r>
        <w:rPr>
          <w:rFonts w:ascii="Times New Roman" w:eastAsia="Times New Roman" w:hAnsi="Times New Roman" w:cs="Times New Roman"/>
          <w:color w:val="000000"/>
          <w:spacing w:val="0"/>
          <w:w w:val="100"/>
          <w:position w:val="0"/>
        </w:rPr>
        <w:t>”</w:t>
      </w:r>
      <w:r>
        <w:rPr>
          <w:color w:val="000000"/>
          <w:spacing w:val="0"/>
          <w:w w:val="100"/>
          <w:position w:val="0"/>
        </w:rPr>
        <w:t>（泛媒体智能传播服务平台），为县域融媒 体中心及泛媒体领域的建设提供宣传文化生产、消费、服务和综合治理等环节的数字化产品服务。报 告期内，天目云平台在为浙江省内的丽水报业集团、仙居广电集团、中国美院、宁波海港集团等媒体 机构、学校、政企单位提供产品服务的同时，还逐步向省外市场拓展，支撑建设贵州</w:t>
      </w:r>
      <w:r>
        <w:rPr>
          <w:rFonts w:ascii="Times New Roman" w:eastAsia="Times New Roman" w:hAnsi="Times New Roman" w:cs="Times New Roman"/>
          <w:color w:val="000000"/>
          <w:spacing w:val="0"/>
          <w:w w:val="100"/>
          <w:position w:val="0"/>
        </w:rPr>
        <w:t>44</w:t>
      </w:r>
      <w:r>
        <w:rPr>
          <w:color w:val="000000"/>
          <w:spacing w:val="0"/>
          <w:w w:val="100"/>
          <w:position w:val="0"/>
        </w:rPr>
        <w:t>家区县融媒体， 天目云总用户数达</w:t>
      </w:r>
      <w:r>
        <w:rPr>
          <w:rFonts w:ascii="Times New Roman" w:eastAsia="Times New Roman" w:hAnsi="Times New Roman" w:cs="Times New Roman"/>
          <w:color w:val="000000"/>
          <w:spacing w:val="0"/>
          <w:w w:val="100"/>
          <w:position w:val="0"/>
        </w:rPr>
        <w:t>105</w:t>
      </w:r>
      <w:r>
        <w:rPr>
          <w:color w:val="000000"/>
          <w:spacing w:val="0"/>
          <w:w w:val="100"/>
          <w:position w:val="0"/>
        </w:rPr>
        <w:t>家。</w:t>
      </w:r>
    </w:p>
    <w:p>
      <w:pPr>
        <w:pStyle w:val="Style5"/>
        <w:keepNext w:val="0"/>
        <w:keepLines w:val="0"/>
        <w:widowControl w:val="0"/>
        <w:shd w:val="clear" w:color="auto" w:fill="auto"/>
        <w:bidi w:val="0"/>
        <w:spacing w:before="0" w:after="0" w:line="401" w:lineRule="exact"/>
        <w:ind w:left="1080" w:right="0" w:firstLine="420"/>
        <w:jc w:val="both"/>
      </w:pPr>
      <w:r>
        <w:rPr>
          <w:color w:val="000000"/>
          <w:spacing w:val="0"/>
          <w:w w:val="100"/>
          <w:position w:val="0"/>
        </w:rPr>
        <w:t>同时，浙报融媒体科技通过核心产品“天枢”（融媒体智能分发平台）建设集内容聚合、生产、分 发为一体的融媒体素材库和数据库，助力浙江省委网信办落地了全国首个“正能量稿池”项目一一新 莓汇。报告期内，天枢平台通过正能量稿池项目建设、同业媒体内容引入、地方媒体内容引入、高校 传播者计划、红人扶持计划等，共引入用户</w:t>
      </w:r>
      <w:r>
        <w:rPr>
          <w:rFonts w:ascii="Times New Roman" w:eastAsia="Times New Roman" w:hAnsi="Times New Roman" w:cs="Times New Roman"/>
          <w:color w:val="000000"/>
          <w:spacing w:val="0"/>
          <w:w w:val="100"/>
          <w:position w:val="0"/>
        </w:rPr>
        <w:t>1853</w:t>
      </w:r>
      <w:r>
        <w:rPr>
          <w:color w:val="000000"/>
          <w:spacing w:val="0"/>
          <w:w w:val="100"/>
          <w:position w:val="0"/>
        </w:rPr>
        <w:t>家，初步形成可用内容库建设。</w:t>
      </w:r>
    </w:p>
    <w:p>
      <w:pPr>
        <w:pStyle w:val="Style5"/>
        <w:keepNext w:val="0"/>
        <w:keepLines w:val="0"/>
        <w:widowControl w:val="0"/>
        <w:shd w:val="clear" w:color="auto" w:fill="auto"/>
        <w:bidi w:val="0"/>
        <w:spacing w:before="0" w:after="160" w:line="401" w:lineRule="exact"/>
        <w:ind w:left="108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月，公司高效推进分拆二级控股子公司浙报融媒体科技至科创板上市的事项，对外披 露了相关预案。</w:t>
      </w:r>
    </w:p>
    <w:p>
      <w:pPr>
        <w:pStyle w:val="Style36"/>
        <w:keepNext/>
        <w:keepLines/>
        <w:widowControl w:val="0"/>
        <w:numPr>
          <w:ilvl w:val="0"/>
          <w:numId w:val="1"/>
        </w:numPr>
        <w:shd w:val="clear" w:color="auto" w:fill="auto"/>
        <w:tabs>
          <w:tab w:pos="1784" w:val="left"/>
        </w:tabs>
        <w:bidi w:val="0"/>
        <w:spacing w:before="0" w:after="0" w:line="418" w:lineRule="auto"/>
        <w:ind w:left="1500" w:right="0" w:firstLine="0"/>
        <w:jc w:val="both"/>
      </w:pPr>
      <w:bookmarkStart w:id="106" w:name="bookmark106"/>
      <w:bookmarkStart w:id="107" w:name="bookmark107"/>
      <w:bookmarkStart w:id="108" w:name="bookmark108"/>
      <w:bookmarkStart w:id="109" w:name="bookmark109"/>
      <w:bookmarkEnd w:id="108"/>
      <w:r>
        <w:rPr>
          <w:color w:val="000000"/>
          <w:spacing w:val="0"/>
          <w:w w:val="100"/>
          <w:position w:val="0"/>
        </w:rPr>
        <w:t>文化产业服务及投资业务</w:t>
      </w:r>
      <w:bookmarkEnd w:id="106"/>
      <w:bookmarkEnd w:id="107"/>
      <w:bookmarkEnd w:id="109"/>
    </w:p>
    <w:p>
      <w:pPr>
        <w:pStyle w:val="Style5"/>
        <w:keepNext w:val="0"/>
        <w:keepLines w:val="0"/>
        <w:widowControl w:val="0"/>
        <w:shd w:val="clear" w:color="auto" w:fill="auto"/>
        <w:bidi w:val="0"/>
        <w:spacing w:before="0" w:after="0" w:line="401" w:lineRule="exact"/>
        <w:ind w:left="1080" w:right="0" w:firstLine="420"/>
        <w:jc w:val="both"/>
      </w:pPr>
      <w:r>
        <w:rPr>
          <w:color w:val="000000"/>
          <w:spacing w:val="0"/>
          <w:w w:val="100"/>
          <w:position w:val="0"/>
        </w:rPr>
        <w:t>报告期内，美术拍卖公司在强化核心业务拓展，艺术品拍卖业绩保持稳定增长的同时，加快传统 拍卖业务的互联网转型，推动艺术社交电商平台“艺术融媒体</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上线。同时，完成陈振濂《书法 课》教材的编写工作，并促成全国</w:t>
      </w:r>
      <w:r>
        <w:rPr>
          <w:rFonts w:ascii="Times New Roman" w:eastAsia="Times New Roman" w:hAnsi="Times New Roman" w:cs="Times New Roman"/>
          <w:color w:val="000000"/>
          <w:spacing w:val="0"/>
          <w:w w:val="100"/>
          <w:position w:val="0"/>
        </w:rPr>
        <w:t>“</w:t>
      </w:r>
      <w:r>
        <w:rPr>
          <w:color w:val="000000"/>
          <w:spacing w:val="0"/>
          <w:w w:val="100"/>
          <w:position w:val="0"/>
        </w:rPr>
        <w:t>蒲公英计划</w:t>
      </w:r>
      <w:r>
        <w:rPr>
          <w:color w:val="000000"/>
          <w:spacing w:val="0"/>
          <w:w w:val="100"/>
          <w:position w:val="0"/>
        </w:rPr>
        <w:t>''</w:t>
      </w:r>
      <w:r>
        <w:rPr>
          <w:color w:val="000000"/>
          <w:spacing w:val="0"/>
          <w:w w:val="100"/>
          <w:position w:val="0"/>
        </w:rPr>
        <w:t>项目总部落户杭州市拱墅区墅园。此外，公司还整合 资源，推动重整艺术品业务板块所属公司股权架构，组建浙报艺术产业集团，为进一步探索</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艺术</w:t>
      </w:r>
      <w:r>
        <w:rPr>
          <w:rFonts w:ascii="Times New Roman" w:eastAsia="Times New Roman" w:hAnsi="Times New Roman" w:cs="Times New Roman"/>
          <w:color w:val="000000"/>
          <w:spacing w:val="0"/>
          <w:w w:val="100"/>
          <w:position w:val="0"/>
        </w:rPr>
        <w:t>''</w:t>
      </w:r>
      <w:r>
        <w:rPr>
          <w:color w:val="000000"/>
          <w:spacing w:val="0"/>
          <w:w w:val="100"/>
          <w:position w:val="0"/>
        </w:rPr>
        <w:t>的新商业模式奠定基础。</w:t>
      </w:r>
    </w:p>
    <w:p>
      <w:pPr>
        <w:pStyle w:val="Style5"/>
        <w:keepNext w:val="0"/>
        <w:keepLines w:val="0"/>
        <w:widowControl w:val="0"/>
        <w:shd w:val="clear" w:color="auto" w:fill="auto"/>
        <w:bidi w:val="0"/>
        <w:spacing w:before="0" w:after="0" w:line="401" w:lineRule="exact"/>
        <w:ind w:left="1080" w:right="0" w:firstLine="420"/>
        <w:jc w:val="both"/>
      </w:pPr>
      <w:r>
        <w:rPr>
          <w:color w:val="000000"/>
          <w:spacing w:val="0"/>
          <w:w w:val="100"/>
          <w:position w:val="0"/>
        </w:rPr>
        <w:t xml:space="preserve">报告期内，公司大力推动战旗网络公司业务转型，探索文化融合数字化业务，承接并圆满完成了 嘉兴南湖革命纪念馆的中华民族文化基因库（一期）红色基因库的试点建设，同时积极开展基于大数 据产业的文化数字化应用创新，推进浙江省文化云服务平台建设，打造数字文化终端用户产品“窗口” </w:t>
      </w:r>
      <w:r>
        <w:rPr>
          <w:rFonts w:ascii="Times New Roman" w:eastAsia="Times New Roman" w:hAnsi="Times New Roman" w:cs="Times New Roman"/>
          <w:color w:val="000000"/>
          <w:spacing w:val="0"/>
          <w:w w:val="100"/>
          <w:position w:val="0"/>
        </w:rPr>
        <w:t>App</w:t>
      </w:r>
      <w:r>
        <w:rPr>
          <w:color w:val="000000"/>
          <w:spacing w:val="0"/>
          <w:w w:val="100"/>
          <w:position w:val="0"/>
        </w:rPr>
        <w:t>。</w:t>
      </w:r>
    </w:p>
    <w:p>
      <w:pPr>
        <w:pStyle w:val="Style5"/>
        <w:keepNext w:val="0"/>
        <w:keepLines w:val="0"/>
        <w:widowControl w:val="0"/>
        <w:shd w:val="clear" w:color="auto" w:fill="auto"/>
        <w:bidi w:val="0"/>
        <w:spacing w:before="0" w:after="160" w:line="401" w:lineRule="exact"/>
        <w:ind w:left="1080" w:right="0" w:firstLine="420"/>
        <w:jc w:val="both"/>
      </w:pPr>
      <w:r>
        <w:rPr>
          <w:color w:val="000000"/>
          <w:spacing w:val="0"/>
          <w:w w:val="100"/>
          <w:position w:val="0"/>
        </w:rPr>
        <w:t>报告期内，公司完成了上海起凡数字技术有限公司、起于凡信息技术（上海）有限公司等项目的 退出工作，旗下文化产业投资平台东方星空创业投资有限公司向公司累计分红</w:t>
      </w:r>
      <w:r>
        <w:rPr>
          <w:rFonts w:ascii="Times New Roman" w:eastAsia="Times New Roman" w:hAnsi="Times New Roman" w:cs="Times New Roman"/>
          <w:color w:val="000000"/>
          <w:spacing w:val="0"/>
          <w:w w:val="100"/>
          <w:position w:val="0"/>
        </w:rPr>
        <w:t>1.54</w:t>
      </w:r>
      <w:r>
        <w:rPr>
          <w:color w:val="000000"/>
          <w:spacing w:val="0"/>
          <w:w w:val="100"/>
          <w:position w:val="0"/>
        </w:rPr>
        <w:t>亿元。同时，公司 投资了罗顿发展、世纪华通等企业，并持续关注数字娱乐、大数据、电子竞技、云计算、融媒体等方 面的优质标的。</w:t>
      </w:r>
    </w:p>
    <w:p>
      <w:pPr>
        <w:pStyle w:val="Style36"/>
        <w:keepNext/>
        <w:keepLines/>
        <w:widowControl w:val="0"/>
        <w:numPr>
          <w:ilvl w:val="0"/>
          <w:numId w:val="1"/>
        </w:numPr>
        <w:shd w:val="clear" w:color="auto" w:fill="auto"/>
        <w:tabs>
          <w:tab w:pos="1784" w:val="left"/>
        </w:tabs>
        <w:bidi w:val="0"/>
        <w:spacing w:before="0" w:after="0" w:line="418" w:lineRule="auto"/>
        <w:ind w:left="1500" w:right="0" w:firstLine="0"/>
        <w:jc w:val="both"/>
      </w:pPr>
      <w:bookmarkStart w:id="110" w:name="bookmark110"/>
      <w:bookmarkStart w:id="111" w:name="bookmark111"/>
      <w:bookmarkStart w:id="112" w:name="bookmark112"/>
      <w:bookmarkStart w:id="113" w:name="bookmark113"/>
      <w:bookmarkEnd w:id="112"/>
      <w:r>
        <w:rPr>
          <w:color w:val="000000"/>
          <w:spacing w:val="0"/>
          <w:w w:val="100"/>
          <w:position w:val="0"/>
        </w:rPr>
        <w:t>浙数文化产业园项目</w:t>
      </w:r>
      <w:bookmarkEnd w:id="110"/>
      <w:bookmarkEnd w:id="111"/>
      <w:bookmarkEnd w:id="113"/>
    </w:p>
    <w:p>
      <w:pPr>
        <w:pStyle w:val="Style5"/>
        <w:keepNext w:val="0"/>
        <w:keepLines w:val="0"/>
        <w:widowControl w:val="0"/>
        <w:shd w:val="clear" w:color="auto" w:fill="auto"/>
        <w:bidi w:val="0"/>
        <w:spacing w:before="0" w:after="160" w:line="401" w:lineRule="exact"/>
        <w:ind w:left="1080" w:right="0" w:firstLine="420"/>
        <w:jc w:val="both"/>
      </w:pPr>
      <w:r>
        <w:rPr>
          <w:color w:val="000000"/>
          <w:spacing w:val="0"/>
          <w:w w:val="100"/>
          <w:position w:val="0"/>
        </w:rPr>
        <w:t>报告期内，公司克服疫情带来的重重不利影响，高效推进浙数文化产业园各项前期报批报建、招 投标等工作，成为杭州市拱墅区第一批开工的重大项目，于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日顺利开工奠基。同时， 公司积极抢抓项目进度，全面推进项目高质量建设，报告期内完成了地下室土方开挖及底板浇筑，为 进一步满足公司未来发展的战略需求，实现产业集聚效应奠定基础。</w:t>
      </w:r>
    </w:p>
    <w:p>
      <w:pPr>
        <w:pStyle w:val="Style36"/>
        <w:keepNext/>
        <w:keepLines/>
        <w:widowControl w:val="0"/>
        <w:numPr>
          <w:ilvl w:val="0"/>
          <w:numId w:val="1"/>
        </w:numPr>
        <w:shd w:val="clear" w:color="auto" w:fill="auto"/>
        <w:tabs>
          <w:tab w:pos="1784" w:val="left"/>
        </w:tabs>
        <w:bidi w:val="0"/>
        <w:spacing w:before="0" w:after="0" w:line="418" w:lineRule="auto"/>
        <w:ind w:left="1500" w:right="0" w:firstLine="0"/>
        <w:jc w:val="both"/>
      </w:pPr>
      <w:bookmarkStart w:id="114" w:name="bookmark114"/>
      <w:bookmarkStart w:id="115" w:name="bookmark115"/>
      <w:bookmarkStart w:id="116" w:name="bookmark116"/>
      <w:bookmarkStart w:id="117" w:name="bookmark117"/>
      <w:bookmarkEnd w:id="116"/>
      <w:r>
        <w:rPr>
          <w:color w:val="000000"/>
          <w:spacing w:val="0"/>
          <w:w w:val="100"/>
          <w:position w:val="0"/>
        </w:rPr>
        <w:t>股权激励计划</w:t>
      </w:r>
      <w:bookmarkEnd w:id="114"/>
      <w:bookmarkEnd w:id="115"/>
      <w:bookmarkEnd w:id="117"/>
    </w:p>
    <w:p>
      <w:pPr>
        <w:pStyle w:val="Style5"/>
        <w:keepNext w:val="0"/>
        <w:keepLines w:val="0"/>
        <w:widowControl w:val="0"/>
        <w:shd w:val="clear" w:color="auto" w:fill="auto"/>
        <w:bidi w:val="0"/>
        <w:spacing w:before="0" w:after="100" w:line="401" w:lineRule="exact"/>
        <w:ind w:left="1500" w:right="0" w:firstLine="0"/>
        <w:jc w:val="both"/>
      </w:pPr>
      <w:r>
        <w:rPr>
          <w:color w:val="000000"/>
          <w:spacing w:val="0"/>
          <w:w w:val="100"/>
          <w:position w:val="0"/>
        </w:rPr>
        <w:t>报告期内，公司持续探索创新体制机制，于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月公告启动实施股票期权激励计划并于</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月获得主管部门同意批复，于</w:t>
      </w:r>
      <w:r>
        <w:rPr>
          <w:rFonts w:ascii="Times New Roman" w:eastAsia="Times New Roman" w:hAnsi="Times New Roman" w:cs="Times New Roman"/>
          <w:color w:val="000000"/>
          <w:spacing w:val="0"/>
          <w:w w:val="100"/>
          <w:position w:val="0"/>
        </w:rPr>
        <w:t>10</w:t>
      </w:r>
      <w:r>
        <w:rPr>
          <w:color w:val="000000"/>
          <w:spacing w:val="0"/>
          <w:w w:val="100"/>
          <w:position w:val="0"/>
        </w:rPr>
        <w:t>月完成股权激励计划审批、期权授予和登记等工作，成为全国第三家、 浙江省第一家成功推出股权激励计划的国有文化上市公司。本次计划的实施，将有利于进一步优化公 司的长效激励机制，增强公司市场竞争力和可持续发展的动力，应对激烈的市场化竞争需求，同时也 将有利于更好地落实国有文化企业分类改革的要求，为全省文化企业改革发展探索路径，提供有益经 验。</w:t>
      </w:r>
    </w:p>
    <w:p>
      <w:pPr>
        <w:pStyle w:val="Style5"/>
        <w:keepNext w:val="0"/>
        <w:keepLines w:val="0"/>
        <w:widowControl w:val="0"/>
        <w:shd w:val="clear" w:color="auto" w:fill="auto"/>
        <w:tabs>
          <w:tab w:pos="1853" w:val="left"/>
        </w:tabs>
        <w:bidi w:val="0"/>
        <w:spacing w:before="0" w:after="100" w:line="240" w:lineRule="auto"/>
        <w:ind w:left="1080" w:right="0" w:firstLine="0"/>
        <w:jc w:val="both"/>
      </w:pPr>
      <w:bookmarkStart w:id="118" w:name="bookmark118"/>
      <w:r>
        <w:rPr>
          <w:b/>
          <w:bCs/>
          <w:color w:val="000000"/>
          <w:spacing w:val="0"/>
          <w:w w:val="100"/>
          <w:position w:val="0"/>
        </w:rPr>
        <w:t>（</w:t>
      </w:r>
      <w:bookmarkEnd w:id="118"/>
      <w:r>
        <w:rPr>
          <w:b/>
          <w:bCs/>
          <w:color w:val="000000"/>
          <w:spacing w:val="0"/>
          <w:w w:val="100"/>
          <w:position w:val="0"/>
        </w:rPr>
        <w:t>一）</w:t>
        <w:tab/>
        <w:t>主营业务分析</w:t>
      </w:r>
    </w:p>
    <w:p>
      <w:pPr>
        <w:pStyle w:val="Style5"/>
        <w:keepNext w:val="0"/>
        <w:keepLines w:val="0"/>
        <w:widowControl w:val="0"/>
        <w:numPr>
          <w:ilvl w:val="0"/>
          <w:numId w:val="3"/>
        </w:numPr>
        <w:shd w:val="clear" w:color="auto" w:fill="auto"/>
        <w:bidi w:val="0"/>
        <w:spacing w:before="0" w:after="100" w:line="240" w:lineRule="auto"/>
        <w:ind w:left="1080" w:right="0" w:firstLine="0"/>
        <w:jc w:val="both"/>
      </w:pPr>
      <w:bookmarkStart w:id="119" w:name="bookmark119"/>
      <w:bookmarkEnd w:id="119"/>
      <w:r>
        <w:rPr>
          <w:b/>
          <w:bCs/>
          <w:color w:val="000000"/>
          <w:spacing w:val="0"/>
          <w:w w:val="100"/>
          <w:position w:val="0"/>
        </w:rPr>
        <w:t>利润表及现金流量表相关科目变动分析表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43"/>
        <w:gridCol w:w="2434"/>
        <w:gridCol w:w="2213"/>
        <w:gridCol w:w="164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19,616,798.88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-15,373,678.31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1,034,654,851.11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786,335,359.46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-1,353,378,181.87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-621,373,871.98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-503,472,748.64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431,131,464.48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-216.78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42,134,272.32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31,829,793.59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32.37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63,371,990.83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115,300,830.95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-142,026,307.84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125,087,159.81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-213.54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-12,548,774.50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-6,663,312.03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-8,151,759.54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-7,452,181.13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27,529.77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-190,628.21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15,926,716.52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1,688,629.59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112,975,556.68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71,625,987.39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57.73</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其他综合收益的税后净额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-5,634,979.29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136,491.73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-4,228.44</w:t>
            </w:r>
          </w:p>
        </w:tc>
      </w:tr>
    </w:tbl>
    <w:p>
      <w:pPr>
        <w:pStyle w:val="Style5"/>
        <w:keepNext w:val="0"/>
        <w:keepLines w:val="0"/>
        <w:widowControl w:val="0"/>
        <w:shd w:val="clear" w:color="auto" w:fill="auto"/>
        <w:bidi w:val="0"/>
        <w:spacing w:before="0" w:after="0" w:line="394" w:lineRule="exact"/>
        <w:ind w:left="1080" w:right="0" w:firstLine="0"/>
        <w:jc w:val="both"/>
        <w:rPr>
          <w:sz w:val="22"/>
          <w:szCs w:val="22"/>
        </w:rPr>
      </w:pPr>
      <w:r>
        <w:rPr>
          <w:color w:val="000000"/>
          <w:spacing w:val="0"/>
          <w:w w:val="100"/>
          <w:position w:val="0"/>
          <w:sz w:val="22"/>
          <w:szCs w:val="22"/>
        </w:rPr>
        <w:t>财务费用变动原因说明：主要系公司本期借款利息支出增加；</w:t>
      </w:r>
    </w:p>
    <w:p>
      <w:pPr>
        <w:pStyle w:val="Style5"/>
        <w:keepNext w:val="0"/>
        <w:keepLines w:val="0"/>
        <w:widowControl w:val="0"/>
        <w:shd w:val="clear" w:color="auto" w:fill="auto"/>
        <w:bidi w:val="0"/>
        <w:spacing w:before="0" w:after="0" w:line="394" w:lineRule="exact"/>
        <w:ind w:left="1080" w:right="0" w:firstLine="0"/>
        <w:jc w:val="both"/>
        <w:rPr>
          <w:sz w:val="22"/>
          <w:szCs w:val="22"/>
        </w:rPr>
      </w:pPr>
      <w:r>
        <w:rPr>
          <w:color w:val="000000"/>
          <w:spacing w:val="0"/>
          <w:w w:val="100"/>
          <w:position w:val="0"/>
          <w:sz w:val="22"/>
          <w:szCs w:val="22"/>
        </w:rPr>
        <w:t>经营活动产生的现金流量净额变动原因说明：主要系自身业务增长和</w:t>
      </w:r>
      <w:r>
        <w:rPr>
          <w:color w:val="000000"/>
          <w:spacing w:val="0"/>
          <w:w w:val="100"/>
          <w:position w:val="0"/>
          <w:sz w:val="22"/>
          <w:szCs w:val="22"/>
        </w:rPr>
        <w:t>2019</w:t>
      </w:r>
      <w:r>
        <w:rPr>
          <w:color w:val="000000"/>
          <w:spacing w:val="0"/>
          <w:w w:val="100"/>
          <w:position w:val="0"/>
          <w:sz w:val="22"/>
          <w:szCs w:val="22"/>
        </w:rPr>
        <w:t>年下半年新并 购子公司所致；</w:t>
      </w:r>
    </w:p>
    <w:p>
      <w:pPr>
        <w:pStyle w:val="Style5"/>
        <w:keepNext w:val="0"/>
        <w:keepLines w:val="0"/>
        <w:widowControl w:val="0"/>
        <w:shd w:val="clear" w:color="auto" w:fill="auto"/>
        <w:bidi w:val="0"/>
        <w:spacing w:before="0" w:after="0" w:line="394" w:lineRule="exact"/>
        <w:ind w:left="1080" w:right="0" w:firstLine="0"/>
        <w:jc w:val="both"/>
        <w:rPr>
          <w:sz w:val="22"/>
          <w:szCs w:val="22"/>
        </w:rPr>
      </w:pPr>
      <w:r>
        <w:rPr>
          <w:color w:val="000000"/>
          <w:spacing w:val="0"/>
          <w:w w:val="100"/>
          <w:position w:val="0"/>
          <w:sz w:val="22"/>
          <w:szCs w:val="22"/>
        </w:rPr>
        <w:t>投资活动产生的现金流量净额变动原因说明：主要系公司及子公司支付对外投资款增加； 筹资活动产生的现金流量净额变动原因说明：主要系公司本期偿还借款和子公司对外分红 增加所致；</w:t>
      </w:r>
    </w:p>
    <w:p>
      <w:pPr>
        <w:pStyle w:val="Style5"/>
        <w:keepNext w:val="0"/>
        <w:keepLines w:val="0"/>
        <w:widowControl w:val="0"/>
        <w:shd w:val="clear" w:color="auto" w:fill="auto"/>
        <w:bidi w:val="0"/>
        <w:spacing w:before="0" w:after="0" w:line="394" w:lineRule="exact"/>
        <w:ind w:left="1080" w:right="0" w:firstLine="0"/>
        <w:jc w:val="both"/>
        <w:rPr>
          <w:sz w:val="22"/>
          <w:szCs w:val="22"/>
        </w:rPr>
      </w:pPr>
      <w:r>
        <w:rPr>
          <w:color w:val="000000"/>
          <w:spacing w:val="0"/>
          <w:w w:val="100"/>
          <w:position w:val="0"/>
          <w:sz w:val="22"/>
          <w:szCs w:val="22"/>
        </w:rPr>
        <w:t>其他收益变动原因说明：主要系子公司本期政府补助增加；</w:t>
      </w:r>
    </w:p>
    <w:p>
      <w:pPr>
        <w:pStyle w:val="Style5"/>
        <w:keepNext w:val="0"/>
        <w:keepLines w:val="0"/>
        <w:widowControl w:val="0"/>
        <w:shd w:val="clear" w:color="auto" w:fill="auto"/>
        <w:bidi w:val="0"/>
        <w:spacing w:before="0" w:after="0" w:line="394" w:lineRule="exact"/>
        <w:ind w:left="1080" w:right="0" w:firstLine="0"/>
        <w:jc w:val="left"/>
        <w:rPr>
          <w:sz w:val="22"/>
          <w:szCs w:val="22"/>
        </w:rPr>
      </w:pPr>
      <w:r>
        <w:rPr>
          <w:color w:val="000000"/>
          <w:spacing w:val="0"/>
          <w:w w:val="100"/>
          <w:position w:val="0"/>
          <w:sz w:val="22"/>
          <w:szCs w:val="22"/>
        </w:rPr>
        <w:t>投资收益变动原因说明：主要系本期子公司对外处置股权收益减少；</w:t>
      </w:r>
    </w:p>
    <w:p>
      <w:pPr>
        <w:pStyle w:val="Style5"/>
        <w:keepNext w:val="0"/>
        <w:keepLines w:val="0"/>
        <w:widowControl w:val="0"/>
        <w:shd w:val="clear" w:color="auto" w:fill="auto"/>
        <w:bidi w:val="0"/>
        <w:spacing w:before="0" w:after="0" w:line="394" w:lineRule="exact"/>
        <w:ind w:left="1080" w:right="0" w:firstLine="0"/>
        <w:jc w:val="left"/>
        <w:rPr>
          <w:sz w:val="22"/>
          <w:szCs w:val="22"/>
        </w:rPr>
      </w:pPr>
      <w:r>
        <w:rPr>
          <w:color w:val="000000"/>
          <w:spacing w:val="0"/>
          <w:w w:val="100"/>
          <w:position w:val="0"/>
          <w:sz w:val="22"/>
          <w:szCs w:val="22"/>
        </w:rPr>
        <w:t>公允价值变动收益原因说明：主要系公司和子公司持有的交易性金融资产公允价值变动； 信用风险损失变动原因说明：主要系子公司应收款项坏账准备计提增加；</w:t>
      </w:r>
    </w:p>
    <w:p>
      <w:pPr>
        <w:pStyle w:val="Style5"/>
        <w:keepNext w:val="0"/>
        <w:keepLines w:val="0"/>
        <w:widowControl w:val="0"/>
        <w:shd w:val="clear" w:color="auto" w:fill="auto"/>
        <w:bidi w:val="0"/>
        <w:spacing w:before="0" w:after="0" w:line="394" w:lineRule="exact"/>
        <w:ind w:left="1080" w:right="0" w:firstLine="0"/>
        <w:jc w:val="left"/>
        <w:rPr>
          <w:sz w:val="22"/>
          <w:szCs w:val="22"/>
        </w:rPr>
      </w:pPr>
      <w:r>
        <w:rPr>
          <w:color w:val="000000"/>
          <w:spacing w:val="0"/>
          <w:w w:val="100"/>
          <w:position w:val="0"/>
          <w:sz w:val="22"/>
          <w:szCs w:val="22"/>
        </w:rPr>
        <w:t>资产减值损失变动原因说明：主要系子公司计提长期股权投资减值增加；</w:t>
      </w:r>
    </w:p>
    <w:p>
      <w:pPr>
        <w:pStyle w:val="Style5"/>
        <w:keepNext w:val="0"/>
        <w:keepLines w:val="0"/>
        <w:widowControl w:val="0"/>
        <w:shd w:val="clear" w:color="auto" w:fill="auto"/>
        <w:bidi w:val="0"/>
        <w:spacing w:before="0" w:after="0" w:line="394" w:lineRule="exact"/>
        <w:ind w:left="1080" w:right="0" w:firstLine="0"/>
        <w:jc w:val="left"/>
        <w:rPr>
          <w:sz w:val="22"/>
          <w:szCs w:val="22"/>
        </w:rPr>
      </w:pPr>
      <w:r>
        <w:rPr>
          <w:color w:val="000000"/>
          <w:spacing w:val="0"/>
          <w:w w:val="100"/>
          <w:position w:val="0"/>
          <w:sz w:val="22"/>
          <w:szCs w:val="22"/>
        </w:rPr>
        <w:t>资产处置收益变动原因说明：主要系子公司本期处置资产收益增加；</w:t>
      </w:r>
    </w:p>
    <w:p>
      <w:pPr>
        <w:pStyle w:val="Style5"/>
        <w:keepNext w:val="0"/>
        <w:keepLines w:val="0"/>
        <w:widowControl w:val="0"/>
        <w:shd w:val="clear" w:color="auto" w:fill="auto"/>
        <w:bidi w:val="0"/>
        <w:spacing w:before="0" w:after="0" w:line="394" w:lineRule="exact"/>
        <w:ind w:left="1080" w:right="0" w:firstLine="0"/>
        <w:jc w:val="left"/>
        <w:rPr>
          <w:sz w:val="22"/>
          <w:szCs w:val="22"/>
        </w:rPr>
      </w:pPr>
      <w:r>
        <w:rPr>
          <w:color w:val="000000"/>
          <w:spacing w:val="0"/>
          <w:w w:val="100"/>
          <w:position w:val="0"/>
          <w:sz w:val="22"/>
          <w:szCs w:val="22"/>
        </w:rPr>
        <w:t>营业外收入变动原因说明：主要系子公司本期收到违约赔款；</w:t>
      </w:r>
    </w:p>
    <w:p>
      <w:pPr>
        <w:pStyle w:val="Style5"/>
        <w:keepNext w:val="0"/>
        <w:keepLines w:val="0"/>
        <w:widowControl w:val="0"/>
        <w:shd w:val="clear" w:color="auto" w:fill="auto"/>
        <w:bidi w:val="0"/>
        <w:spacing w:before="0" w:after="0" w:line="394" w:lineRule="exact"/>
        <w:ind w:left="1080" w:right="0" w:firstLine="0"/>
        <w:jc w:val="left"/>
        <w:rPr>
          <w:sz w:val="22"/>
          <w:szCs w:val="22"/>
        </w:rPr>
      </w:pPr>
      <w:r>
        <w:rPr>
          <w:color w:val="000000"/>
          <w:spacing w:val="0"/>
          <w:w w:val="100"/>
          <w:position w:val="0"/>
          <w:sz w:val="22"/>
          <w:szCs w:val="22"/>
        </w:rPr>
        <w:t>所得税费用变动原因说明：主要系子公司业务增长相应所得税费用增加；</w:t>
      </w:r>
    </w:p>
    <w:p>
      <w:pPr>
        <w:pStyle w:val="Style5"/>
        <w:keepNext w:val="0"/>
        <w:keepLines w:val="0"/>
        <w:widowControl w:val="0"/>
        <w:shd w:val="clear" w:color="auto" w:fill="auto"/>
        <w:bidi w:val="0"/>
        <w:spacing w:before="0" w:after="0" w:line="394" w:lineRule="exact"/>
        <w:ind w:left="1080" w:right="0" w:firstLine="0"/>
        <w:jc w:val="left"/>
        <w:rPr>
          <w:sz w:val="22"/>
          <w:szCs w:val="22"/>
        </w:rPr>
      </w:pPr>
      <w:r>
        <w:rPr>
          <w:color w:val="000000"/>
          <w:spacing w:val="0"/>
          <w:w w:val="100"/>
          <w:position w:val="0"/>
          <w:sz w:val="22"/>
          <w:szCs w:val="22"/>
        </w:rPr>
        <w:t>其他综合收益的税后净额变动原因说明：主要系子公司权益法下确认联营企业其他综合收 益所致。</w:t>
      </w:r>
      <w:r>
        <w:br w:type="page"/>
      </w:r>
    </w:p>
    <w:p>
      <w:pPr>
        <w:pStyle w:val="Style36"/>
        <w:keepNext/>
        <w:keepLines/>
        <w:widowControl w:val="0"/>
        <w:numPr>
          <w:ilvl w:val="0"/>
          <w:numId w:val="3"/>
        </w:numPr>
        <w:shd w:val="clear" w:color="auto" w:fill="auto"/>
        <w:bidi w:val="0"/>
        <w:spacing w:before="0" w:after="80" w:line="274" w:lineRule="exact"/>
        <w:ind w:left="0" w:right="0" w:firstLine="860"/>
        <w:jc w:val="left"/>
      </w:pPr>
      <w:bookmarkStart w:id="120" w:name="bookmark120"/>
      <w:bookmarkStart w:id="121" w:name="bookmark121"/>
      <w:bookmarkStart w:id="122" w:name="bookmark122"/>
      <w:bookmarkStart w:id="123" w:name="bookmark123"/>
      <w:bookmarkEnd w:id="122"/>
      <w:r>
        <w:rPr>
          <w:color w:val="000000"/>
          <w:spacing w:val="0"/>
          <w:w w:val="100"/>
          <w:position w:val="0"/>
        </w:rPr>
        <w:t>收入和成本分析</w:t>
      </w:r>
      <w:bookmarkEnd w:id="120"/>
      <w:bookmarkEnd w:id="121"/>
      <w:bookmarkEnd w:id="123"/>
    </w:p>
    <w:p>
      <w:pPr>
        <w:pStyle w:val="Style5"/>
        <w:keepNext w:val="0"/>
        <w:keepLines w:val="0"/>
        <w:widowControl w:val="0"/>
        <w:shd w:val="clear" w:color="auto" w:fill="auto"/>
        <w:bidi w:val="0"/>
        <w:spacing w:before="0" w:after="80" w:line="274" w:lineRule="exact"/>
        <w:ind w:left="86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 收入和成本分析如下：</w:t>
      </w:r>
    </w:p>
    <w:p>
      <w:pPr>
        <w:pStyle w:val="Style5"/>
        <w:keepNext w:val="0"/>
        <w:keepLines w:val="0"/>
        <w:widowControl w:val="0"/>
        <w:shd w:val="clear" w:color="auto" w:fill="auto"/>
        <w:bidi w:val="0"/>
        <w:spacing w:before="0" w:after="80" w:line="274" w:lineRule="exact"/>
        <w:ind w:left="0" w:right="0" w:firstLine="860"/>
        <w:jc w:val="left"/>
      </w:pPr>
      <w:bookmarkStart w:id="124" w:name="bookmark124"/>
      <w:r>
        <w:rPr>
          <w:b/>
          <w:bCs/>
          <w:color w:val="000000"/>
          <w:spacing w:val="0"/>
          <w:w w:val="100"/>
          <w:position w:val="0"/>
        </w:rPr>
        <w:t>（</w:t>
      </w:r>
      <w:bookmarkEnd w:id="124"/>
      <w:r>
        <w:rPr>
          <w:b/>
          <w:bCs/>
          <w:color w:val="000000"/>
          <w:spacing w:val="0"/>
          <w:w w:val="100"/>
          <w:position w:val="0"/>
        </w:rPr>
        <w:t>1）.</w:t>
      </w:r>
      <w:r>
        <w:rPr>
          <w:b/>
          <w:bCs/>
          <w:color w:val="000000"/>
          <w:spacing w:val="0"/>
          <w:w w:val="100"/>
          <w:position w:val="0"/>
        </w:rPr>
        <w:t>主营业务分行业、分产品、分地区情况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70"/>
        <w:gridCol w:w="2136"/>
        <w:gridCol w:w="2136"/>
        <w:gridCol w:w="1046"/>
        <w:gridCol w:w="1042"/>
        <w:gridCol w:w="1042"/>
        <w:gridCol w:w="1474"/>
      </w:tblGrid>
      <w:tr>
        <w:trPr>
          <w:trHeight w:val="283"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74" w:lineRule="exact"/>
              <w:ind w:left="200" w:right="0" w:firstLine="0"/>
              <w:jc w:val="left"/>
            </w:pPr>
            <w:r>
              <w:rPr>
                <w:color w:val="000000"/>
                <w:spacing w:val="0"/>
                <w:w w:val="100"/>
                <w:position w:val="0"/>
              </w:rPr>
              <w:t>营业收 入比上 年增减</w:t>
            </w:r>
          </w:p>
          <w:p>
            <w:pPr>
              <w:pStyle w:val="Style27"/>
              <w:keepNext w:val="0"/>
              <w:keepLines w:val="0"/>
              <w:widowControl w:val="0"/>
              <w:shd w:val="clear" w:color="auto" w:fill="auto"/>
              <w:bidi w:val="0"/>
              <w:spacing w:before="0" w:after="0" w:line="274" w:lineRule="exact"/>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66" w:lineRule="exact"/>
              <w:ind w:left="200" w:right="0" w:firstLine="0"/>
              <w:jc w:val="left"/>
            </w:pPr>
            <w:r>
              <w:rPr>
                <w:color w:val="000000"/>
                <w:spacing w:val="0"/>
                <w:w w:val="100"/>
                <w:position w:val="0"/>
              </w:rPr>
              <w:t>营业成 本比上 年增减</w:t>
            </w:r>
          </w:p>
          <w:p>
            <w:pPr>
              <w:pStyle w:val="Style27"/>
              <w:keepNext w:val="0"/>
              <w:keepLines w:val="0"/>
              <w:widowControl w:val="0"/>
              <w:shd w:val="clear" w:color="auto" w:fill="auto"/>
              <w:bidi w:val="0"/>
              <w:spacing w:before="0" w:after="0" w:line="266" w:lineRule="exact"/>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毛利率比上 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在线游戏运营 及增值服务业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2,800,322,650.21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654,939,361.85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1.20</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百分点</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技术信息服务 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672,926,684.23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365,821,788.87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2.82</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百分点</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38,167,765.58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36,083,872.60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增加</w:t>
            </w:r>
            <w:r>
              <w:rPr>
                <w:rFonts w:ascii="Times New Roman" w:eastAsia="Times New Roman" w:hAnsi="Times New Roman" w:cs="Times New Roman"/>
                <w:color w:val="000000"/>
                <w:spacing w:val="0"/>
                <w:w w:val="100"/>
                <w:position w:val="0"/>
              </w:rPr>
              <w:t>3.56</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百分点</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19,003,380.02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14,205,307.26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28.97</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百分点</w:t>
            </w:r>
          </w:p>
        </w:tc>
      </w:tr>
      <w:tr>
        <w:trPr>
          <w:trHeight w:val="283"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毛利率</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line="264" w:lineRule="exact"/>
              <w:ind w:left="200" w:right="0" w:firstLine="0"/>
              <w:jc w:val="left"/>
            </w:pPr>
            <w:r>
              <w:rPr>
                <w:color w:val="000000"/>
                <w:spacing w:val="0"/>
                <w:w w:val="100"/>
                <w:position w:val="0"/>
              </w:rPr>
              <w:t>营业收 入比上 年增减</w:t>
            </w:r>
          </w:p>
          <w:p>
            <w:pPr>
              <w:pStyle w:val="Style27"/>
              <w:keepNext w:val="0"/>
              <w:keepLines w:val="0"/>
              <w:widowControl w:val="0"/>
              <w:shd w:val="clear" w:color="auto" w:fill="auto"/>
              <w:bidi w:val="0"/>
              <w:spacing w:before="0" w:after="0" w:line="264" w:lineRule="exact"/>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line="264" w:lineRule="exact"/>
              <w:ind w:left="200" w:right="0" w:firstLine="0"/>
              <w:jc w:val="left"/>
            </w:pPr>
            <w:r>
              <w:rPr>
                <w:color w:val="000000"/>
                <w:spacing w:val="0"/>
                <w:w w:val="100"/>
                <w:position w:val="0"/>
              </w:rPr>
              <w:t>营业成 本比上 年增减</w:t>
            </w:r>
          </w:p>
          <w:p>
            <w:pPr>
              <w:pStyle w:val="Style27"/>
              <w:keepNext w:val="0"/>
              <w:keepLines w:val="0"/>
              <w:widowControl w:val="0"/>
              <w:shd w:val="clear" w:color="auto" w:fill="auto"/>
              <w:bidi w:val="0"/>
              <w:spacing w:before="0" w:after="0" w:line="264" w:lineRule="exact"/>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毛利率比上 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国内地区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3,475,196,048.83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1,051,760,940.98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增加</w:t>
            </w:r>
            <w:r>
              <w:rPr>
                <w:rFonts w:ascii="Times New Roman" w:eastAsia="Times New Roman" w:hAnsi="Times New Roman" w:cs="Times New Roman"/>
                <w:color w:val="000000"/>
                <w:spacing w:val="0"/>
                <w:w w:val="100"/>
                <w:position w:val="0"/>
              </w:rPr>
              <w:t>0.48</w:t>
            </w:r>
            <w:r>
              <w:rPr>
                <w:color w:val="000000"/>
                <w:spacing w:val="0"/>
                <w:w w:val="100"/>
                <w:position w:val="0"/>
              </w:rPr>
              <w:t>个</w:t>
            </w:r>
          </w:p>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百分点</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国外地区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55,224,431.21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19,289,389.60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2,904.66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376.41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个百分点</w:t>
            </w:r>
          </w:p>
        </w:tc>
      </w:tr>
    </w:tbl>
    <w:p>
      <w:pPr>
        <w:widowControl w:val="0"/>
        <w:spacing w:after="239" w:line="1" w:lineRule="exact"/>
      </w:pPr>
    </w:p>
    <w:p>
      <w:pPr>
        <w:pStyle w:val="Style5"/>
        <w:keepNext w:val="0"/>
        <w:keepLines w:val="0"/>
        <w:widowControl w:val="0"/>
        <w:shd w:val="clear" w:color="auto" w:fill="auto"/>
        <w:bidi w:val="0"/>
        <w:spacing w:before="0" w:after="160" w:line="240" w:lineRule="auto"/>
        <w:ind w:left="0" w:right="0" w:firstLine="860"/>
        <w:jc w:val="left"/>
      </w:pPr>
      <w:r>
        <w:rPr>
          <w:color w:val="000000"/>
          <w:spacing w:val="0"/>
          <w:w w:val="100"/>
          <w:position w:val="0"/>
        </w:rPr>
        <w:t>主营业务分行业、分产品、分地区情况的说明</w:t>
      </w:r>
    </w:p>
    <w:p>
      <w:pPr>
        <w:pStyle w:val="Style5"/>
        <w:keepNext w:val="0"/>
        <w:keepLines w:val="0"/>
        <w:widowControl w:val="0"/>
        <w:shd w:val="clear" w:color="auto" w:fill="auto"/>
        <w:bidi w:val="0"/>
        <w:spacing w:before="0" w:after="160" w:line="240" w:lineRule="auto"/>
        <w:ind w:left="1280" w:right="0" w:firstLine="0"/>
        <w:jc w:val="left"/>
      </w:pPr>
      <w:r>
        <w:rPr>
          <w:color w:val="000000"/>
          <w:spacing w:val="0"/>
          <w:w w:val="100"/>
          <w:position w:val="0"/>
        </w:rPr>
        <w:t>本期技术信息服务业务收入和成本比较上年同期大幅上升，主要系子公司融媒体业务增长所致;</w:t>
      </w:r>
    </w:p>
    <w:p>
      <w:pPr>
        <w:pStyle w:val="Style5"/>
        <w:keepNext w:val="0"/>
        <w:keepLines w:val="0"/>
        <w:widowControl w:val="0"/>
        <w:shd w:val="clear" w:color="auto" w:fill="auto"/>
        <w:bidi w:val="0"/>
        <w:spacing w:before="0" w:after="340" w:line="240" w:lineRule="auto"/>
        <w:ind w:left="1280" w:right="0" w:firstLine="0"/>
        <w:jc w:val="left"/>
      </w:pPr>
      <w:r>
        <w:rPr>
          <w:color w:val="000000"/>
          <w:spacing w:val="0"/>
          <w:w w:val="100"/>
          <w:position w:val="0"/>
        </w:rPr>
        <w:t>本期商品销售收入和成本比较上年同期大幅下降，主要系子公司业务结构调整所致。</w:t>
      </w:r>
    </w:p>
    <w:p>
      <w:pPr>
        <w:pStyle w:val="Style36"/>
        <w:keepNext/>
        <w:keepLines/>
        <w:widowControl w:val="0"/>
        <w:shd w:val="clear" w:color="auto" w:fill="auto"/>
        <w:tabs>
          <w:tab w:pos="1290" w:val="left"/>
        </w:tabs>
        <w:bidi w:val="0"/>
        <w:spacing w:before="0" w:after="80" w:line="240" w:lineRule="auto"/>
        <w:ind w:left="0" w:right="0" w:firstLine="86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color w:val="000000"/>
          <w:spacing w:val="0"/>
          <w:w w:val="100"/>
          <w:position w:val="0"/>
        </w:rPr>
        <w:t>2）</w:t>
        <w:tab/>
        <w:t>.</w:t>
      </w:r>
      <w:r>
        <w:rPr>
          <w:color w:val="000000"/>
          <w:spacing w:val="0"/>
          <w:w w:val="100"/>
          <w:position w:val="0"/>
        </w:rPr>
        <w:t>产销量情况分析表</w:t>
      </w:r>
      <w:bookmarkEnd w:id="125"/>
      <w:bookmarkEnd w:id="126"/>
      <w:bookmarkEnd w:id="128"/>
    </w:p>
    <w:p>
      <w:pPr>
        <w:pStyle w:val="Style5"/>
        <w:keepNext w:val="0"/>
        <w:keepLines w:val="0"/>
        <w:widowControl w:val="0"/>
        <w:shd w:val="clear" w:color="auto" w:fill="auto"/>
        <w:bidi w:val="0"/>
        <w:spacing w:before="0" w:after="80" w:line="240" w:lineRule="auto"/>
        <w:ind w:left="0" w:right="0" w:firstLine="8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290" w:val="left"/>
        </w:tabs>
        <w:bidi w:val="0"/>
        <w:spacing w:before="0" w:after="80" w:line="240" w:lineRule="auto"/>
        <w:ind w:left="0" w:right="0" w:firstLine="860"/>
        <w:jc w:val="left"/>
      </w:pPr>
      <w:bookmarkStart w:id="129" w:name="bookmark129"/>
      <w:r>
        <w:rPr>
          <w:b/>
          <w:bCs/>
          <w:color w:val="000000"/>
          <w:spacing w:val="0"/>
          <w:w w:val="100"/>
          <w:position w:val="0"/>
        </w:rPr>
        <w:t>（</w:t>
      </w:r>
      <w:bookmarkEnd w:id="129"/>
      <w:r>
        <w:rPr>
          <w:b/>
          <w:bCs/>
          <w:color w:val="000000"/>
          <w:spacing w:val="0"/>
          <w:w w:val="100"/>
          <w:position w:val="0"/>
        </w:rPr>
        <w:t>3）</w:t>
        <w:tab/>
        <w:t>.</w:t>
      </w:r>
      <w:r>
        <w:rPr>
          <w:b/>
          <w:bCs/>
          <w:color w:val="000000"/>
          <w:spacing w:val="0"/>
          <w:w w:val="100"/>
          <w:position w:val="0"/>
        </w:rPr>
        <w:t>成本分析表</w:t>
      </w:r>
    </w:p>
    <w:p>
      <w:pPr>
        <w:pStyle w:val="Style24"/>
        <w:keepNext w:val="0"/>
        <w:keepLines w:val="0"/>
        <w:widowControl w:val="0"/>
        <w:shd w:val="clear" w:color="auto" w:fill="auto"/>
        <w:bidi w:val="0"/>
        <w:spacing w:before="0" w:after="0" w:line="240" w:lineRule="auto"/>
        <w:ind w:left="9014" w:right="0" w:firstLine="0"/>
        <w:jc w:val="left"/>
      </w:pPr>
      <w:r>
        <w:rPr>
          <w:color w:val="000000"/>
          <w:spacing w:val="0"/>
          <w:w w:val="100"/>
          <w:position w:val="0"/>
        </w:rPr>
        <w:t>单位：元</w:t>
      </w:r>
    </w:p>
    <w:tbl>
      <w:tblPr>
        <w:tblOverlap w:val="never"/>
        <w:jc w:val="center"/>
        <w:tblLayout w:type="fixed"/>
      </w:tblPr>
      <w:tblGrid>
        <w:gridCol w:w="1776"/>
        <w:gridCol w:w="1411"/>
        <w:gridCol w:w="1944"/>
        <w:gridCol w:w="950"/>
        <w:gridCol w:w="1944"/>
        <w:gridCol w:w="878"/>
        <w:gridCol w:w="960"/>
        <w:gridCol w:w="610"/>
      </w:tblGrid>
      <w:tr>
        <w:trPr>
          <w:trHeight w:val="283" w:hRule="exact"/>
        </w:trPr>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本期占 总成本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51"/>
              <w:keepNext w:val="0"/>
              <w:keepLines w:val="0"/>
              <w:widowControl w:val="0"/>
              <w:shd w:val="clear" w:color="auto" w:fill="auto"/>
              <w:bidi w:val="0"/>
              <w:spacing w:after="0" w:line="240" w:lineRule="auto"/>
              <w:ind w:left="0" w:right="0" w:firstLine="0"/>
              <w:jc w:val="right"/>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在线游戏运营及 增值服务业务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654,939,361.85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494,305,287.29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32.50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技术信息服务业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365,821,788.87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215,785,143.97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69.53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商品销售业务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36,083,872.60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155,715,058.00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76"/>
        <w:gridCol w:w="1411"/>
        <w:gridCol w:w="1944"/>
        <w:gridCol w:w="950"/>
        <w:gridCol w:w="1944"/>
        <w:gridCol w:w="878"/>
        <w:gridCol w:w="960"/>
        <w:gridCol w:w="610"/>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21,792,877.07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19,390,987.79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line="240" w:lineRule="auto"/>
        <w:ind w:left="1140" w:right="0" w:firstLine="0"/>
        <w:jc w:val="left"/>
      </w:pPr>
      <w:r>
        <w:rPr>
          <w:color w:val="000000"/>
          <w:spacing w:val="0"/>
          <w:w w:val="100"/>
          <w:position w:val="0"/>
        </w:rPr>
        <w:t>成本分析其他情况说明</w:t>
      </w:r>
    </w:p>
    <w:p>
      <w:pPr>
        <w:pStyle w:val="Style5"/>
        <w:keepNext w:val="0"/>
        <w:keepLines w:val="0"/>
        <w:widowControl w:val="0"/>
        <w:shd w:val="clear" w:color="auto" w:fill="auto"/>
        <w:bidi w:val="0"/>
        <w:spacing w:before="0" w:line="240" w:lineRule="auto"/>
        <w:ind w:left="1560" w:right="0" w:firstLine="0"/>
        <w:jc w:val="left"/>
      </w:pPr>
      <w:r>
        <w:rPr>
          <w:color w:val="000000"/>
          <w:spacing w:val="0"/>
          <w:w w:val="100"/>
          <w:position w:val="0"/>
        </w:rPr>
        <w:t>无</w:t>
      </w:r>
    </w:p>
    <w:p>
      <w:pPr>
        <w:pStyle w:val="Style5"/>
        <w:keepNext w:val="0"/>
        <w:keepLines w:val="0"/>
        <w:widowControl w:val="0"/>
        <w:shd w:val="clear" w:color="auto" w:fill="auto"/>
        <w:bidi w:val="0"/>
        <w:spacing w:before="0" w:after="120" w:line="240" w:lineRule="auto"/>
        <w:ind w:left="1140" w:right="0" w:firstLine="0"/>
        <w:jc w:val="left"/>
      </w:pPr>
      <w:bookmarkStart w:id="130" w:name="bookmark130"/>
      <w:r>
        <w:rPr>
          <w:b/>
          <w:bCs/>
          <w:color w:val="000000"/>
          <w:spacing w:val="0"/>
          <w:w w:val="100"/>
          <w:position w:val="0"/>
        </w:rPr>
        <w:t>（</w:t>
      </w:r>
      <w:bookmarkEnd w:id="130"/>
      <w:r>
        <w:rPr>
          <w:b/>
          <w:bCs/>
          <w:color w:val="000000"/>
          <w:spacing w:val="0"/>
          <w:w w:val="100"/>
          <w:position w:val="0"/>
        </w:rPr>
        <w:t>4）.</w:t>
      </w:r>
      <w:r>
        <w:rPr>
          <w:b/>
          <w:bCs/>
          <w:color w:val="000000"/>
          <w:spacing w:val="0"/>
          <w:w w:val="100"/>
          <w:position w:val="0"/>
        </w:rPr>
        <w:t>主要销售客户及主要供应商情况</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80" w:line="413" w:lineRule="exact"/>
        <w:ind w:left="114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43,612.35</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12.32%</w:t>
      </w:r>
      <w:r>
        <w:rPr>
          <w:color w:val="000000"/>
          <w:spacing w:val="0"/>
          <w:w w:val="100"/>
          <w:position w:val="0"/>
        </w:rPr>
        <w:t xml:space="preserve">；其中前五名客户销售额中关联方销售额 </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5"/>
        <w:keepNext w:val="0"/>
        <w:keepLines w:val="0"/>
        <w:widowControl w:val="0"/>
        <w:shd w:val="clear" w:color="auto" w:fill="auto"/>
        <w:bidi w:val="0"/>
        <w:spacing w:before="0" w:after="260" w:line="394" w:lineRule="exact"/>
        <w:ind w:left="114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34,757.03</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20.73%</w:t>
      </w:r>
      <w:r>
        <w:rPr>
          <w:color w:val="000000"/>
          <w:spacing w:val="0"/>
          <w:w w:val="100"/>
          <w:position w:val="0"/>
        </w:rPr>
        <w:t>；其中前五名供应商采购额中关联方采 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5"/>
        <w:keepNext w:val="0"/>
        <w:keepLines w:val="0"/>
        <w:widowControl w:val="0"/>
        <w:shd w:val="clear" w:color="auto" w:fill="auto"/>
        <w:bidi w:val="0"/>
        <w:spacing w:before="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无</w:t>
      </w:r>
    </w:p>
    <w:p>
      <w:pPr>
        <w:pStyle w:val="Style36"/>
        <w:keepNext/>
        <w:keepLines/>
        <w:widowControl w:val="0"/>
        <w:numPr>
          <w:ilvl w:val="0"/>
          <w:numId w:val="3"/>
        </w:numPr>
        <w:shd w:val="clear" w:color="auto" w:fill="auto"/>
        <w:bidi w:val="0"/>
        <w:spacing w:before="0" w:line="240" w:lineRule="auto"/>
        <w:ind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费用</w:t>
      </w:r>
      <w:bookmarkEnd w:id="131"/>
      <w:bookmarkEnd w:id="132"/>
      <w:bookmarkEnd w:id="134"/>
    </w:p>
    <w:p>
      <w:pPr>
        <w:pStyle w:val="Style5"/>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22"/>
        <w:gridCol w:w="2626"/>
        <w:gridCol w:w="2554"/>
        <w:gridCol w:w="1982"/>
        <w:gridCol w:w="144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变动原因说 明</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财务费 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19,616,798.88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-15,373,678.31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主要系公司 本期借款利 息支出</w:t>
            </w:r>
          </w:p>
        </w:tc>
      </w:tr>
    </w:tbl>
    <w:p>
      <w:pPr>
        <w:widowControl w:val="0"/>
        <w:spacing w:after="319" w:line="1" w:lineRule="exact"/>
      </w:pPr>
    </w:p>
    <w:p>
      <w:pPr>
        <w:pStyle w:val="Style5"/>
        <w:keepNext w:val="0"/>
        <w:keepLines w:val="0"/>
        <w:widowControl w:val="0"/>
        <w:numPr>
          <w:ilvl w:val="0"/>
          <w:numId w:val="3"/>
        </w:numPr>
        <w:shd w:val="clear" w:color="auto" w:fill="auto"/>
        <w:bidi w:val="0"/>
        <w:spacing w:before="0" w:after="120" w:line="240" w:lineRule="auto"/>
        <w:ind w:left="1140" w:right="0" w:firstLine="0"/>
        <w:jc w:val="left"/>
      </w:pPr>
      <w:bookmarkStart w:id="135" w:name="bookmark135"/>
      <w:bookmarkEnd w:id="135"/>
      <w:r>
        <w:rPr>
          <w:b/>
          <w:bCs/>
          <w:color w:val="000000"/>
          <w:spacing w:val="0"/>
          <w:w w:val="100"/>
          <w:position w:val="0"/>
        </w:rPr>
        <w:t>研发投入</w:t>
      </w:r>
    </w:p>
    <w:p>
      <w:pPr>
        <w:pStyle w:val="Style5"/>
        <w:keepNext w:val="0"/>
        <w:keepLines w:val="0"/>
        <w:widowControl w:val="0"/>
        <w:shd w:val="clear" w:color="auto" w:fill="auto"/>
        <w:bidi w:val="0"/>
        <w:spacing w:before="0" w:line="240" w:lineRule="auto"/>
        <w:ind w:left="1140" w:right="0" w:firstLine="0"/>
        <w:jc w:val="left"/>
        <w:rPr>
          <w:sz w:val="22"/>
          <w:szCs w:val="22"/>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2"/>
          <w:szCs w:val="22"/>
        </w:rPr>
        <w:t>研发投入情况表</w:t>
      </w:r>
    </w:p>
    <w:p>
      <w:pPr>
        <w:pStyle w:val="Style5"/>
        <w:keepNext w:val="0"/>
        <w:keepLines w:val="0"/>
        <w:widowControl w:val="0"/>
        <w:shd w:val="clear" w:color="auto" w:fill="auto"/>
        <w:bidi w:val="0"/>
        <w:spacing w:before="0" w:line="240" w:lineRule="auto"/>
        <w:ind w:left="1140" w:right="0" w:firstLine="0"/>
        <w:jc w:val="both"/>
        <w:rPr>
          <w:sz w:val="22"/>
          <w:szCs w:val="22"/>
        </w:rPr>
      </w:pPr>
      <w:r>
        <w:rPr>
          <w:color w:val="000000"/>
          <w:spacing w:val="0"/>
          <w:w w:val="100"/>
          <w:position w:val="0"/>
          <w:sz w:val="24"/>
          <w:szCs w:val="24"/>
        </w:rPr>
        <w:t>寸</w:t>
      </w:r>
      <w:r>
        <w:rPr>
          <w:color w:val="000000"/>
          <w:spacing w:val="0"/>
          <w:w w:val="100"/>
          <w:position w:val="0"/>
          <w:sz w:val="22"/>
          <w:szCs w:val="22"/>
        </w:rPr>
        <w:t>适用</w:t>
      </w:r>
      <w:r>
        <w:rPr>
          <w:color w:val="000000"/>
          <w:spacing w:val="0"/>
          <w:w w:val="100"/>
          <w:position w:val="0"/>
          <w:sz w:val="24"/>
          <w:szCs w:val="24"/>
        </w:rPr>
        <w:t>口</w:t>
      </w:r>
      <w:r>
        <w:rPr>
          <w:color w:val="000000"/>
          <w:spacing w:val="0"/>
          <w:w w:val="100"/>
          <w:position w:val="0"/>
          <w:sz w:val="22"/>
          <w:szCs w:val="22"/>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5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512,601,955.72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5,566,037.74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518,167,993.46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14.64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r>
    </w:tbl>
    <w:p>
      <w:pPr>
        <w:widowControl w:val="0"/>
        <w:spacing w:after="319" w:line="1" w:lineRule="exact"/>
      </w:pPr>
    </w:p>
    <w:p>
      <w:pPr>
        <w:pStyle w:val="Style5"/>
        <w:keepNext w:val="0"/>
        <w:keepLines w:val="0"/>
        <w:widowControl w:val="0"/>
        <w:shd w:val="clear" w:color="auto" w:fill="auto"/>
        <w:bidi w:val="0"/>
        <w:spacing w:before="0" w:line="240" w:lineRule="auto"/>
        <w:ind w:left="114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情况说明</w:t>
      </w:r>
    </w:p>
    <w:p>
      <w:pPr>
        <w:pStyle w:val="Style5"/>
        <w:keepNext w:val="0"/>
        <w:keepLines w:val="0"/>
        <w:widowControl w:val="0"/>
        <w:shd w:val="clear" w:color="auto" w:fill="auto"/>
        <w:bidi w:val="0"/>
        <w:spacing w:before="0" w:after="38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3"/>
        </w:numPr>
        <w:shd w:val="clear" w:color="auto" w:fill="auto"/>
        <w:bidi w:val="0"/>
        <w:spacing w:before="0" w:after="120" w:line="240" w:lineRule="auto"/>
        <w:ind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现金流</w:t>
      </w:r>
      <w:bookmarkEnd w:id="136"/>
      <w:bookmarkEnd w:id="137"/>
      <w:bookmarkEnd w:id="139"/>
    </w:p>
    <w:p>
      <w:pPr>
        <w:pStyle w:val="Style5"/>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36"/>
        <w:gridCol w:w="2410"/>
        <w:gridCol w:w="2126"/>
        <w:gridCol w:w="1416"/>
        <w:gridCol w:w="2707"/>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变动比例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54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1,034,654,851.11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786,335,359.46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31.58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主要系自身业务增长和</w:t>
            </w:r>
          </w:p>
        </w:tc>
      </w:tr>
    </w:tbl>
    <w:p>
      <w:pPr>
        <w:spacing w:lineRule="exact" w:line="1"/>
        <w:rPr>
          <w:sz w:val="2"/>
          <w:szCs w:val="2"/>
        </w:rPr>
      </w:pPr>
      <w:r>
        <w:br w:type="page"/>
      </w:r>
    </w:p>
    <w:tbl>
      <w:tblPr>
        <w:tblOverlap w:val="never"/>
        <w:jc w:val="center"/>
        <w:tblLayout w:type="fixed"/>
      </w:tblPr>
      <w:tblGrid>
        <w:gridCol w:w="2136"/>
        <w:gridCol w:w="2410"/>
        <w:gridCol w:w="2126"/>
        <w:gridCol w:w="1416"/>
        <w:gridCol w:w="2707"/>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年下半年新并购子公 司所致</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投资活动产生的现金 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-1,353,378,181.87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-621,373,871.98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主要系公司及子公司支付 对外投资款增加</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筹资活动产生的现金 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-503,472,748.64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431,131,464.48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-216.78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主要系公司本期偿还借款 和子公司对外分红增加所 致</w:t>
            </w:r>
          </w:p>
        </w:tc>
      </w:tr>
    </w:tbl>
    <w:p>
      <w:pPr>
        <w:widowControl w:val="0"/>
        <w:spacing w:after="559" w:line="1" w:lineRule="exact"/>
      </w:pPr>
    </w:p>
    <w:p>
      <w:pPr>
        <w:pStyle w:val="Style36"/>
        <w:keepNext/>
        <w:keepLines/>
        <w:widowControl w:val="0"/>
        <w:shd w:val="clear" w:color="auto" w:fill="auto"/>
        <w:tabs>
          <w:tab w:pos="1951" w:val="left"/>
        </w:tabs>
        <w:bidi w:val="0"/>
        <w:spacing w:before="0" w:after="80" w:line="240" w:lineRule="auto"/>
        <w:ind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color w:val="000000"/>
          <w:spacing w:val="0"/>
          <w:w w:val="100"/>
          <w:position w:val="0"/>
        </w:rPr>
        <w:t>二）</w:t>
        <w:tab/>
        <w:t>非主营业务导致利润重大变化的说明</w:t>
      </w:r>
      <w:bookmarkEnd w:id="140"/>
      <w:bookmarkEnd w:id="141"/>
      <w:bookmarkEnd w:id="143"/>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60" w:line="408" w:lineRule="exact"/>
        <w:ind w:left="1140" w:right="0" w:firstLine="160"/>
        <w:jc w:val="left"/>
      </w:pPr>
      <w:r>
        <w:rPr>
          <w:color w:val="000000"/>
          <w:spacing w:val="0"/>
          <w:w w:val="100"/>
          <w:position w:val="0"/>
        </w:rPr>
        <w:t>本期因交易性金融资产公允价值下降，产生公允价值变动损失</w:t>
      </w:r>
      <w:r>
        <w:rPr>
          <w:rFonts w:ascii="Times New Roman" w:eastAsia="Times New Roman" w:hAnsi="Times New Roman" w:cs="Times New Roman"/>
          <w:color w:val="000000"/>
          <w:spacing w:val="0"/>
          <w:w w:val="100"/>
          <w:position w:val="0"/>
        </w:rPr>
        <w:t>137,520,403.65</w:t>
      </w:r>
      <w:r>
        <w:rPr>
          <w:color w:val="000000"/>
          <w:spacing w:val="0"/>
          <w:w w:val="100"/>
          <w:position w:val="0"/>
        </w:rPr>
        <w:t>元,剔除少数股东影响, 影响归属于上市公司股东的净利润</w:t>
      </w:r>
      <w:r>
        <w:rPr>
          <w:rFonts w:ascii="Times New Roman" w:eastAsia="Times New Roman" w:hAnsi="Times New Roman" w:cs="Times New Roman"/>
          <w:color w:val="000000"/>
          <w:spacing w:val="0"/>
          <w:w w:val="100"/>
          <w:position w:val="0"/>
        </w:rPr>
        <w:t>-106,065,002.77</w:t>
      </w:r>
      <w:r>
        <w:rPr>
          <w:color w:val="000000"/>
          <w:spacing w:val="0"/>
          <w:w w:val="100"/>
          <w:position w:val="0"/>
        </w:rPr>
        <w:t>元。</w:t>
      </w:r>
    </w:p>
    <w:p>
      <w:pPr>
        <w:pStyle w:val="Style36"/>
        <w:keepNext/>
        <w:keepLines/>
        <w:widowControl w:val="0"/>
        <w:shd w:val="clear" w:color="auto" w:fill="auto"/>
        <w:tabs>
          <w:tab w:pos="1951" w:val="left"/>
        </w:tabs>
        <w:bidi w:val="0"/>
        <w:spacing w:before="0" w:after="80" w:line="240" w:lineRule="auto"/>
        <w:ind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color w:val="000000"/>
          <w:spacing w:val="0"/>
          <w:w w:val="100"/>
          <w:position w:val="0"/>
        </w:rPr>
        <w:t>三）</w:t>
        <w:tab/>
        <w:t>资产、负债情况分析</w:t>
      </w:r>
      <w:bookmarkEnd w:id="144"/>
      <w:bookmarkEnd w:id="145"/>
      <w:bookmarkEnd w:id="147"/>
    </w:p>
    <w:p>
      <w:pPr>
        <w:pStyle w:val="Style5"/>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numPr>
          <w:ilvl w:val="0"/>
          <w:numId w:val="5"/>
        </w:numPr>
        <w:shd w:val="clear" w:color="auto" w:fill="auto"/>
        <w:bidi w:val="0"/>
        <w:spacing w:before="0" w:after="80" w:line="240" w:lineRule="auto"/>
        <w:ind w:right="0" w:firstLine="0"/>
        <w:jc w:val="left"/>
      </w:pPr>
      <w:bookmarkStart w:id="148" w:name="bookmark148"/>
      <w:bookmarkStart w:id="149" w:name="bookmark149"/>
      <w:bookmarkStart w:id="150" w:name="bookmark150"/>
      <w:bookmarkStart w:id="151" w:name="bookmark151"/>
      <w:bookmarkEnd w:id="150"/>
      <w:r>
        <w:rPr>
          <w:color w:val="000000"/>
          <w:spacing w:val="0"/>
          <w:w w:val="100"/>
          <w:position w:val="0"/>
        </w:rPr>
        <w:t>资产及负债状况</w:t>
      </w:r>
      <w:bookmarkEnd w:id="148"/>
      <w:bookmarkEnd w:id="149"/>
      <w:bookmarkEnd w:id="151"/>
    </w:p>
    <w:p>
      <w:pPr>
        <w:pStyle w:val="Style24"/>
        <w:keepNext w:val="0"/>
        <w:keepLines w:val="0"/>
        <w:widowControl w:val="0"/>
        <w:shd w:val="clear" w:color="auto" w:fill="auto"/>
        <w:bidi w:val="0"/>
        <w:spacing w:before="0" w:after="0" w:line="240" w:lineRule="auto"/>
        <w:ind w:left="9552" w:right="0" w:firstLine="0"/>
        <w:jc w:val="left"/>
      </w:pPr>
      <w:r>
        <w:rPr>
          <w:color w:val="000000"/>
          <w:spacing w:val="0"/>
          <w:w w:val="100"/>
          <w:position w:val="0"/>
        </w:rPr>
        <w:t>单位：元</w:t>
      </w:r>
    </w:p>
    <w:tbl>
      <w:tblPr>
        <w:tblOverlap w:val="never"/>
        <w:jc w:val="center"/>
        <w:tblLayout w:type="fixed"/>
      </w:tblPr>
      <w:tblGrid>
        <w:gridCol w:w="1210"/>
        <w:gridCol w:w="2083"/>
        <w:gridCol w:w="1186"/>
        <w:gridCol w:w="2078"/>
        <w:gridCol w:w="826"/>
        <w:gridCol w:w="1258"/>
        <w:gridCol w:w="2150"/>
      </w:tblGrid>
      <w:tr>
        <w:trPr>
          <w:trHeight w:val="20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93" w:lineRule="exact"/>
              <w:ind w:left="0" w:right="0" w:firstLine="0"/>
              <w:jc w:val="center"/>
              <w:rPr>
                <w:sz w:val="22"/>
                <w:szCs w:val="22"/>
              </w:rPr>
            </w:pPr>
            <w:r>
              <w:rPr>
                <w:color w:val="000000"/>
                <w:spacing w:val="0"/>
                <w:w w:val="100"/>
                <w:position w:val="0"/>
                <w:sz w:val="22"/>
                <w:szCs w:val="22"/>
              </w:rPr>
              <w:t>本期期末 数占总资 产的比例</w:t>
            </w:r>
          </w:p>
          <w:p>
            <w:pPr>
              <w:pStyle w:val="Style27"/>
              <w:keepNext w:val="0"/>
              <w:keepLines w:val="0"/>
              <w:widowControl w:val="0"/>
              <w:shd w:val="clear" w:color="auto" w:fill="auto"/>
              <w:bidi w:val="0"/>
              <w:spacing w:before="0" w:after="0" w:line="293" w:lineRule="exact"/>
              <w:ind w:left="0" w:right="0" w:firstLine="26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上期期末数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rPr>
                <w:sz w:val="22"/>
                <w:szCs w:val="22"/>
              </w:rPr>
            </w:pPr>
            <w:r>
              <w:rPr>
                <w:color w:val="000000"/>
                <w:spacing w:val="0"/>
                <w:w w:val="100"/>
                <w:position w:val="0"/>
                <w:sz w:val="22"/>
                <w:szCs w:val="22"/>
              </w:rPr>
              <w:t>上期 期末 数占 总资 产的 比例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85" w:lineRule="exact"/>
              <w:ind w:left="0" w:right="0" w:firstLine="0"/>
              <w:jc w:val="center"/>
              <w:rPr>
                <w:sz w:val="22"/>
                <w:szCs w:val="22"/>
              </w:rPr>
            </w:pPr>
            <w:r>
              <w:rPr>
                <w:color w:val="000000"/>
                <w:spacing w:val="0"/>
                <w:w w:val="100"/>
                <w:position w:val="0"/>
                <w:sz w:val="22"/>
                <w:szCs w:val="22"/>
              </w:rPr>
              <w:t>本期期末 金额较上 期期末变 动比例</w:t>
            </w:r>
          </w:p>
          <w:p>
            <w:pPr>
              <w:pStyle w:val="Style27"/>
              <w:keepNext w:val="0"/>
              <w:keepLines w:val="0"/>
              <w:widowControl w:val="0"/>
              <w:shd w:val="clear" w:color="auto" w:fill="auto"/>
              <w:bidi w:val="0"/>
              <w:spacing w:before="0" w:after="0" w:line="285" w:lineRule="exact"/>
              <w:ind w:left="0" w:right="0" w:firstLine="0"/>
              <w:jc w:val="center"/>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情况说明</w:t>
            </w:r>
          </w:p>
        </w:tc>
      </w:tr>
      <w:tr>
        <w:trPr>
          <w:trHeight w:val="58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808,463,066.73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7.23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2"/>
                <w:szCs w:val="22"/>
              </w:rPr>
              <w:t>1,646,014,099.82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2"/>
                <w:szCs w:val="22"/>
              </w:rPr>
            </w:pPr>
            <w:r>
              <w:rPr>
                <w:rFonts w:ascii="Times New Roman" w:eastAsia="Times New Roman" w:hAnsi="Times New Roman" w:cs="Times New Roman"/>
                <w:color w:val="000000"/>
                <w:spacing w:val="0"/>
                <w:w w:val="100"/>
                <w:position w:val="0"/>
                <w:sz w:val="22"/>
                <w:szCs w:val="22"/>
              </w:rPr>
              <w:t>14.69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color w:val="000000"/>
                <w:spacing w:val="0"/>
                <w:w w:val="100"/>
                <w:position w:val="0"/>
                <w:sz w:val="22"/>
                <w:szCs w:val="22"/>
              </w:rPr>
              <w:t>-50.88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主要系公司及子公 司支付投资款所致</w:t>
            </w: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2"/>
                <w:szCs w:val="22"/>
              </w:rPr>
            </w:pPr>
            <w:r>
              <w:rPr>
                <w:color w:val="000000"/>
                <w:spacing w:val="0"/>
                <w:w w:val="100"/>
                <w:position w:val="0"/>
                <w:sz w:val="22"/>
                <w:szCs w:val="22"/>
              </w:rPr>
              <w:t>交易性金 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2"/>
                <w:szCs w:val="22"/>
              </w:rPr>
              <w:t>1,003,131,342.93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595,269,112.20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68.52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rPr>
                <w:sz w:val="22"/>
                <w:szCs w:val="22"/>
              </w:rPr>
            </w:pPr>
            <w:r>
              <w:rPr>
                <w:color w:val="000000"/>
                <w:spacing w:val="0"/>
                <w:w w:val="100"/>
                <w:position w:val="0"/>
                <w:sz w:val="22"/>
                <w:szCs w:val="22"/>
              </w:rPr>
              <w:t>主要系公司购买现 金管理产品所致</w:t>
            </w:r>
          </w:p>
        </w:tc>
      </w:tr>
      <w:tr>
        <w:trPr>
          <w:trHeight w:val="86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2"/>
                <w:szCs w:val="22"/>
              </w:rPr>
              <w:t>65,292,368.64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2"/>
                <w:szCs w:val="22"/>
              </w:rPr>
              <w:t>50,070,121.98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30.40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rPr>
                <w:sz w:val="22"/>
                <w:szCs w:val="22"/>
              </w:rPr>
            </w:pPr>
            <w:r>
              <w:rPr>
                <w:color w:val="000000"/>
                <w:spacing w:val="0"/>
                <w:w w:val="100"/>
                <w:position w:val="0"/>
                <w:sz w:val="22"/>
                <w:szCs w:val="22"/>
              </w:rPr>
              <w:t>主要系子公司本期 支付业务保证金增 加</w:t>
            </w:r>
          </w:p>
        </w:tc>
      </w:tr>
      <w:tr>
        <w:trPr>
          <w:trHeight w:val="58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2"/>
                <w:szCs w:val="22"/>
              </w:rPr>
              <w:t>13,803,221.31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2"/>
                <w:szCs w:val="22"/>
              </w:rPr>
              <w:t>8,194,361.14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68.45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rPr>
                <w:sz w:val="22"/>
                <w:szCs w:val="22"/>
              </w:rPr>
            </w:pPr>
            <w:r>
              <w:rPr>
                <w:color w:val="000000"/>
                <w:spacing w:val="0"/>
                <w:w w:val="100"/>
                <w:position w:val="0"/>
                <w:sz w:val="22"/>
                <w:szCs w:val="22"/>
              </w:rPr>
              <w:t>主要系子公司库存 商品采购增加</w:t>
            </w:r>
          </w:p>
        </w:tc>
      </w:tr>
      <w:tr>
        <w:trPr>
          <w:trHeight w:val="86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其他流动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421,095,347.78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637,270,311.42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color w:val="000000"/>
                <w:spacing w:val="0"/>
                <w:w w:val="100"/>
                <w:position w:val="0"/>
                <w:sz w:val="22"/>
                <w:szCs w:val="22"/>
              </w:rPr>
              <w:t>-33.92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0" w:lineRule="exact"/>
              <w:ind w:left="0" w:right="0" w:firstLine="0"/>
              <w:jc w:val="both"/>
              <w:rPr>
                <w:sz w:val="22"/>
                <w:szCs w:val="22"/>
              </w:rPr>
            </w:pPr>
            <w:r>
              <w:rPr>
                <w:color w:val="000000"/>
                <w:spacing w:val="0"/>
                <w:w w:val="100"/>
                <w:position w:val="0"/>
                <w:sz w:val="22"/>
                <w:szCs w:val="22"/>
              </w:rPr>
              <w:t>主要系公司购买结 构性现金管理产品 减少</w:t>
            </w: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长期股权 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2"/>
                <w:szCs w:val="22"/>
              </w:rPr>
              <w:t>1,484,050,392.26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rPr>
              <w:t>13.27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921,039,250.37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61.13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主要系公司及子公 司对外投资增加。</w:t>
            </w:r>
          </w:p>
        </w:tc>
      </w:tr>
      <w:tr>
        <w:trPr>
          <w:trHeight w:val="58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571,586,395.34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5.11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361,223,975.81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2"/>
                <w:szCs w:val="22"/>
              </w:rPr>
            </w:pPr>
            <w:r>
              <w:rPr>
                <w:rFonts w:ascii="Times New Roman" w:eastAsia="Times New Roman" w:hAnsi="Times New Roman" w:cs="Times New Roman"/>
                <w:color w:val="000000"/>
                <w:spacing w:val="0"/>
                <w:w w:val="100"/>
                <w:position w:val="0"/>
                <w:sz w:val="22"/>
                <w:szCs w:val="22"/>
              </w:rPr>
              <w:t>58.24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主要系子公司工程 项目投资增加</w:t>
            </w:r>
          </w:p>
        </w:tc>
      </w:tr>
      <w:tr>
        <w:trPr>
          <w:trHeight w:val="58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22"/>
                <w:szCs w:val="22"/>
              </w:rPr>
            </w:pPr>
            <w:r>
              <w:rPr>
                <w:rFonts w:ascii="Times New Roman" w:eastAsia="Times New Roman" w:hAnsi="Times New Roman" w:cs="Times New Roman"/>
                <w:color w:val="000000"/>
                <w:spacing w:val="0"/>
                <w:w w:val="100"/>
                <w:position w:val="0"/>
                <w:sz w:val="22"/>
                <w:szCs w:val="22"/>
              </w:rPr>
              <w:t>566,037.74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2"/>
                <w:szCs w:val="22"/>
              </w:rPr>
              <w:t>9,558,042.43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2"/>
                <w:szCs w:val="22"/>
              </w:rPr>
            </w:pPr>
            <w:r>
              <w:rPr>
                <w:rFonts w:ascii="Times New Roman" w:eastAsia="Times New Roman" w:hAnsi="Times New Roman" w:cs="Times New Roman"/>
                <w:color w:val="000000"/>
                <w:spacing w:val="0"/>
                <w:w w:val="100"/>
                <w:position w:val="0"/>
                <w:sz w:val="22"/>
                <w:szCs w:val="22"/>
              </w:rPr>
              <w:t>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color w:val="000000"/>
                <w:spacing w:val="0"/>
                <w:w w:val="100"/>
                <w:position w:val="0"/>
                <w:sz w:val="22"/>
                <w:szCs w:val="22"/>
              </w:rPr>
              <w:t>-94.08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主要系子公司软件 开发完工结转所致</w:t>
            </w:r>
          </w:p>
        </w:tc>
      </w:tr>
      <w:tr>
        <w:trPr>
          <w:trHeight w:val="87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长期待摊 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22"/>
                <w:szCs w:val="22"/>
              </w:rPr>
            </w:pPr>
            <w:r>
              <w:rPr>
                <w:rFonts w:ascii="Times New Roman" w:eastAsia="Times New Roman" w:hAnsi="Times New Roman" w:cs="Times New Roman"/>
                <w:color w:val="000000"/>
                <w:spacing w:val="0"/>
                <w:w w:val="100"/>
                <w:position w:val="0"/>
                <w:sz w:val="22"/>
                <w:szCs w:val="22"/>
              </w:rPr>
              <w:t>18,329,734.97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color w:val="000000"/>
                <w:spacing w:val="0"/>
                <w:w w:val="100"/>
                <w:position w:val="0"/>
                <w:sz w:val="22"/>
                <w:szCs w:val="22"/>
              </w:rPr>
              <w:t>0.16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22"/>
                <w:szCs w:val="22"/>
              </w:rPr>
            </w:pPr>
            <w:r>
              <w:rPr>
                <w:rFonts w:ascii="Times New Roman" w:eastAsia="Times New Roman" w:hAnsi="Times New Roman" w:cs="Times New Roman"/>
                <w:color w:val="000000"/>
                <w:spacing w:val="0"/>
                <w:w w:val="100"/>
                <w:position w:val="0"/>
                <w:sz w:val="22"/>
                <w:szCs w:val="22"/>
              </w:rPr>
              <w:t>35,616,713.60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2"/>
                <w:szCs w:val="22"/>
              </w:rPr>
            </w:pPr>
            <w:r>
              <w:rPr>
                <w:rFonts w:ascii="Times New Roman" w:eastAsia="Times New Roman" w:hAnsi="Times New Roman" w:cs="Times New Roman"/>
                <w:color w:val="000000"/>
                <w:spacing w:val="0"/>
                <w:w w:val="100"/>
                <w:position w:val="0"/>
                <w:sz w:val="22"/>
                <w:szCs w:val="22"/>
              </w:rPr>
              <w:t>0.32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color w:val="000000"/>
                <w:spacing w:val="0"/>
                <w:w w:val="100"/>
                <w:position w:val="0"/>
                <w:sz w:val="22"/>
                <w:szCs w:val="22"/>
              </w:rPr>
              <w:t>-48.54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6" w:lineRule="exact"/>
              <w:ind w:left="0" w:right="0" w:firstLine="0"/>
              <w:jc w:val="both"/>
              <w:rPr>
                <w:sz w:val="22"/>
                <w:szCs w:val="22"/>
              </w:rPr>
            </w:pPr>
            <w:r>
              <w:rPr>
                <w:color w:val="000000"/>
                <w:spacing w:val="0"/>
                <w:w w:val="100"/>
                <w:position w:val="0"/>
                <w:sz w:val="22"/>
                <w:szCs w:val="22"/>
              </w:rPr>
              <w:t>主要系子公司游戏 版权授权费摊销所 致</w:t>
            </w:r>
          </w:p>
        </w:tc>
      </w:tr>
    </w:tbl>
    <w:p>
      <w:pPr>
        <w:spacing w:lineRule="exact" w:line="1"/>
        <w:rPr>
          <w:sz w:val="2"/>
          <w:szCs w:val="2"/>
        </w:rPr>
      </w:pPr>
      <w:r>
        <w:br w:type="page"/>
      </w:r>
    </w:p>
    <w:tbl>
      <w:tblPr>
        <w:tblOverlap w:val="never"/>
        <w:jc w:val="center"/>
        <w:tblLayout w:type="fixed"/>
      </w:tblPr>
      <w:tblGrid>
        <w:gridCol w:w="1210"/>
        <w:gridCol w:w="2083"/>
        <w:gridCol w:w="1186"/>
        <w:gridCol w:w="2078"/>
        <w:gridCol w:w="826"/>
        <w:gridCol w:w="1258"/>
        <w:gridCol w:w="2150"/>
      </w:tblGrid>
      <w:tr>
        <w:trPr>
          <w:trHeight w:val="14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312,712.94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2"/>
                <w:szCs w:val="22"/>
              </w:rPr>
              <w:t>37,222,407.40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22"/>
                <w:szCs w:val="22"/>
              </w:rPr>
            </w:pPr>
            <w:r>
              <w:rPr>
                <w:rFonts w:ascii="Times New Roman" w:eastAsia="Times New Roman" w:hAnsi="Times New Roman" w:cs="Times New Roman"/>
                <w:color w:val="000000"/>
                <w:spacing w:val="0"/>
                <w:w w:val="100"/>
                <w:position w:val="0"/>
                <w:sz w:val="22"/>
                <w:szCs w:val="22"/>
              </w:rPr>
              <w:t>-99.16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4" w:lineRule="exact"/>
              <w:ind w:left="0" w:right="0" w:firstLine="0"/>
              <w:jc w:val="both"/>
              <w:rPr>
                <w:sz w:val="22"/>
                <w:szCs w:val="22"/>
              </w:rPr>
            </w:pPr>
            <w:r>
              <w:rPr>
                <w:color w:val="000000"/>
                <w:spacing w:val="0"/>
                <w:w w:val="100"/>
                <w:position w:val="0"/>
                <w:sz w:val="22"/>
                <w:szCs w:val="22"/>
              </w:rPr>
              <w:t>主要系根据新收入 准则，将原</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预收款 项</w:t>
            </w:r>
            <w:r>
              <w:rPr>
                <w:i/>
                <w:iCs/>
                <w:color w:val="000000"/>
                <w:spacing w:val="0"/>
                <w:w w:val="100"/>
                <w:position w:val="0"/>
                <w:sz w:val="22"/>
                <w:szCs w:val="22"/>
              </w:rPr>
              <w:t>”</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其他流动负 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 xml:space="preserve">部分项目调整至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合同负债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所致</w:t>
            </w:r>
          </w:p>
        </w:tc>
      </w:tr>
      <w:tr>
        <w:trPr>
          <w:trHeight w:val="14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241,798,497.52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22"/>
                <w:szCs w:val="22"/>
              </w:rPr>
            </w:pPr>
            <w:r>
              <w:rPr>
                <w:rFonts w:ascii="Times New Roman" w:eastAsia="Times New Roman" w:hAnsi="Times New Roman" w:cs="Times New Roman"/>
                <w:color w:val="000000"/>
                <w:spacing w:val="0"/>
                <w:w w:val="100"/>
                <w:position w:val="0"/>
                <w:sz w:val="22"/>
                <w:szCs w:val="22"/>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6" w:lineRule="exact"/>
              <w:ind w:left="0" w:right="0" w:firstLine="0"/>
              <w:jc w:val="both"/>
              <w:rPr>
                <w:sz w:val="22"/>
                <w:szCs w:val="22"/>
              </w:rPr>
            </w:pPr>
            <w:r>
              <w:rPr>
                <w:color w:val="000000"/>
                <w:spacing w:val="0"/>
                <w:w w:val="100"/>
                <w:position w:val="0"/>
                <w:sz w:val="22"/>
                <w:szCs w:val="22"/>
              </w:rPr>
              <w:t>主要系根据新收入 准则，将原</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预收款 项</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其他流动负 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 xml:space="preserve">部分项目调整至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合同负债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所致</w:t>
            </w: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rPr>
                <w:sz w:val="22"/>
                <w:szCs w:val="22"/>
              </w:rPr>
            </w:pPr>
            <w:r>
              <w:rPr>
                <w:color w:val="000000"/>
                <w:spacing w:val="0"/>
                <w:w w:val="100"/>
                <w:position w:val="0"/>
                <w:sz w:val="22"/>
                <w:szCs w:val="22"/>
              </w:rPr>
              <w:t>应付职工 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300,101,266.80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224,204,180.81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33.85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主要系子公司应付 薪酬增加</w:t>
            </w:r>
          </w:p>
        </w:tc>
      </w:tr>
      <w:tr>
        <w:trPr>
          <w:trHeight w:val="86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其他应付</w:t>
            </w:r>
          </w:p>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22"/>
                <w:szCs w:val="22"/>
              </w:rPr>
            </w:pPr>
            <w:r>
              <w:rPr>
                <w:rFonts w:ascii="Times New Roman" w:eastAsia="Times New Roman" w:hAnsi="Times New Roman" w:cs="Times New Roman"/>
                <w:color w:val="000000"/>
                <w:spacing w:val="0"/>
                <w:w w:val="100"/>
                <w:position w:val="0"/>
                <w:sz w:val="22"/>
                <w:szCs w:val="22"/>
              </w:rPr>
              <w:t>67,461,342.06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136,148,122.05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22"/>
                <w:szCs w:val="22"/>
              </w:rPr>
            </w:pPr>
            <w:r>
              <w:rPr>
                <w:rFonts w:ascii="Times New Roman" w:eastAsia="Times New Roman" w:hAnsi="Times New Roman" w:cs="Times New Roman"/>
                <w:color w:val="000000"/>
                <w:spacing w:val="0"/>
                <w:w w:val="100"/>
                <w:position w:val="0"/>
                <w:sz w:val="22"/>
                <w:szCs w:val="22"/>
              </w:rPr>
              <w:t>-50.45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2"/>
                <w:szCs w:val="22"/>
              </w:rPr>
              <w:t>主要系子公司应付 暂收款减少和支付 投资款所致</w:t>
            </w:r>
          </w:p>
        </w:tc>
      </w:tr>
      <w:tr>
        <w:trPr>
          <w:trHeight w:val="86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6" w:lineRule="exact"/>
              <w:ind w:left="0" w:right="0" w:firstLine="0"/>
              <w:jc w:val="both"/>
              <w:rPr>
                <w:sz w:val="22"/>
                <w:szCs w:val="22"/>
              </w:rPr>
            </w:pPr>
            <w:r>
              <w:rPr>
                <w:color w:val="000000"/>
                <w:spacing w:val="0"/>
                <w:w w:val="100"/>
                <w:position w:val="0"/>
                <w:sz w:val="22"/>
                <w:szCs w:val="22"/>
              </w:rPr>
              <w:t>一年内到 期的非流 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22"/>
                <w:szCs w:val="22"/>
              </w:rPr>
            </w:pPr>
            <w:r>
              <w:rPr>
                <w:rFonts w:ascii="Times New Roman" w:eastAsia="Times New Roman" w:hAnsi="Times New Roman" w:cs="Times New Roman"/>
                <w:color w:val="000000"/>
                <w:spacing w:val="0"/>
                <w:w w:val="100"/>
                <w:position w:val="0"/>
                <w:sz w:val="22"/>
                <w:szCs w:val="22"/>
              </w:rPr>
              <w:t>62,537,742.05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336,000,000.00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22"/>
                <w:szCs w:val="22"/>
              </w:rPr>
            </w:pPr>
            <w:r>
              <w:rPr>
                <w:rFonts w:ascii="Times New Roman" w:eastAsia="Times New Roman" w:hAnsi="Times New Roman" w:cs="Times New Roman"/>
                <w:color w:val="000000"/>
                <w:spacing w:val="0"/>
                <w:w w:val="100"/>
                <w:position w:val="0"/>
                <w:sz w:val="22"/>
                <w:szCs w:val="22"/>
              </w:rPr>
              <w:t>-81.39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2"/>
                <w:szCs w:val="22"/>
              </w:rPr>
              <w:t>主要系子公司支付 投资款所致</w:t>
            </w:r>
          </w:p>
        </w:tc>
      </w:tr>
      <w:tr>
        <w:trPr>
          <w:trHeight w:val="14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rPr>
                <w:sz w:val="22"/>
                <w:szCs w:val="22"/>
              </w:rPr>
            </w:pPr>
            <w:r>
              <w:rPr>
                <w:color w:val="000000"/>
                <w:spacing w:val="0"/>
                <w:w w:val="100"/>
                <w:position w:val="0"/>
                <w:sz w:val="22"/>
                <w:szCs w:val="22"/>
              </w:rPr>
              <w:t>其他流动 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2"/>
                <w:szCs w:val="22"/>
              </w:rPr>
              <w:t>5,697,292.18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198,065,611.04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22"/>
                <w:szCs w:val="22"/>
              </w:rPr>
            </w:pPr>
            <w:r>
              <w:rPr>
                <w:rFonts w:ascii="Times New Roman" w:eastAsia="Times New Roman" w:hAnsi="Times New Roman" w:cs="Times New Roman"/>
                <w:color w:val="000000"/>
                <w:spacing w:val="0"/>
                <w:w w:val="100"/>
                <w:position w:val="0"/>
                <w:sz w:val="22"/>
                <w:szCs w:val="22"/>
              </w:rPr>
              <w:t>-97.12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6" w:lineRule="exact"/>
              <w:ind w:left="0" w:right="0" w:firstLine="0"/>
              <w:jc w:val="both"/>
              <w:rPr>
                <w:sz w:val="22"/>
                <w:szCs w:val="22"/>
              </w:rPr>
            </w:pPr>
            <w:r>
              <w:rPr>
                <w:color w:val="000000"/>
                <w:spacing w:val="0"/>
                <w:w w:val="100"/>
                <w:position w:val="0"/>
                <w:sz w:val="22"/>
                <w:szCs w:val="22"/>
              </w:rPr>
              <w:t>主要系根据新收入 准则，将原</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预收款 项</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其他流动负 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 xml:space="preserve">部分项目调整至 </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合同负债</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所致</w:t>
            </w:r>
          </w:p>
        </w:tc>
      </w:tr>
      <w:tr>
        <w:trPr>
          <w:trHeight w:val="58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172,230,388.58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22"/>
                <w:szCs w:val="22"/>
              </w:rPr>
            </w:pPr>
            <w:r>
              <w:rPr>
                <w:rFonts w:ascii="Times New Roman" w:eastAsia="Times New Roman" w:hAnsi="Times New Roman" w:cs="Times New Roman"/>
                <w:color w:val="000000"/>
                <w:spacing w:val="0"/>
                <w:w w:val="100"/>
                <w:position w:val="0"/>
                <w:sz w:val="22"/>
                <w:szCs w:val="22"/>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rPr>
                <w:sz w:val="22"/>
                <w:szCs w:val="22"/>
              </w:rPr>
            </w:pPr>
            <w:r>
              <w:rPr>
                <w:color w:val="000000"/>
                <w:spacing w:val="0"/>
                <w:w w:val="100"/>
                <w:position w:val="0"/>
                <w:sz w:val="22"/>
                <w:szCs w:val="22"/>
              </w:rPr>
              <w:t>主要系子公司长期 借款增加</w:t>
            </w: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2"/>
                <w:szCs w:val="22"/>
              </w:rPr>
              <w:t>长期应付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22"/>
                <w:szCs w:val="22"/>
              </w:rPr>
            </w:pPr>
            <w:r>
              <w:rPr>
                <w:rFonts w:ascii="Times New Roman" w:eastAsia="Times New Roman" w:hAnsi="Times New Roman" w:cs="Times New Roman"/>
                <w:color w:val="000000"/>
                <w:spacing w:val="0"/>
                <w:w w:val="100"/>
                <w:position w:val="0"/>
                <w:sz w:val="22"/>
                <w:szCs w:val="22"/>
              </w:rPr>
              <w:t>13,690,000.00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2"/>
                <w:szCs w:val="22"/>
              </w:rPr>
              <w:t>49,690,000.00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22"/>
                <w:szCs w:val="22"/>
              </w:rPr>
            </w:pPr>
            <w:r>
              <w:rPr>
                <w:rFonts w:ascii="Times New Roman" w:eastAsia="Times New Roman" w:hAnsi="Times New Roman" w:cs="Times New Roman"/>
                <w:color w:val="000000"/>
                <w:spacing w:val="0"/>
                <w:w w:val="100"/>
                <w:position w:val="0"/>
                <w:sz w:val="22"/>
                <w:szCs w:val="22"/>
              </w:rPr>
              <w:t>-72.45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2"/>
                <w:szCs w:val="22"/>
              </w:rPr>
            </w:pPr>
            <w:r>
              <w:rPr>
                <w:color w:val="000000"/>
                <w:spacing w:val="0"/>
                <w:w w:val="100"/>
                <w:position w:val="0"/>
                <w:sz w:val="22"/>
                <w:szCs w:val="22"/>
              </w:rPr>
              <w:t>主要系子公司支付 投资款所致</w:t>
            </w:r>
          </w:p>
        </w:tc>
      </w:tr>
      <w:tr>
        <w:trPr>
          <w:trHeight w:val="58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2"/>
                <w:szCs w:val="22"/>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rPr>
                <w:sz w:val="22"/>
                <w:szCs w:val="22"/>
              </w:rPr>
            </w:pPr>
            <w:r>
              <w:rPr>
                <w:color w:val="000000"/>
                <w:spacing w:val="0"/>
                <w:w w:val="100"/>
                <w:position w:val="0"/>
                <w:sz w:val="22"/>
                <w:szCs w:val="22"/>
              </w:rPr>
              <w:t>主要系子公司支付 赔偿款</w:t>
            </w:r>
          </w:p>
        </w:tc>
      </w:tr>
      <w:tr>
        <w:trPr>
          <w:trHeight w:val="86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2"/>
                <w:szCs w:val="22"/>
              </w:rPr>
              <w:t>2,740,263.57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2"/>
                <w:szCs w:val="22"/>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855,855.03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22"/>
                <w:szCs w:val="22"/>
              </w:rPr>
            </w:pPr>
            <w:r>
              <w:rPr>
                <w:rFonts w:ascii="Times New Roman" w:eastAsia="Times New Roman" w:hAnsi="Times New Roman" w:cs="Times New Roman"/>
                <w:color w:val="000000"/>
                <w:spacing w:val="0"/>
                <w:w w:val="100"/>
                <w:position w:val="0"/>
                <w:sz w:val="22"/>
                <w:szCs w:val="22"/>
              </w:rPr>
              <w:t>220.18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rPr>
                <w:sz w:val="22"/>
                <w:szCs w:val="22"/>
              </w:rPr>
            </w:pPr>
            <w:r>
              <w:rPr>
                <w:color w:val="000000"/>
                <w:spacing w:val="0"/>
                <w:w w:val="100"/>
                <w:position w:val="0"/>
                <w:sz w:val="22"/>
                <w:szCs w:val="22"/>
              </w:rPr>
              <w:t>主要系子公司增值 税进项加计扣除增 加</w:t>
            </w:r>
          </w:p>
        </w:tc>
      </w:tr>
      <w:tr>
        <w:trPr>
          <w:trHeight w:val="87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both"/>
              <w:rPr>
                <w:sz w:val="22"/>
                <w:szCs w:val="22"/>
              </w:rPr>
            </w:pPr>
            <w:r>
              <w:rPr>
                <w:color w:val="000000"/>
                <w:spacing w:val="0"/>
                <w:w w:val="100"/>
                <w:position w:val="0"/>
                <w:sz w:val="22"/>
                <w:szCs w:val="22"/>
              </w:rPr>
              <w:t>其他综合 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-4,968,872.69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144,778.68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-3,532.05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6" w:lineRule="exact"/>
              <w:ind w:left="0" w:right="0" w:firstLine="0"/>
              <w:jc w:val="both"/>
              <w:rPr>
                <w:sz w:val="22"/>
                <w:szCs w:val="22"/>
              </w:rPr>
            </w:pPr>
            <w:r>
              <w:rPr>
                <w:color w:val="000000"/>
                <w:spacing w:val="0"/>
                <w:w w:val="100"/>
                <w:position w:val="0"/>
                <w:sz w:val="22"/>
                <w:szCs w:val="22"/>
              </w:rPr>
              <w:t>主要系子公司权益 法下确认联营企业 其他综合收益所致</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无</w:t>
      </w:r>
    </w:p>
    <w:p>
      <w:pPr>
        <w:pStyle w:val="Style36"/>
        <w:keepNext/>
        <w:keepLines/>
        <w:widowControl w:val="0"/>
        <w:numPr>
          <w:ilvl w:val="0"/>
          <w:numId w:val="5"/>
        </w:numPr>
        <w:shd w:val="clear" w:color="auto" w:fill="auto"/>
        <w:tabs>
          <w:tab w:pos="1560" w:val="left"/>
        </w:tabs>
        <w:bidi w:val="0"/>
        <w:spacing w:before="0" w:after="100" w:line="240" w:lineRule="auto"/>
        <w:ind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截至报告期末主要资产受限情况</w:t>
      </w:r>
      <w:bookmarkEnd w:id="152"/>
      <w:bookmarkEnd w:id="153"/>
      <w:bookmarkEnd w:id="155"/>
    </w:p>
    <w:p>
      <w:pPr>
        <w:pStyle w:val="Style5"/>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5"/>
        </w:numPr>
        <w:shd w:val="clear" w:color="auto" w:fill="auto"/>
        <w:tabs>
          <w:tab w:pos="1560" w:val="left"/>
        </w:tabs>
        <w:bidi w:val="0"/>
        <w:spacing w:before="0" w:after="100" w:line="240" w:lineRule="auto"/>
        <w:ind w:right="0" w:firstLine="0"/>
        <w:jc w:val="left"/>
      </w:pPr>
      <w:bookmarkStart w:id="156" w:name="bookmark156"/>
      <w:bookmarkStart w:id="157" w:name="bookmark157"/>
      <w:bookmarkStart w:id="158" w:name="bookmark158"/>
      <w:bookmarkStart w:id="159" w:name="bookmark159"/>
      <w:bookmarkEnd w:id="158"/>
      <w:r>
        <w:rPr>
          <w:color w:val="000000"/>
          <w:spacing w:val="0"/>
          <w:w w:val="100"/>
          <w:position w:val="0"/>
        </w:rPr>
        <w:t>其他说明</w:t>
      </w:r>
      <w:bookmarkEnd w:id="156"/>
      <w:bookmarkEnd w:id="157"/>
      <w:bookmarkEnd w:id="159"/>
    </w:p>
    <w:p>
      <w:pPr>
        <w:pStyle w:val="Style5"/>
        <w:keepNext w:val="0"/>
        <w:keepLines w:val="0"/>
        <w:widowControl w:val="0"/>
        <w:shd w:val="clear" w:color="auto" w:fill="auto"/>
        <w:bidi w:val="0"/>
        <w:spacing w:before="0" w:after="320" w:line="240" w:lineRule="auto"/>
        <w:ind w:left="114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color w:val="000000"/>
          <w:spacing w:val="0"/>
          <w:w w:val="100"/>
          <w:position w:val="0"/>
        </w:rPr>
        <w:t>四）行业经营性信息分析</w:t>
      </w:r>
      <w:bookmarkEnd w:id="160"/>
      <w:bookmarkEnd w:id="161"/>
      <w:bookmarkEnd w:id="163"/>
    </w:p>
    <w:p>
      <w:pPr>
        <w:pStyle w:val="Style5"/>
        <w:keepNext w:val="0"/>
        <w:keepLines w:val="0"/>
        <w:widowControl w:val="0"/>
        <w:shd w:val="clear" w:color="auto" w:fill="auto"/>
        <w:bidi w:val="0"/>
        <w:spacing w:before="0" w:after="180" w:line="240" w:lineRule="auto"/>
        <w:ind w:left="114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6"/>
        <w:keepNext/>
        <w:keepLines/>
        <w:widowControl w:val="0"/>
        <w:shd w:val="clear" w:color="auto" w:fill="auto"/>
        <w:bidi w:val="0"/>
        <w:spacing w:before="0" w:after="80" w:line="240" w:lineRule="auto"/>
        <w:ind w:left="1120" w:right="0" w:firstLine="2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color w:val="000000"/>
          <w:spacing w:val="0"/>
          <w:w w:val="100"/>
          <w:position w:val="0"/>
        </w:rPr>
        <w:t>五）投资状况分析</w:t>
      </w:r>
      <w:bookmarkEnd w:id="164"/>
      <w:bookmarkEnd w:id="165"/>
      <w:bookmarkEnd w:id="167"/>
    </w:p>
    <w:p>
      <w:pPr>
        <w:pStyle w:val="Style36"/>
        <w:keepNext/>
        <w:keepLines/>
        <w:widowControl w:val="0"/>
        <w:shd w:val="clear" w:color="auto" w:fill="auto"/>
        <w:bidi w:val="0"/>
        <w:spacing w:before="0" w:after="80" w:line="240" w:lineRule="auto"/>
        <w:ind w:left="1120" w:right="0" w:firstLine="20"/>
        <w:jc w:val="left"/>
      </w:pPr>
      <w:bookmarkStart w:id="164" w:name="bookmark164"/>
      <w:bookmarkStart w:id="165" w:name="bookmark165"/>
      <w:bookmarkStart w:id="168" w:name="bookmark168"/>
      <w:bookmarkStart w:id="169" w:name="bookmark169"/>
      <w:r>
        <w:rPr>
          <w:color w:val="000000"/>
          <w:spacing w:val="0"/>
          <w:w w:val="100"/>
          <w:position w:val="0"/>
        </w:rPr>
        <w:t>1</w:t>
      </w:r>
      <w:bookmarkEnd w:id="168"/>
      <w:r>
        <w:rPr>
          <w:color w:val="000000"/>
          <w:spacing w:val="0"/>
          <w:w w:val="100"/>
          <w:position w:val="0"/>
        </w:rPr>
        <w:t>、对外股权投资总体分析</w:t>
      </w:r>
      <w:bookmarkEnd w:id="164"/>
      <w:bookmarkEnd w:id="165"/>
      <w:bookmarkEnd w:id="169"/>
    </w:p>
    <w:p>
      <w:pPr>
        <w:pStyle w:val="Style5"/>
        <w:keepNext w:val="0"/>
        <w:keepLines w:val="0"/>
        <w:widowControl w:val="0"/>
        <w:shd w:val="clear" w:color="auto" w:fill="auto"/>
        <w:bidi w:val="0"/>
        <w:spacing w:before="0" w:after="140" w:line="240" w:lineRule="auto"/>
        <w:ind w:left="1120" w:right="0" w:firstLine="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1120" w:right="0" w:firstLine="20"/>
        <w:jc w:val="left"/>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rPr>
        <w:t>1</w:t>
      </w:r>
      <w:r>
        <w:rPr>
          <w:color w:val="000000"/>
          <w:spacing w:val="0"/>
          <w:w w:val="100"/>
          <w:position w:val="0"/>
        </w:rPr>
        <w:t>）本公司及控股子公司</w:t>
      </w:r>
      <w:r>
        <w:rPr>
          <w:rFonts w:ascii="Times New Roman" w:eastAsia="Times New Roman" w:hAnsi="Times New Roman" w:cs="Times New Roman"/>
          <w:color w:val="000000"/>
          <w:spacing w:val="0"/>
          <w:w w:val="100"/>
          <w:position w:val="0"/>
        </w:rPr>
        <w:t>2020</w:t>
      </w:r>
      <w:r>
        <w:rPr>
          <w:color w:val="000000"/>
          <w:spacing w:val="0"/>
          <w:w w:val="100"/>
          <w:position w:val="0"/>
        </w:rPr>
        <w:t>年度新增对外投资项目</w:t>
      </w:r>
      <w:r>
        <w:rPr>
          <w:rFonts w:ascii="Times New Roman" w:eastAsia="Times New Roman" w:hAnsi="Times New Roman" w:cs="Times New Roman"/>
          <w:color w:val="000000"/>
          <w:spacing w:val="0"/>
          <w:w w:val="100"/>
          <w:position w:val="0"/>
        </w:rPr>
        <w:t>13</w:t>
      </w:r>
      <w:r>
        <w:rPr>
          <w:color w:val="000000"/>
          <w:spacing w:val="0"/>
          <w:w w:val="100"/>
          <w:position w:val="0"/>
        </w:rPr>
        <w:t>个，投资金额共计</w:t>
      </w:r>
      <w:r>
        <w:rPr>
          <w:rFonts w:ascii="Times New Roman" w:eastAsia="Times New Roman" w:hAnsi="Times New Roman" w:cs="Times New Roman"/>
          <w:color w:val="000000"/>
          <w:spacing w:val="0"/>
          <w:w w:val="100"/>
          <w:position w:val="0"/>
        </w:rPr>
        <w:t>81,370.91</w:t>
      </w:r>
      <w:r>
        <w:rPr>
          <w:color w:val="000000"/>
          <w:spacing w:val="0"/>
          <w:w w:val="100"/>
          <w:position w:val="0"/>
        </w:rPr>
        <w:t>万元</w:t>
      </w:r>
      <w:r>
        <w:rPr>
          <w:color w:val="000000"/>
          <w:spacing w:val="0"/>
          <w:w w:val="100"/>
          <w:position w:val="0"/>
        </w:rPr>
        <w:t>，</w:t>
      </w:r>
      <w:r>
        <w:rPr>
          <w:color w:val="000000"/>
          <w:spacing w:val="0"/>
          <w:w w:val="100"/>
          <w:position w:val="0"/>
        </w:rPr>
        <w:t>同比增加</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80.20%</w:t>
      </w:r>
      <w:r>
        <w:rPr>
          <w:color w:val="000000"/>
          <w:spacing w:val="0"/>
          <w:w w:val="100"/>
          <w:position w:val="0"/>
        </w:rPr>
        <w:t>。报告期内，公司投资的项目主要涉及数字娱乐、大数据等领域，其中主要投资项目如下:</w:t>
      </w:r>
    </w:p>
    <w:tbl>
      <w:tblPr>
        <w:tblOverlap w:val="never"/>
        <w:jc w:val="center"/>
        <w:tblLayout w:type="fixed"/>
      </w:tblPr>
      <w:tblGrid>
        <w:gridCol w:w="533"/>
        <w:gridCol w:w="1891"/>
        <w:gridCol w:w="3974"/>
        <w:gridCol w:w="1133"/>
        <w:gridCol w:w="1286"/>
      </w:tblGrid>
      <w:tr>
        <w:trPr>
          <w:trHeight w:val="83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被投公司</w:t>
            </w:r>
            <w:r>
              <w:rPr>
                <w:rFonts w:ascii="Times New Roman" w:eastAsia="Times New Roman" w:hAnsi="Times New Roman" w:cs="Times New Roman"/>
                <w:b/>
                <w:bCs/>
                <w:color w:val="000000"/>
                <w:spacing w:val="0"/>
                <w:w w:val="100"/>
                <w:position w:val="0"/>
              </w:rPr>
              <w:t>/</w:t>
            </w:r>
            <w:r>
              <w:rPr>
                <w:b/>
                <w:bCs/>
                <w:color w:val="000000"/>
                <w:spacing w:val="0"/>
                <w:w w:val="100"/>
                <w:position w:val="0"/>
              </w:rPr>
              <w:t>被投项目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报告期内 投资额 （万元）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报告期末持 股比例</w:t>
            </w:r>
          </w:p>
        </w:tc>
      </w:tr>
      <w:tr>
        <w:trPr>
          <w:trHeight w:val="182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74" w:lineRule="exact"/>
              <w:ind w:left="0" w:right="0" w:firstLine="0"/>
              <w:jc w:val="center"/>
            </w:pPr>
            <w:r>
              <w:rPr>
                <w:color w:val="000000"/>
                <w:spacing w:val="0"/>
                <w:w w:val="100"/>
                <w:position w:val="0"/>
              </w:rPr>
              <w:t>罗顿发展股份有 限公司</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组织文化艺术交流活动；体育竞赛组织； 体育赛事策划；广告设计、代理；会议及 展览服务；网络文化经营；体育场地设施 经营（不含高危险体育活动）；文化场馆 管理服务；演出场所经营；组织体育表演 活动等。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12.16%</w:t>
            </w:r>
          </w:p>
        </w:tc>
      </w:tr>
      <w:tr>
        <w:trPr>
          <w:trHeight w:val="24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浙江世纪华通集 团股份有限公司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汽车配件、摩托车配件、精密金属模具制 造、加工、销售；金属冲压件、注塑件设 计、生产、销售；塑料粒子、金属制品的 批发；计算机软硬件的技术开发、技术咨 询、技术服务及销售；纺织品、服装、橡 胶制品、塑料制品、金属制品、通信设备、 计算机及电子设备、机电设备的批发、佣 金代理（拍卖除外）及其进出口业务。上 述涉及许可管理的凭证经营。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18,180.01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0.26%</w:t>
            </w:r>
          </w:p>
        </w:tc>
      </w:tr>
      <w:tr>
        <w:trPr>
          <w:trHeight w:val="182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59" w:lineRule="exact"/>
              <w:ind w:left="0" w:right="0" w:firstLine="0"/>
              <w:jc w:val="center"/>
            </w:pPr>
            <w:r>
              <w:rPr>
                <w:color w:val="000000"/>
                <w:spacing w:val="0"/>
                <w:w w:val="100"/>
                <w:position w:val="0"/>
              </w:rPr>
              <w:t>北京酷炫网络技 术股份有限公司</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技术开发、技术咨询、技术服务</w:t>
            </w:r>
            <w:r>
              <w:rPr>
                <w:rFonts w:ascii="Times New Roman" w:eastAsia="Times New Roman" w:hAnsi="Times New Roman" w:cs="Times New Roman"/>
                <w:color w:val="000000"/>
                <w:spacing w:val="0"/>
                <w:w w:val="100"/>
                <w:position w:val="0"/>
              </w:rPr>
              <w:t>;</w:t>
            </w:r>
            <w:r>
              <w:rPr>
                <w:color w:val="000000"/>
                <w:spacing w:val="0"/>
                <w:w w:val="100"/>
                <w:position w:val="0"/>
              </w:rPr>
              <w:t>技术推广 服务</w:t>
            </w:r>
            <w:r>
              <w:rPr>
                <w:rFonts w:ascii="Times New Roman" w:eastAsia="Times New Roman" w:hAnsi="Times New Roman" w:cs="Times New Roman"/>
                <w:color w:val="000000"/>
                <w:spacing w:val="0"/>
                <w:w w:val="100"/>
                <w:position w:val="0"/>
              </w:rPr>
              <w:t>;</w:t>
            </w:r>
            <w:r>
              <w:rPr>
                <w:color w:val="000000"/>
                <w:spacing w:val="0"/>
                <w:w w:val="100"/>
                <w:position w:val="0"/>
              </w:rPr>
              <w:t>软件设计、开发</w:t>
            </w:r>
            <w:r>
              <w:rPr>
                <w:rFonts w:ascii="Times New Roman" w:eastAsia="Times New Roman" w:hAnsi="Times New Roman" w:cs="Times New Roman"/>
                <w:color w:val="000000"/>
                <w:spacing w:val="0"/>
                <w:w w:val="100"/>
                <w:position w:val="0"/>
              </w:rPr>
              <w:t>;</w:t>
            </w:r>
            <w:r>
              <w:rPr>
                <w:color w:val="000000"/>
                <w:spacing w:val="0"/>
                <w:w w:val="100"/>
                <w:position w:val="0"/>
              </w:rPr>
              <w:t>设计、制作、代理、 发布广告</w:t>
            </w:r>
            <w:r>
              <w:rPr>
                <w:rFonts w:ascii="Times New Roman" w:eastAsia="Times New Roman" w:hAnsi="Times New Roman" w:cs="Times New Roman"/>
                <w:color w:val="000000"/>
                <w:spacing w:val="0"/>
                <w:w w:val="100"/>
                <w:position w:val="0"/>
              </w:rPr>
              <w:t>;</w:t>
            </w:r>
            <w:r>
              <w:rPr>
                <w:color w:val="000000"/>
                <w:spacing w:val="0"/>
                <w:w w:val="100"/>
                <w:position w:val="0"/>
              </w:rPr>
              <w:t>经济贸易咨询</w:t>
            </w:r>
            <w:r>
              <w:rPr>
                <w:rFonts w:ascii="Times New Roman" w:eastAsia="Times New Roman" w:hAnsi="Times New Roman" w:cs="Times New Roman"/>
                <w:color w:val="000000"/>
                <w:spacing w:val="0"/>
                <w:w w:val="100"/>
                <w:position w:val="0"/>
              </w:rPr>
              <w:t>;</w:t>
            </w:r>
            <w:r>
              <w:rPr>
                <w:color w:val="000000"/>
                <w:spacing w:val="0"/>
                <w:w w:val="100"/>
                <w:position w:val="0"/>
              </w:rPr>
              <w:t>销售电子产品、 计算机、软件及辅助设备。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12,396.55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29.24%</w:t>
            </w:r>
          </w:p>
        </w:tc>
      </w:tr>
      <w:tr>
        <w:trPr>
          <w:trHeight w:val="183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70" w:lineRule="exact"/>
              <w:ind w:left="0" w:right="0" w:firstLine="0"/>
              <w:jc w:val="center"/>
            </w:pPr>
            <w:r>
              <w:rPr>
                <w:color w:val="000000"/>
                <w:spacing w:val="0"/>
                <w:w w:val="100"/>
                <w:position w:val="0"/>
              </w:rPr>
              <w:t>星路鼎泰（桐乡） 大数据产业股权 投资基金合伙企 业（有限合伙）</w:t>
            </w:r>
          </w:p>
          <w:p>
            <w:pPr>
              <w:pStyle w:val="Style27"/>
              <w:keepNext w:val="0"/>
              <w:keepLines w:val="0"/>
              <w:widowControl w:val="0"/>
              <w:shd w:val="clear" w:color="auto" w:fill="auto"/>
              <w:bidi w:val="0"/>
              <w:spacing w:before="0" w:after="0" w:line="283"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大数据产业私募股权投资，投资管理及投 资咨询。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32.82%</w:t>
            </w:r>
          </w:p>
        </w:tc>
      </w:tr>
    </w:tbl>
    <w:p>
      <w:pPr>
        <w:widowControl w:val="0"/>
        <w:spacing w:after="199" w:line="1" w:lineRule="exact"/>
      </w:pPr>
    </w:p>
    <w:p>
      <w:pPr>
        <w:pStyle w:val="Style5"/>
        <w:keepNext w:val="0"/>
        <w:keepLines w:val="0"/>
        <w:widowControl w:val="0"/>
        <w:shd w:val="clear" w:color="auto" w:fill="auto"/>
        <w:bidi w:val="0"/>
        <w:spacing w:before="0" w:after="0" w:line="400" w:lineRule="exact"/>
        <w:ind w:left="112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报告期内，公司控股子公司永徽隆行完成对罗顿发展投资</w:t>
      </w:r>
      <w:r>
        <w:rPr>
          <w:rFonts w:ascii="Times New Roman" w:eastAsia="Times New Roman" w:hAnsi="Times New Roman" w:cs="Times New Roman"/>
          <w:color w:val="000000"/>
          <w:spacing w:val="0"/>
          <w:w w:val="100"/>
          <w:position w:val="0"/>
        </w:rPr>
        <w:t>32,500.00</w:t>
      </w:r>
      <w:r>
        <w:rPr>
          <w:color w:val="000000"/>
          <w:spacing w:val="0"/>
          <w:w w:val="100"/>
          <w:position w:val="0"/>
        </w:rPr>
        <w:t>万元，占比</w:t>
      </w:r>
      <w:r>
        <w:rPr>
          <w:rFonts w:ascii="Times New Roman" w:eastAsia="Times New Roman" w:hAnsi="Times New Roman" w:cs="Times New Roman"/>
          <w:color w:val="000000"/>
          <w:spacing w:val="0"/>
          <w:w w:val="100"/>
          <w:position w:val="0"/>
        </w:rPr>
        <w:t>12.16%</w:t>
      </w:r>
      <w:r>
        <w:rPr>
          <w:color w:val="000000"/>
          <w:spacing w:val="0"/>
          <w:w w:val="100"/>
          <w:position w:val="0"/>
        </w:rPr>
        <w:t>。</w:t>
      </w:r>
    </w:p>
    <w:p>
      <w:pPr>
        <w:pStyle w:val="Style5"/>
        <w:keepNext w:val="0"/>
        <w:keepLines w:val="0"/>
        <w:widowControl w:val="0"/>
        <w:shd w:val="clear" w:color="auto" w:fill="auto"/>
        <w:bidi w:val="0"/>
        <w:spacing w:before="0" w:after="0" w:line="400" w:lineRule="exact"/>
        <w:ind w:left="112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 xml:space="preserve">报告期内，公司控股子公司浙报融媒体科技完成对北京酷炫网络技术股份有限公司投资 </w:t>
      </w:r>
      <w:r>
        <w:rPr>
          <w:rFonts w:ascii="Times New Roman" w:eastAsia="Times New Roman" w:hAnsi="Times New Roman" w:cs="Times New Roman"/>
          <w:color w:val="000000"/>
          <w:spacing w:val="0"/>
          <w:w w:val="100"/>
          <w:position w:val="0"/>
        </w:rPr>
        <w:t>12,396.55</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日，浙报融媒体科技（浙江）有限责任公司已对北京酷炫网络 技术股份有限公司累计投资</w:t>
      </w:r>
      <w:r>
        <w:rPr>
          <w:rFonts w:ascii="Times New Roman" w:eastAsia="Times New Roman" w:hAnsi="Times New Roman" w:cs="Times New Roman"/>
          <w:color w:val="000000"/>
          <w:spacing w:val="0"/>
          <w:w w:val="100"/>
          <w:position w:val="0"/>
        </w:rPr>
        <w:t>17,599.10</w:t>
      </w:r>
      <w:r>
        <w:rPr>
          <w:color w:val="000000"/>
          <w:spacing w:val="0"/>
          <w:w w:val="100"/>
          <w:position w:val="0"/>
        </w:rPr>
        <w:t>万元，占比</w:t>
      </w:r>
      <w:r>
        <w:rPr>
          <w:rFonts w:ascii="Times New Roman" w:eastAsia="Times New Roman" w:hAnsi="Times New Roman" w:cs="Times New Roman"/>
          <w:color w:val="000000"/>
          <w:spacing w:val="0"/>
          <w:w w:val="100"/>
          <w:position w:val="0"/>
        </w:rPr>
        <w:t>29.24%</w:t>
      </w:r>
      <w:r>
        <w:rPr>
          <w:color w:val="000000"/>
          <w:spacing w:val="0"/>
          <w:w w:val="100"/>
          <w:position w:val="0"/>
        </w:rPr>
        <w:t>。</w:t>
      </w:r>
    </w:p>
    <w:p>
      <w:pPr>
        <w:pStyle w:val="Style5"/>
        <w:keepNext w:val="0"/>
        <w:keepLines w:val="0"/>
        <w:widowControl w:val="0"/>
        <w:shd w:val="clear" w:color="auto" w:fill="auto"/>
        <w:bidi w:val="0"/>
        <w:spacing w:before="0" w:after="120" w:line="400" w:lineRule="exact"/>
        <w:ind w:left="112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报告期内，公司控股子公司东方星空完成对星路鼎泰（桐乡）大数据产业股权投资基金合伙企 业（有限合伙）的第三期出资</w:t>
      </w:r>
      <w:r>
        <w:rPr>
          <w:rFonts w:ascii="Times New Roman" w:eastAsia="Times New Roman" w:hAnsi="Times New Roman" w:cs="Times New Roman"/>
          <w:color w:val="000000"/>
          <w:spacing w:val="0"/>
          <w:w w:val="100"/>
          <w:position w:val="0"/>
        </w:rPr>
        <w:t>6,000.00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日，东方星空创业投资有限公司已 对星路鼎泰（桐乡）大数据产业股权投资基金合伙企业（有限合伙）累计出资</w:t>
      </w:r>
      <w:r>
        <w:rPr>
          <w:rFonts w:ascii="Times New Roman" w:eastAsia="Times New Roman" w:hAnsi="Times New Roman" w:cs="Times New Roman"/>
          <w:color w:val="000000"/>
          <w:spacing w:val="0"/>
          <w:w w:val="100"/>
          <w:position w:val="0"/>
        </w:rPr>
        <w:t>20,000.00</w:t>
      </w:r>
      <w:r>
        <w:rPr>
          <w:color w:val="000000"/>
          <w:spacing w:val="0"/>
          <w:w w:val="100"/>
          <w:position w:val="0"/>
        </w:rPr>
        <w:t>万元，占比</w:t>
      </w:r>
      <w:r>
        <w:br w:type="page"/>
      </w:r>
    </w:p>
    <w:p>
      <w:pPr>
        <w:pStyle w:val="Style2"/>
        <w:keepNext w:val="0"/>
        <w:keepLines w:val="0"/>
        <w:widowControl w:val="0"/>
        <w:shd w:val="clear" w:color="auto" w:fill="auto"/>
        <w:bidi w:val="0"/>
        <w:spacing w:before="0" w:after="320" w:line="240" w:lineRule="auto"/>
        <w:ind w:left="1120" w:right="0" w:firstLine="0"/>
        <w:jc w:val="both"/>
      </w:pPr>
      <w:r>
        <w:rPr>
          <w:color w:val="000000"/>
          <w:spacing w:val="0"/>
          <w:w w:val="100"/>
          <w:position w:val="0"/>
        </w:rPr>
        <w:t>32.82%</w:t>
      </w:r>
      <w:r>
        <w:rPr>
          <w:rFonts w:ascii="SimSun" w:eastAsia="SimSun" w:hAnsi="SimSun" w:cs="SimSun"/>
          <w:color w:val="000000"/>
          <w:spacing w:val="0"/>
          <w:w w:val="100"/>
          <w:position w:val="0"/>
        </w:rPr>
        <w:t>。</w:t>
      </w:r>
    </w:p>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）本公司及控股子公司</w:t>
      </w:r>
      <w:r>
        <w:rPr>
          <w:rFonts w:ascii="Times New Roman" w:eastAsia="Times New Roman" w:hAnsi="Times New Roman" w:cs="Times New Roman"/>
          <w:color w:val="000000"/>
          <w:spacing w:val="0"/>
          <w:w w:val="100"/>
          <w:position w:val="0"/>
        </w:rPr>
        <w:t>2020</w:t>
      </w:r>
      <w:r>
        <w:rPr>
          <w:color w:val="000000"/>
          <w:spacing w:val="0"/>
          <w:w w:val="100"/>
          <w:position w:val="0"/>
        </w:rPr>
        <w:t>年度共处置对外投资项目</w:t>
      </w:r>
      <w:r>
        <w:rPr>
          <w:rFonts w:ascii="Times New Roman" w:eastAsia="Times New Roman" w:hAnsi="Times New Roman" w:cs="Times New Roman"/>
          <w:color w:val="000000"/>
          <w:spacing w:val="0"/>
          <w:w w:val="100"/>
          <w:position w:val="0"/>
        </w:rPr>
        <w:t>15</w:t>
      </w:r>
      <w:r>
        <w:rPr>
          <w:color w:val="000000"/>
          <w:spacing w:val="0"/>
          <w:w w:val="100"/>
          <w:position w:val="0"/>
        </w:rPr>
        <w:t>个，处置成本共计</w:t>
      </w:r>
      <w:r>
        <w:rPr>
          <w:rFonts w:ascii="Times New Roman" w:eastAsia="Times New Roman" w:hAnsi="Times New Roman" w:cs="Times New Roman"/>
          <w:color w:val="000000"/>
          <w:spacing w:val="0"/>
          <w:w w:val="100"/>
          <w:position w:val="0"/>
        </w:rPr>
        <w:t>15,946.49</w:t>
      </w:r>
      <w:r>
        <w:rPr>
          <w:color w:val="000000"/>
          <w:spacing w:val="0"/>
          <w:w w:val="100"/>
          <w:position w:val="0"/>
        </w:rPr>
        <w:t>万元，其中 主要项目如下：</w:t>
      </w:r>
    </w:p>
    <w:tbl>
      <w:tblPr>
        <w:tblOverlap w:val="never"/>
        <w:jc w:val="right"/>
        <w:tblLayout w:type="fixed"/>
      </w:tblPr>
      <w:tblGrid>
        <w:gridCol w:w="341"/>
        <w:gridCol w:w="1632"/>
        <w:gridCol w:w="3576"/>
        <w:gridCol w:w="1195"/>
        <w:gridCol w:w="941"/>
        <w:gridCol w:w="1133"/>
      </w:tblGrid>
      <w:tr>
        <w:trPr>
          <w:trHeight w:val="557"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处置公司</w:t>
            </w:r>
            <w:r>
              <w:rPr>
                <w:rFonts w:ascii="Times New Roman" w:eastAsia="Times New Roman" w:hAnsi="Times New Roman" w:cs="Times New Roman"/>
                <w:b/>
                <w:bCs/>
                <w:color w:val="000000"/>
                <w:spacing w:val="0"/>
                <w:w w:val="100"/>
                <w:position w:val="0"/>
              </w:rPr>
              <w:t>/</w:t>
            </w:r>
            <w:r>
              <w:rPr>
                <w:b/>
                <w:bCs/>
                <w:color w:val="000000"/>
                <w:spacing w:val="0"/>
                <w:w w:val="100"/>
                <w:position w:val="0"/>
              </w:rPr>
              <w:t>处置项目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处置成本 （万元）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处置比 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目前持股 比例</w:t>
            </w:r>
          </w:p>
        </w:tc>
      </w:tr>
      <w:tr>
        <w:trPr>
          <w:trHeight w:val="29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上海起凡数字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通信、计算机软硬件、网络系统等专 业技术领域内的技术开发、技术转让、 技术咨询、技术服务，计算机软件的 制作、销售，各类广告的设计、制作、 代理，从事货物与技术的进出口业务， 互联网游戏出版，第二类增值电信业 务中的信息服务业务（不含互联网信 息服务）（全国）。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w:t>
            </w:r>
          </w:p>
        </w:tc>
      </w:tr>
      <w:tr>
        <w:trPr>
          <w:trHeight w:val="1795"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起于凡信息技 术（上海）有限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计算机软件（应用软件）及计算机系 统集成的开发、设计、制作，销售自 产产品，并提供相关配套服务和技术 支持；企业管理咨询。</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浙江智慧网络 医院管理有限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医院管理；健康咨询服务（不含诊疗 服务）；信息技术咨询服务；软件开发 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3,088.80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46.00%</w:t>
            </w:r>
          </w:p>
        </w:tc>
      </w:tr>
    </w:tbl>
    <w:p>
      <w:pPr>
        <w:widowControl w:val="0"/>
        <w:spacing w:after="319" w:line="1" w:lineRule="exact"/>
      </w:pPr>
    </w:p>
    <w:p>
      <w:pPr>
        <w:pStyle w:val="Style36"/>
        <w:keepNext/>
        <w:keepLines/>
        <w:widowControl w:val="0"/>
        <w:shd w:val="clear" w:color="auto" w:fill="auto"/>
        <w:bidi w:val="0"/>
        <w:spacing w:before="0" w:after="100" w:line="240" w:lineRule="auto"/>
        <w:ind w:left="1120" w:right="0" w:firstLine="0"/>
        <w:jc w:val="left"/>
      </w:pPr>
      <w:bookmarkStart w:id="171" w:name="bookmark171"/>
      <w:bookmarkStart w:id="172" w:name="bookmark172"/>
      <w:bookmarkStart w:id="173" w:name="bookmark173"/>
      <w:bookmarkStart w:id="174" w:name="bookmark174"/>
      <w:r>
        <w:rPr>
          <w:color w:val="000000"/>
          <w:spacing w:val="0"/>
          <w:w w:val="100"/>
          <w:position w:val="0"/>
        </w:rPr>
        <w:t>（</w:t>
      </w:r>
      <w:bookmarkEnd w:id="173"/>
      <w:r>
        <w:rPr>
          <w:color w:val="000000"/>
          <w:spacing w:val="0"/>
          <w:w w:val="100"/>
          <w:position w:val="0"/>
        </w:rPr>
        <w:t>1）重大的股权投资</w:t>
      </w:r>
      <w:bookmarkEnd w:id="171"/>
      <w:bookmarkEnd w:id="172"/>
      <w:bookmarkEnd w:id="174"/>
    </w:p>
    <w:p>
      <w:pPr>
        <w:pStyle w:val="Style5"/>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1120" w:right="0" w:firstLine="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color w:val="000000"/>
          <w:spacing w:val="0"/>
          <w:w w:val="100"/>
          <w:position w:val="0"/>
        </w:rPr>
        <w:t>2）重大的非股权投资</w:t>
      </w:r>
      <w:bookmarkEnd w:id="175"/>
      <w:bookmarkEnd w:id="176"/>
      <w:bookmarkEnd w:id="178"/>
    </w:p>
    <w:p>
      <w:pPr>
        <w:pStyle w:val="Style5"/>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1120" w:right="0" w:firstLine="0"/>
        <w:jc w:val="left"/>
      </w:pPr>
      <w:bookmarkStart w:id="179" w:name="bookmark179"/>
      <w:bookmarkStart w:id="180" w:name="bookmark180"/>
      <w:bookmarkStart w:id="181" w:name="bookmark181"/>
      <w:bookmarkStart w:id="182" w:name="bookmark182"/>
      <w:r>
        <w:rPr>
          <w:color w:val="000000"/>
          <w:spacing w:val="0"/>
          <w:w w:val="100"/>
          <w:position w:val="0"/>
        </w:rPr>
        <w:t>（</w:t>
      </w:r>
      <w:bookmarkEnd w:id="181"/>
      <w:r>
        <w:rPr>
          <w:color w:val="000000"/>
          <w:spacing w:val="0"/>
          <w:w w:val="100"/>
          <w:position w:val="0"/>
        </w:rPr>
        <w:t>3）以公允价值计量的金融资产</w:t>
      </w:r>
      <w:bookmarkEnd w:id="179"/>
      <w:bookmarkEnd w:id="180"/>
      <w:bookmarkEnd w:id="182"/>
    </w:p>
    <w:p>
      <w:pPr>
        <w:pStyle w:val="Style5"/>
        <w:keepNext w:val="0"/>
        <w:keepLines w:val="0"/>
        <w:widowControl w:val="0"/>
        <w:shd w:val="clear" w:color="auto" w:fill="auto"/>
        <w:bidi w:val="0"/>
        <w:spacing w:before="0" w:after="240" w:line="240" w:lineRule="auto"/>
        <w:ind w:left="112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01"/>
        <w:gridCol w:w="2136"/>
        <w:gridCol w:w="2136"/>
        <w:gridCol w:w="2136"/>
        <w:gridCol w:w="2030"/>
      </w:tblGrid>
      <w:tr>
        <w:trPr>
          <w:trHeight w:val="8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105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交易性金融资产- 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595,269,112.20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523,131,342.93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-72,137,769.27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-137,520,403.65</w:t>
            </w:r>
          </w:p>
        </w:tc>
      </w:tr>
      <w:tr>
        <w:trPr>
          <w:trHeight w:val="105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交易性金融资产- 现金管理产品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480,000,000.00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7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其他权益工具投 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12,116,695.88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12,374,465.48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257,769.60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901"/>
        <w:gridCol w:w="2136"/>
        <w:gridCol w:w="2136"/>
        <w:gridCol w:w="2136"/>
        <w:gridCol w:w="2030"/>
      </w:tblGrid>
      <w:tr>
        <w:trPr>
          <w:trHeight w:val="821"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其他非流动金融 资产</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498,408,375.85</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417,425,875.92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-80,982,499.93</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-4,505,904.19</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1,105,794,183.93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1,432,931,684.33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327,137,500.40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-142,026,307.84</w:t>
            </w:r>
          </w:p>
        </w:tc>
      </w:tr>
    </w:tbl>
    <w:p>
      <w:pPr>
        <w:widowControl w:val="0"/>
        <w:spacing w:after="319" w:line="1" w:lineRule="exact"/>
      </w:pPr>
    </w:p>
    <w:p>
      <w:pPr>
        <w:pStyle w:val="Style36"/>
        <w:keepNext/>
        <w:keepLines/>
        <w:widowControl w:val="0"/>
        <w:shd w:val="clear" w:color="auto" w:fill="auto"/>
        <w:bidi w:val="0"/>
        <w:spacing w:before="0" w:after="80" w:line="240" w:lineRule="auto"/>
        <w:ind w:right="0" w:firstLine="0"/>
        <w:jc w:val="left"/>
      </w:pPr>
      <w:bookmarkStart w:id="183" w:name="bookmark183"/>
      <w:bookmarkStart w:id="184" w:name="bookmark184"/>
      <w:bookmarkStart w:id="185" w:name="bookmark185"/>
      <w:bookmarkStart w:id="186" w:name="bookmark186"/>
      <w:r>
        <w:rPr>
          <w:color w:val="000000"/>
          <w:spacing w:val="0"/>
          <w:w w:val="100"/>
          <w:position w:val="0"/>
        </w:rPr>
        <w:t>（</w:t>
      </w:r>
      <w:bookmarkEnd w:id="185"/>
      <w:r>
        <w:rPr>
          <w:color w:val="000000"/>
          <w:spacing w:val="0"/>
          <w:w w:val="100"/>
          <w:position w:val="0"/>
        </w:rPr>
        <w:t>六）重大资产和股权出售</w:t>
      </w:r>
      <w:bookmarkEnd w:id="183"/>
      <w:bookmarkEnd w:id="184"/>
      <w:bookmarkEnd w:id="186"/>
    </w:p>
    <w:p>
      <w:pPr>
        <w:pStyle w:val="Style5"/>
        <w:keepNext w:val="0"/>
        <w:keepLines w:val="0"/>
        <w:widowControl w:val="0"/>
        <w:shd w:val="clear" w:color="auto" w:fill="auto"/>
        <w:bidi w:val="0"/>
        <w:spacing w:before="0" w:after="24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47"/>
        <w:gridCol w:w="715"/>
        <w:gridCol w:w="1133"/>
        <w:gridCol w:w="1066"/>
        <w:gridCol w:w="1099"/>
        <w:gridCol w:w="792"/>
        <w:gridCol w:w="758"/>
        <w:gridCol w:w="869"/>
        <w:gridCol w:w="907"/>
        <w:gridCol w:w="1027"/>
      </w:tblGrid>
      <w:tr>
        <w:trPr>
          <w:trHeight w:val="254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交易对方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2"/>
                <w:szCs w:val="22"/>
              </w:rPr>
            </w:pPr>
            <w:r>
              <w:rPr>
                <w:b/>
                <w:bCs/>
                <w:color w:val="000000"/>
                <w:spacing w:val="0"/>
                <w:w w:val="100"/>
                <w:position w:val="0"/>
                <w:sz w:val="22"/>
                <w:szCs w:val="22"/>
              </w:rPr>
              <w:t>被出 售资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出售日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2"/>
                <w:szCs w:val="22"/>
              </w:rPr>
            </w:pPr>
            <w:r>
              <w:rPr>
                <w:b/>
                <w:bCs/>
                <w:color w:val="000000"/>
                <w:spacing w:val="0"/>
                <w:w w:val="100"/>
                <w:position w:val="0"/>
                <w:sz w:val="22"/>
                <w:szCs w:val="22"/>
              </w:rPr>
              <w:t>出售价 格（元</w:t>
            </w:r>
            <w:r>
              <w:rPr>
                <w:rFonts w:ascii="Times New Roman" w:eastAsia="Times New Roman" w:hAnsi="Times New Roman" w:cs="Times New Roman"/>
                <w:b/>
                <w:bCs/>
                <w:color w:val="000000"/>
                <w:spacing w:val="0"/>
                <w:w w:val="100"/>
                <w:position w:val="0"/>
                <w:sz w:val="22"/>
                <w:szCs w:val="22"/>
              </w:rPr>
              <w:t>/</w:t>
            </w:r>
          </w:p>
          <w:p>
            <w:pPr>
              <w:pStyle w:val="Style27"/>
              <w:keepNext w:val="0"/>
              <w:keepLines w:val="0"/>
              <w:widowControl w:val="0"/>
              <w:shd w:val="clear" w:color="auto" w:fill="auto"/>
              <w:bidi w:val="0"/>
              <w:spacing w:before="0" w:after="0" w:line="288" w:lineRule="exact"/>
              <w:ind w:left="0" w:right="0" w:firstLine="0"/>
              <w:jc w:val="center"/>
              <w:rPr>
                <w:sz w:val="22"/>
                <w:szCs w:val="22"/>
              </w:rPr>
            </w:pPr>
            <w:r>
              <w:rPr>
                <w:b/>
                <w:bCs/>
                <w:color w:val="000000"/>
                <w:spacing w:val="0"/>
                <w:w w:val="100"/>
                <w:position w:val="0"/>
                <w:sz w:val="22"/>
                <w:szCs w:val="22"/>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2"/>
                <w:szCs w:val="22"/>
              </w:rPr>
            </w:pPr>
            <w:r>
              <w:rPr>
                <w:b/>
                <w:bCs/>
                <w:color w:val="000000"/>
                <w:spacing w:val="0"/>
                <w:w w:val="100"/>
                <w:position w:val="0"/>
                <w:sz w:val="22"/>
                <w:szCs w:val="22"/>
              </w:rPr>
              <w:t>出售产生 的损益 （万元）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4" w:lineRule="exact"/>
              <w:ind w:left="0" w:right="0" w:firstLine="0"/>
              <w:jc w:val="center"/>
              <w:rPr>
                <w:sz w:val="22"/>
                <w:szCs w:val="22"/>
              </w:rPr>
            </w:pPr>
            <w:r>
              <w:rPr>
                <w:b/>
                <w:bCs/>
                <w:color w:val="000000"/>
                <w:spacing w:val="0"/>
                <w:w w:val="100"/>
                <w:position w:val="0"/>
                <w:sz w:val="22"/>
                <w:szCs w:val="22"/>
              </w:rPr>
              <w:t>是否 为关 联交 易（如 是,说</w:t>
            </w:r>
          </w:p>
          <w:p>
            <w:pPr>
              <w:pStyle w:val="Style27"/>
              <w:keepNext w:val="0"/>
              <w:keepLines w:val="0"/>
              <w:widowControl w:val="0"/>
              <w:shd w:val="clear" w:color="auto" w:fill="auto"/>
              <w:bidi w:val="0"/>
              <w:spacing w:before="0" w:after="0" w:line="284" w:lineRule="exact"/>
              <w:ind w:left="0" w:right="0" w:firstLine="0"/>
              <w:jc w:val="center"/>
              <w:rPr>
                <w:sz w:val="22"/>
                <w:szCs w:val="22"/>
              </w:rPr>
            </w:pPr>
            <w:r>
              <w:rPr>
                <w:b/>
                <w:bCs/>
                <w:color w:val="000000"/>
                <w:spacing w:val="0"/>
                <w:w w:val="100"/>
                <w:position w:val="0"/>
                <w:sz w:val="22"/>
                <w:szCs w:val="22"/>
              </w:rPr>
              <w:t>明定 价原 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5" w:lineRule="exact"/>
              <w:ind w:left="0" w:right="0" w:firstLine="0"/>
              <w:jc w:val="center"/>
              <w:rPr>
                <w:sz w:val="22"/>
                <w:szCs w:val="22"/>
              </w:rPr>
            </w:pPr>
            <w:r>
              <w:rPr>
                <w:b/>
                <w:bCs/>
                <w:color w:val="000000"/>
                <w:spacing w:val="0"/>
                <w:w w:val="100"/>
                <w:position w:val="0"/>
                <w:sz w:val="22"/>
                <w:szCs w:val="22"/>
              </w:rPr>
              <w:t>所涉 及的 资产 产权 是否 已全 部过 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4" w:lineRule="exact"/>
              <w:ind w:left="0" w:right="0" w:firstLine="0"/>
              <w:jc w:val="center"/>
              <w:rPr>
                <w:sz w:val="22"/>
                <w:szCs w:val="22"/>
              </w:rPr>
            </w:pPr>
            <w:r>
              <w:rPr>
                <w:b/>
                <w:bCs/>
                <w:color w:val="000000"/>
                <w:spacing w:val="0"/>
                <w:w w:val="100"/>
                <w:position w:val="0"/>
                <w:sz w:val="22"/>
                <w:szCs w:val="22"/>
              </w:rPr>
              <w:t>所涉 及的 债权 债务 是否 已全 部转 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6" w:lineRule="exact"/>
              <w:ind w:left="0" w:right="0" w:firstLine="0"/>
              <w:jc w:val="center"/>
              <w:rPr>
                <w:sz w:val="22"/>
                <w:szCs w:val="22"/>
              </w:rPr>
            </w:pPr>
            <w:r>
              <w:rPr>
                <w:b/>
                <w:bCs/>
                <w:color w:val="000000"/>
                <w:spacing w:val="0"/>
                <w:w w:val="100"/>
                <w:position w:val="0"/>
                <w:sz w:val="22"/>
                <w:szCs w:val="22"/>
              </w:rPr>
              <w:t xml:space="preserve">资产出 售为上 市公司 贡献的 净利润 占利润 总额的 比例 </w:t>
            </w: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5" w:lineRule="exact"/>
              <w:ind w:left="0" w:right="0" w:firstLine="0"/>
              <w:jc w:val="center"/>
              <w:rPr>
                <w:sz w:val="22"/>
                <w:szCs w:val="22"/>
              </w:rPr>
            </w:pPr>
            <w:r>
              <w:rPr>
                <w:b/>
                <w:bCs/>
                <w:color w:val="000000"/>
                <w:spacing w:val="0"/>
                <w:w w:val="100"/>
                <w:position w:val="0"/>
                <w:sz w:val="22"/>
                <w:szCs w:val="22"/>
              </w:rPr>
              <w:t>是否对 公司业 务连续 性、管理 层稳定 性产生 影响</w:t>
            </w:r>
          </w:p>
        </w:tc>
      </w:tr>
      <w:tr>
        <w:trPr>
          <w:trHeight w:val="8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2"/>
                <w:szCs w:val="22"/>
              </w:rPr>
            </w:pPr>
            <w:r>
              <w:rPr>
                <w:color w:val="000000"/>
                <w:spacing w:val="0"/>
                <w:w w:val="100"/>
                <w:position w:val="0"/>
                <w:sz w:val="22"/>
                <w:szCs w:val="22"/>
              </w:rPr>
              <w:t>通过证券 交易系统 减持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2"/>
                <w:szCs w:val="22"/>
              </w:rPr>
            </w:pPr>
            <w:r>
              <w:rPr>
                <w:color w:val="000000"/>
                <w:spacing w:val="0"/>
                <w:w w:val="100"/>
                <w:position w:val="0"/>
                <w:sz w:val="22"/>
                <w:szCs w:val="22"/>
              </w:rPr>
              <w:t>华数 传媒 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2020-2-7</w:t>
            </w:r>
          </w:p>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至</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12.60</w:t>
              <w:softHyphen/>
            </w:r>
          </w:p>
          <w:p>
            <w:pPr>
              <w:pStyle w:val="Style2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1,939.36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r>
      <w:tr>
        <w:trPr>
          <w:trHeight w:val="8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2"/>
                <w:szCs w:val="22"/>
              </w:rPr>
            </w:pPr>
            <w:r>
              <w:rPr>
                <w:color w:val="000000"/>
                <w:spacing w:val="0"/>
                <w:w w:val="100"/>
                <w:position w:val="0"/>
                <w:sz w:val="22"/>
                <w:szCs w:val="22"/>
              </w:rPr>
              <w:t>通过证券 交易系统 减持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2"/>
                <w:szCs w:val="22"/>
              </w:rPr>
            </w:pPr>
            <w:r>
              <w:rPr>
                <w:color w:val="000000"/>
                <w:spacing w:val="0"/>
                <w:w w:val="100"/>
                <w:position w:val="0"/>
                <w:sz w:val="22"/>
                <w:szCs w:val="22"/>
              </w:rPr>
              <w:t>华数 传媒 股份</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2020-7-21</w:t>
            </w:r>
          </w:p>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至</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2020-7-22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12.58</w:t>
            </w:r>
            <w:r>
              <w:rPr>
                <w:rFonts w:ascii="Times New Roman" w:eastAsia="Times New Roman" w:hAnsi="Times New Roman" w:cs="Times New Roman"/>
                <w:color w:val="000000"/>
                <w:spacing w:val="0"/>
                <w:w w:val="100"/>
                <w:position w:val="0"/>
                <w:sz w:val="22"/>
                <w:szCs w:val="22"/>
              </w:rPr>
              <w:t>-</w:t>
            </w:r>
          </w:p>
          <w:p>
            <w:pPr>
              <w:pStyle w:val="Style2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12.66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723.29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0.88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r>
    </w:tbl>
    <w:p>
      <w:pPr>
        <w:widowControl w:val="0"/>
        <w:spacing w:after="559" w:line="1" w:lineRule="exact"/>
      </w:pPr>
    </w:p>
    <w:p>
      <w:pPr>
        <w:pStyle w:val="Style36"/>
        <w:keepNext/>
        <w:keepLines/>
        <w:widowControl w:val="0"/>
        <w:shd w:val="clear" w:color="auto" w:fill="auto"/>
        <w:bidi w:val="0"/>
        <w:spacing w:before="0" w:after="80" w:line="240" w:lineRule="auto"/>
        <w:ind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color w:val="000000"/>
          <w:spacing w:val="0"/>
          <w:w w:val="100"/>
          <w:position w:val="0"/>
        </w:rPr>
        <w:t>七）主要控股参股公司分析</w:t>
      </w:r>
      <w:bookmarkEnd w:id="187"/>
      <w:bookmarkEnd w:id="188"/>
      <w:bookmarkEnd w:id="190"/>
    </w:p>
    <w:p>
      <w:pPr>
        <w:pStyle w:val="Style5"/>
        <w:keepNext w:val="0"/>
        <w:keepLines w:val="0"/>
        <w:widowControl w:val="0"/>
        <w:shd w:val="clear" w:color="auto" w:fill="auto"/>
        <w:bidi w:val="0"/>
        <w:spacing w:before="0" w:after="24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710"/>
        <w:gridCol w:w="701"/>
        <w:gridCol w:w="1454"/>
        <w:gridCol w:w="1018"/>
        <w:gridCol w:w="1018"/>
        <w:gridCol w:w="1013"/>
        <w:gridCol w:w="1018"/>
        <w:gridCol w:w="936"/>
        <w:gridCol w:w="946"/>
      </w:tblGrid>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公司名称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公司性 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业务性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主要产品或服务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总资产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营业利润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边锋网络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软件业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技术开发、技术服 务；计算机软硬 件，网络游戏等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 xml:space="preserve">1, </w:t>
            </w:r>
            <w:r>
              <w:rPr>
                <w:rFonts w:ascii="Verdana" w:eastAsia="Verdana" w:hAnsi="Verdana" w:cs="Verdana"/>
                <w:color w:val="000000"/>
                <w:spacing w:val="0"/>
                <w:w w:val="100"/>
                <w:position w:val="0"/>
                <w:sz w:val="14"/>
                <w:szCs w:val="14"/>
              </w:rPr>
              <w:t xml:space="preserve">000. </w:t>
            </w:r>
            <w:r>
              <w:rPr>
                <w:rFonts w:ascii="Verdana" w:eastAsia="Verdana" w:hAnsi="Verdana" w:cs="Verdana"/>
                <w:color w:val="000000"/>
                <w:spacing w:val="0"/>
                <w:w w:val="100"/>
                <w:position w:val="0"/>
                <w:sz w:val="14"/>
                <w:szCs w:val="14"/>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403,004.58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228,128.10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282,458.15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89,314.57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77,197.50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深圳天天 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边锋网 络子公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软件业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技术开发、技术服 务；计算机软硬 件，网络游戏等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 xml:space="preserve">1, </w:t>
            </w:r>
            <w:r>
              <w:rPr>
                <w:rFonts w:ascii="Verdana" w:eastAsia="Verdana" w:hAnsi="Verdana" w:cs="Verdana"/>
                <w:color w:val="000000"/>
                <w:spacing w:val="0"/>
                <w:w w:val="100"/>
                <w:position w:val="0"/>
                <w:sz w:val="14"/>
                <w:szCs w:val="14"/>
              </w:rPr>
              <w:t xml:space="preserve">000. </w:t>
            </w:r>
            <w:r>
              <w:rPr>
                <w:rFonts w:ascii="Verdana" w:eastAsia="Verdana" w:hAnsi="Verdana" w:cs="Verdana"/>
                <w:color w:val="000000"/>
                <w:spacing w:val="0"/>
                <w:w w:val="100"/>
                <w:position w:val="0"/>
                <w:sz w:val="14"/>
                <w:szCs w:val="14"/>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36,475.95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24,752.08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32,823.47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24,750.86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21,389.94</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乐玩互娱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9" w:lineRule="exact"/>
              <w:ind w:left="0" w:right="0" w:firstLine="0"/>
              <w:jc w:val="center"/>
              <w:rPr>
                <w:sz w:val="15"/>
                <w:szCs w:val="15"/>
              </w:rPr>
            </w:pPr>
            <w:r>
              <w:rPr>
                <w:color w:val="000000"/>
                <w:spacing w:val="0"/>
                <w:w w:val="100"/>
                <w:position w:val="0"/>
                <w:sz w:val="15"/>
                <w:szCs w:val="15"/>
              </w:rPr>
              <w:t>边锋网 络子公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软件业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4" w:lineRule="exact"/>
              <w:ind w:left="0" w:right="0" w:firstLine="0"/>
              <w:jc w:val="center"/>
              <w:rPr>
                <w:sz w:val="15"/>
                <w:szCs w:val="15"/>
              </w:rPr>
            </w:pPr>
            <w:r>
              <w:rPr>
                <w:color w:val="000000"/>
                <w:spacing w:val="0"/>
                <w:w w:val="100"/>
                <w:position w:val="0"/>
                <w:sz w:val="15"/>
                <w:szCs w:val="15"/>
              </w:rPr>
              <w:t>技术开发、技术服 务；计算机软硬 件，网络游戏等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 xml:space="preserve">111. </w:t>
            </w:r>
            <w:r>
              <w:rPr>
                <w:rFonts w:ascii="Verdana" w:eastAsia="Verdana" w:hAnsi="Verdana" w:cs="Verdana"/>
                <w:color w:val="000000"/>
                <w:spacing w:val="0"/>
                <w:w w:val="100"/>
                <w:position w:val="0"/>
                <w:sz w:val="14"/>
                <w:szCs w:val="14"/>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6,190.18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3,936.61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15,853.46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6,800.43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5,779.29</w:t>
            </w:r>
          </w:p>
        </w:tc>
      </w:tr>
      <w:tr>
        <w:trPr>
          <w:trHeight w:val="62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北京梦启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9" w:lineRule="exact"/>
              <w:ind w:left="0" w:right="0" w:firstLine="0"/>
              <w:jc w:val="center"/>
              <w:rPr>
                <w:sz w:val="15"/>
                <w:szCs w:val="15"/>
              </w:rPr>
            </w:pPr>
            <w:r>
              <w:rPr>
                <w:color w:val="000000"/>
                <w:spacing w:val="0"/>
                <w:w w:val="100"/>
                <w:position w:val="0"/>
                <w:sz w:val="15"/>
                <w:szCs w:val="15"/>
              </w:rPr>
              <w:t>边锋网 络子公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软件业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4" w:lineRule="exact"/>
              <w:ind w:left="0" w:right="0" w:firstLine="0"/>
              <w:jc w:val="center"/>
              <w:rPr>
                <w:sz w:val="15"/>
                <w:szCs w:val="15"/>
              </w:rPr>
            </w:pPr>
            <w:r>
              <w:rPr>
                <w:color w:val="000000"/>
                <w:spacing w:val="0"/>
                <w:w w:val="100"/>
                <w:position w:val="0"/>
                <w:sz w:val="15"/>
                <w:szCs w:val="15"/>
              </w:rPr>
              <w:t>技术开发、技术服 务；计算机软硬 件，网络游戏等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4"/>
                <w:szCs w:val="14"/>
              </w:rPr>
            </w:pPr>
            <w:r>
              <w:rPr>
                <w:rFonts w:ascii="Verdana" w:eastAsia="Verdana" w:hAnsi="Verdana" w:cs="Verdana"/>
                <w:color w:val="000000"/>
                <w:spacing w:val="0"/>
                <w:w w:val="100"/>
                <w:position w:val="0"/>
                <w:sz w:val="14"/>
                <w:szCs w:val="14"/>
              </w:rPr>
              <w:t xml:space="preserve">243. </w:t>
            </w:r>
            <w:r>
              <w:rPr>
                <w:rFonts w:ascii="Verdana" w:eastAsia="Verdana" w:hAnsi="Verdana" w:cs="Verdana"/>
                <w:color w:val="000000"/>
                <w:spacing w:val="0"/>
                <w:w w:val="100"/>
                <w:position w:val="0"/>
                <w:sz w:val="14"/>
                <w:szCs w:val="14"/>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8,857.33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5,812.16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14,508.67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8,800.37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7,800.01</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苏州丰游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边锋网 络子公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软件业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技术开发、技术服 务；计算机软硬 件，网络游戏等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4"/>
                <w:szCs w:val="14"/>
              </w:rPr>
            </w:pPr>
            <w:r>
              <w:rPr>
                <w:rFonts w:ascii="Verdana" w:eastAsia="Verdana" w:hAnsi="Verdana" w:cs="Verdana"/>
                <w:color w:val="000000"/>
                <w:spacing w:val="0"/>
                <w:w w:val="100"/>
                <w:position w:val="0"/>
                <w:sz w:val="14"/>
                <w:szCs w:val="14"/>
              </w:rPr>
              <w:t xml:space="preserve">350. </w:t>
            </w:r>
            <w:r>
              <w:rPr>
                <w:rFonts w:ascii="Verdana" w:eastAsia="Verdana" w:hAnsi="Verdana" w:cs="Verdana"/>
                <w:color w:val="000000"/>
                <w:spacing w:val="0"/>
                <w:w w:val="100"/>
                <w:position w:val="0"/>
                <w:sz w:val="14"/>
                <w:szCs w:val="14"/>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11,339.24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9,871.94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28,628.90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9,317.46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8,381.93</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杭州聚轮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边锋网 络子公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软件业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技术开发、技术服 务；计算机软硬 件，网络游戏等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 xml:space="preserve">873. </w:t>
            </w:r>
            <w:r>
              <w:rPr>
                <w:rFonts w:ascii="Verdana" w:eastAsia="Verdana" w:hAnsi="Verdana" w:cs="Verdana"/>
                <w:color w:val="000000"/>
                <w:spacing w:val="0"/>
                <w:w w:val="100"/>
                <w:position w:val="0"/>
                <w:sz w:val="14"/>
                <w:szCs w:val="14"/>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14,944.91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11,987.39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39,862.03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10,231.72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8,937.79</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富春云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信息服 务业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4" w:lineRule="exact"/>
              <w:ind w:left="0" w:right="0" w:firstLine="0"/>
              <w:jc w:val="both"/>
              <w:rPr>
                <w:sz w:val="15"/>
                <w:szCs w:val="15"/>
              </w:rPr>
            </w:pPr>
            <w:r>
              <w:rPr>
                <w:color w:val="000000"/>
                <w:spacing w:val="0"/>
                <w:w w:val="100"/>
                <w:position w:val="0"/>
                <w:sz w:val="15"/>
                <w:szCs w:val="15"/>
              </w:rPr>
              <w:t>计算机软硬件、网 络技术开发、技术 咨询、技术服务等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125,000.00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125,314.46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101,127.16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20,173.95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4,791.11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4,686.40</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东方星空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09" w:lineRule="exact"/>
              <w:ind w:left="0" w:right="0" w:firstLine="0"/>
              <w:jc w:val="center"/>
              <w:rPr>
                <w:sz w:val="15"/>
                <w:szCs w:val="15"/>
              </w:rPr>
            </w:pPr>
            <w:r>
              <w:rPr>
                <w:color w:val="000000"/>
                <w:spacing w:val="0"/>
                <w:w w:val="100"/>
                <w:position w:val="0"/>
                <w:sz w:val="15"/>
                <w:szCs w:val="15"/>
              </w:rPr>
              <w:t>文化产业投资、投 资管理及投资咨 询等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75,000.00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4"/>
                <w:szCs w:val="14"/>
              </w:rPr>
              <w:t>91,843.73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91,750.95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31.12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Verdana" w:eastAsia="Verdana" w:hAnsi="Verdana" w:cs="Verdana"/>
                <w:color w:val="000000"/>
                <w:spacing w:val="0"/>
                <w:w w:val="100"/>
                <w:position w:val="0"/>
                <w:sz w:val="14"/>
                <w:szCs w:val="14"/>
              </w:rPr>
              <w:t>31.12</w:t>
            </w:r>
          </w:p>
        </w:tc>
      </w:tr>
    </w:tbl>
    <w:p>
      <w:pPr>
        <w:sectPr>
          <w:footnotePr>
            <w:pos w:val="pageBottom"/>
            <w:numFmt w:val="decimal"/>
            <w:numRestart w:val="continuous"/>
          </w:footnotePr>
          <w:pgSz w:w="11900" w:h="16840"/>
          <w:pgMar w:top="1437" w:right="353" w:bottom="1488" w:left="536" w:header="0" w:footer="3" w:gutter="0"/>
          <w:cols w:space="720"/>
          <w:noEndnote/>
          <w:rtlGutter w:val="0"/>
          <w:docGrid w:linePitch="360"/>
        </w:sectPr>
      </w:pPr>
    </w:p>
    <w:p>
      <w:pPr>
        <w:pStyle w:val="Style63"/>
        <w:keepNext w:val="0"/>
        <w:keepLines w:val="0"/>
        <w:widowControl w:val="0"/>
        <w:shd w:val="clear" w:color="auto" w:fill="auto"/>
        <w:bidi w:val="0"/>
        <w:spacing w:before="0" w:line="240" w:lineRule="auto"/>
        <w:ind w:right="0" w:firstLine="0"/>
        <w:jc w:val="left"/>
      </w:pPr>
      <w:r>
        <w:rPr>
          <w:color w:val="000000"/>
          <w:spacing w:val="0"/>
          <w:w w:val="100"/>
          <w:position w:val="0"/>
        </w:rPr>
        <w:t>注：数据均为子公司合并报表口径</w:t>
      </w:r>
      <w:r>
        <w:rPr>
          <w:color w:val="000000"/>
          <w:spacing w:val="0"/>
          <w:w w:val="100"/>
          <w:position w:val="0"/>
          <w:sz w:val="20"/>
          <w:szCs w:val="20"/>
        </w:rPr>
        <w:t>，</w:t>
      </w:r>
      <w:r>
        <w:rPr>
          <w:color w:val="000000"/>
          <w:spacing w:val="0"/>
          <w:w w:val="100"/>
          <w:position w:val="0"/>
        </w:rPr>
        <w:t>边锋网络包含其子公司数据。</w:t>
      </w:r>
    </w:p>
    <w:p>
      <w:pPr>
        <w:pStyle w:val="Style5"/>
        <w:keepNext w:val="0"/>
        <w:keepLines w:val="0"/>
        <w:widowControl w:val="0"/>
        <w:shd w:val="clear" w:color="auto" w:fill="auto"/>
        <w:bidi w:val="0"/>
        <w:spacing w:before="0" w:after="80" w:line="240" w:lineRule="auto"/>
        <w:ind w:left="1140" w:right="0" w:firstLine="0"/>
        <w:jc w:val="left"/>
      </w:pPr>
      <w:bookmarkStart w:id="191" w:name="bookmark191"/>
      <w:r>
        <w:rPr>
          <w:b/>
          <w:bCs/>
          <w:color w:val="000000"/>
          <w:spacing w:val="0"/>
          <w:w w:val="100"/>
          <w:position w:val="0"/>
        </w:rPr>
        <w:t>（</w:t>
      </w:r>
      <w:bookmarkEnd w:id="191"/>
      <w:r>
        <w:rPr>
          <w:b/>
          <w:bCs/>
          <w:color w:val="000000"/>
          <w:spacing w:val="0"/>
          <w:w w:val="100"/>
          <w:position w:val="0"/>
        </w:rPr>
        <w:t>八）公司控制的结构化主体情况</w:t>
      </w:r>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80" w:line="240" w:lineRule="auto"/>
        <w:ind w:right="0" w:firstLine="0"/>
        <w:jc w:val="left"/>
      </w:pPr>
      <w:bookmarkStart w:id="192" w:name="bookmark192"/>
      <w:bookmarkStart w:id="193" w:name="bookmark193"/>
      <w:bookmarkStart w:id="194" w:name="bookmark194"/>
      <w:bookmarkStart w:id="195" w:name="bookmark195"/>
      <w:r>
        <w:rPr>
          <w:color w:val="000000"/>
          <w:spacing w:val="0"/>
          <w:w w:val="100"/>
          <w:position w:val="0"/>
        </w:rPr>
        <w:t>三</w:t>
      </w:r>
      <w:bookmarkEnd w:id="194"/>
      <w:r>
        <w:rPr>
          <w:color w:val="000000"/>
          <w:spacing w:val="0"/>
          <w:w w:val="100"/>
          <w:position w:val="0"/>
        </w:rPr>
        <w:t>、公司关于公司未来发展的讨论与分析</w:t>
      </w:r>
      <w:bookmarkEnd w:id="192"/>
      <w:bookmarkEnd w:id="193"/>
      <w:bookmarkEnd w:id="195"/>
    </w:p>
    <w:p>
      <w:pPr>
        <w:pStyle w:val="Style36"/>
        <w:keepNext/>
        <w:keepLines/>
        <w:widowControl w:val="0"/>
        <w:shd w:val="clear" w:color="auto" w:fill="auto"/>
        <w:tabs>
          <w:tab w:pos="1946" w:val="left"/>
        </w:tabs>
        <w:bidi w:val="0"/>
        <w:spacing w:before="0" w:after="80" w:line="240" w:lineRule="auto"/>
        <w:ind w:right="0" w:firstLine="0"/>
        <w:jc w:val="left"/>
      </w:pPr>
      <w:bookmarkStart w:id="192" w:name="bookmark192"/>
      <w:bookmarkStart w:id="193" w:name="bookmark193"/>
      <w:bookmarkStart w:id="196" w:name="bookmark196"/>
      <w:bookmarkStart w:id="197" w:name="bookmark197"/>
      <w:r>
        <w:rPr>
          <w:color w:val="000000"/>
          <w:spacing w:val="0"/>
          <w:w w:val="100"/>
          <w:position w:val="0"/>
        </w:rPr>
        <w:t>（</w:t>
      </w:r>
      <w:bookmarkEnd w:id="196"/>
      <w:r>
        <w:rPr>
          <w:color w:val="000000"/>
          <w:spacing w:val="0"/>
          <w:w w:val="100"/>
          <w:position w:val="0"/>
        </w:rPr>
        <w:t>一）</w:t>
        <w:tab/>
        <w:t>行业格局和趋势</w:t>
      </w:r>
      <w:bookmarkEnd w:id="192"/>
      <w:bookmarkEnd w:id="193"/>
      <w:bookmarkEnd w:id="19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1" w:lineRule="exact"/>
        <w:ind w:left="11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color w:val="000000"/>
          <w:spacing w:val="0"/>
          <w:w w:val="100"/>
          <w:position w:val="0"/>
        </w:rPr>
        <w:t>''</w:t>
      </w:r>
      <w:r>
        <w:rPr>
          <w:color w:val="000000"/>
          <w:spacing w:val="0"/>
          <w:w w:val="100"/>
          <w:position w:val="0"/>
        </w:rPr>
        <w:t>规划收官之年，面对新冠肺炎疫情、世界经济衰退和外部压力加大的三重冲击， 我国经济发展交出了</w:t>
      </w:r>
      <w:r>
        <w:rPr>
          <w:rFonts w:ascii="Times New Roman" w:eastAsia="Times New Roman" w:hAnsi="Times New Roman" w:cs="Times New Roman"/>
          <w:color w:val="000000"/>
          <w:spacing w:val="0"/>
          <w:w w:val="100"/>
          <w:position w:val="0"/>
        </w:rPr>
        <w:t>“</w:t>
      </w:r>
      <w:r>
        <w:rPr>
          <w:color w:val="000000"/>
          <w:spacing w:val="0"/>
          <w:w w:val="100"/>
          <w:position w:val="0"/>
        </w:rPr>
        <w:t>一份人民满意、世界瞩目、可以载入史册的答卷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一是经济增长持续向好；二 是三大攻坚战取得决定性成就；三是科技创新取得重大进展；四是改革开放实现重要突破；五是民生 得到有力保障。同时，在新冠肺炎疫情防控期间</w:t>
      </w:r>
      <w:r>
        <w:rPr>
          <w:color w:val="000000"/>
          <w:spacing w:val="0"/>
          <w:w w:val="100"/>
          <w:position w:val="0"/>
        </w:rPr>
        <w:t>，</w:t>
      </w:r>
      <w:r>
        <w:rPr>
          <w:color w:val="000000"/>
          <w:spacing w:val="0"/>
          <w:w w:val="100"/>
          <w:position w:val="0"/>
        </w:rPr>
        <w:t>以数字技术为基础的新产业、新业态、新模式快速发 展</w:t>
      </w:r>
      <w:r>
        <w:rPr>
          <w:color w:val="000000"/>
          <w:spacing w:val="0"/>
          <w:w w:val="100"/>
          <w:position w:val="0"/>
        </w:rPr>
        <w:t>，</w:t>
      </w:r>
      <w:r>
        <w:rPr>
          <w:color w:val="000000"/>
          <w:spacing w:val="0"/>
          <w:w w:val="100"/>
          <w:position w:val="0"/>
        </w:rPr>
        <w:t>展现出强大的韧性和发展活力。进入</w:t>
      </w:r>
      <w:r>
        <w:rPr>
          <w:rFonts w:ascii="Times New Roman" w:eastAsia="Times New Roman" w:hAnsi="Times New Roman" w:cs="Times New Roman"/>
          <w:color w:val="000000"/>
          <w:spacing w:val="0"/>
          <w:w w:val="100"/>
          <w:position w:val="0"/>
        </w:rPr>
        <w:t>2021</w:t>
      </w:r>
      <w:r>
        <w:rPr>
          <w:color w:val="000000"/>
          <w:spacing w:val="0"/>
          <w:w w:val="100"/>
          <w:position w:val="0"/>
        </w:rPr>
        <w:t>年，尽管疫情变化和外部环境依然存在诸多不确定性， 但随着全球经济越来越呈现数字化的特征，数字经济已成为</w:t>
      </w:r>
      <w:r>
        <w:rPr>
          <w:rFonts w:ascii="Times New Roman" w:eastAsia="Times New Roman" w:hAnsi="Times New Roman" w:cs="Times New Roman"/>
          <w:color w:val="000000"/>
          <w:spacing w:val="0"/>
          <w:w w:val="100"/>
          <w:position w:val="0"/>
        </w:rPr>
        <w:t>“</w:t>
      </w:r>
      <w:r>
        <w:rPr>
          <w:color w:val="000000"/>
          <w:spacing w:val="0"/>
          <w:w w:val="100"/>
          <w:position w:val="0"/>
        </w:rPr>
        <w:t>十四五”及未来更长一段时期，应对全球 经济低迷风险挑战、推动我国经济高质量发展的重要引擎。</w:t>
      </w:r>
    </w:p>
    <w:p>
      <w:pPr>
        <w:pStyle w:val="Style5"/>
        <w:keepNext w:val="0"/>
        <w:keepLines w:val="0"/>
        <w:widowControl w:val="0"/>
        <w:shd w:val="clear" w:color="auto" w:fill="auto"/>
        <w:bidi w:val="0"/>
        <w:spacing w:before="0" w:after="340" w:line="401" w:lineRule="exact"/>
        <w:ind w:left="1140" w:right="0" w:firstLine="420"/>
        <w:jc w:val="both"/>
      </w:pPr>
      <w:r>
        <w:rPr>
          <w:color w:val="000000"/>
          <w:spacing w:val="0"/>
          <w:w w:val="100"/>
          <w:position w:val="0"/>
        </w:rPr>
        <w:t>在此大背景下，结合行业政策风向、多渠道市场预测及公司营运过程中实践情况，公司董事会经 讨论认为，当前以互联网、人工智能和大数据为代表的数字经济正在逐步改变我们的经济生活，在一 定程度上成为了抗疫抗衰退的新动能和就业稳定器，公司将持续拓展提升数字服务能力，努力创新创 造数字价值。</w:t>
      </w:r>
      <w:r>
        <w:rPr>
          <w:rFonts w:ascii="Times New Roman" w:eastAsia="Times New Roman" w:hAnsi="Times New Roman" w:cs="Times New Roman"/>
          <w:color w:val="000000"/>
          <w:spacing w:val="0"/>
          <w:w w:val="100"/>
          <w:position w:val="0"/>
        </w:rPr>
        <w:t>2020</w:t>
      </w:r>
      <w:r>
        <w:rPr>
          <w:color w:val="000000"/>
          <w:spacing w:val="0"/>
          <w:w w:val="100"/>
          <w:position w:val="0"/>
        </w:rPr>
        <w:t>年，中国自主研发游戏市场表现突出，随着各方对海外市场的聚焦发力，中国游戏 产品在海外的影响力和市场回报也将持续走强，积极推动自研游戏</w:t>
      </w:r>
      <w:r>
        <w:rPr>
          <w:rFonts w:ascii="Times New Roman" w:eastAsia="Times New Roman" w:hAnsi="Times New Roman" w:cs="Times New Roman"/>
          <w:color w:val="000000"/>
          <w:spacing w:val="0"/>
          <w:w w:val="100"/>
          <w:position w:val="0"/>
        </w:rPr>
        <w:t>“</w:t>
      </w:r>
      <w:r>
        <w:rPr>
          <w:color w:val="000000"/>
          <w:spacing w:val="0"/>
          <w:w w:val="100"/>
          <w:position w:val="0"/>
        </w:rPr>
        <w:t>走出去''依然是公司数字娱乐板块 继续寻求突破的重要手段。</w:t>
      </w:r>
      <w:r>
        <w:rPr>
          <w:rFonts w:ascii="Times New Roman" w:eastAsia="Times New Roman" w:hAnsi="Times New Roman" w:cs="Times New Roman"/>
          <w:color w:val="000000"/>
          <w:spacing w:val="0"/>
          <w:w w:val="100"/>
          <w:position w:val="0"/>
        </w:rPr>
        <w:t>2020</w:t>
      </w:r>
      <w:r>
        <w:rPr>
          <w:color w:val="000000"/>
          <w:spacing w:val="0"/>
          <w:w w:val="100"/>
          <w:position w:val="0"/>
        </w:rPr>
        <w:t>年，尽管疫情对电竞行业尤其是线下环节造成一定影响，但得益于产 品端市场的稳定发展及直播平台的收入增长，整体电竞市场规模仍保持平稳上升趋势，公司将通过</w:t>
      </w:r>
      <w:r>
        <w:rPr>
          <w:rFonts w:ascii="Times New Roman" w:eastAsia="Times New Roman" w:hAnsi="Times New Roman" w:cs="Times New Roman"/>
          <w:color w:val="000000"/>
          <w:spacing w:val="0"/>
          <w:w w:val="100"/>
          <w:position w:val="0"/>
        </w:rPr>
        <w:t>“</w:t>
      </w:r>
      <w:r>
        <w:rPr>
          <w:color w:val="000000"/>
          <w:spacing w:val="0"/>
          <w:w w:val="100"/>
          <w:position w:val="0"/>
        </w:rPr>
        <w:t>电 竞</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等跨界融合发展手段，持续探索电竞产业的新边界，延长电竞产业链，提升电竞板块的盈 利能力。另一方面，中共中央发布的</w:t>
      </w:r>
      <w:r>
        <w:rPr>
          <w:rFonts w:ascii="Times New Roman" w:eastAsia="Times New Roman" w:hAnsi="Times New Roman" w:cs="Times New Roman"/>
          <w:color w:val="000000"/>
          <w:spacing w:val="0"/>
          <w:w w:val="100"/>
          <w:position w:val="0"/>
        </w:rPr>
        <w:t>“</w:t>
      </w:r>
      <w:r>
        <w:rPr>
          <w:color w:val="000000"/>
          <w:spacing w:val="0"/>
          <w:w w:val="100"/>
          <w:position w:val="0"/>
        </w:rPr>
        <w:t>十四五规划</w:t>
      </w:r>
      <w:r>
        <w:rPr>
          <w:color w:val="000000"/>
          <w:spacing w:val="0"/>
          <w:w w:val="100"/>
          <w:position w:val="0"/>
        </w:rPr>
        <w:t>''</w:t>
      </w:r>
      <w:r>
        <w:rPr>
          <w:color w:val="000000"/>
          <w:spacing w:val="0"/>
          <w:w w:val="100"/>
          <w:position w:val="0"/>
        </w:rPr>
        <w:t>中明确提出系统布局新型基础设施，加快第五代移 动通信、工业互联网、大数据中心等建设，其中大数据中心等算力基础设施建设构成了新基建的</w:t>
      </w:r>
      <w:r>
        <w:rPr>
          <w:rFonts w:ascii="Times New Roman" w:eastAsia="Times New Roman" w:hAnsi="Times New Roman" w:cs="Times New Roman"/>
          <w:color w:val="000000"/>
          <w:spacing w:val="0"/>
          <w:w w:val="100"/>
          <w:position w:val="0"/>
        </w:rPr>
        <w:t>“</w:t>
      </w:r>
      <w:r>
        <w:rPr>
          <w:color w:val="000000"/>
          <w:spacing w:val="0"/>
          <w:w w:val="100"/>
          <w:position w:val="0"/>
        </w:rPr>
        <w:t>基础 公司将积极抢抓这一重大历史机遇，以新发展理念为引领，以技术创新为驱动，面向高质量发展需要， 加快数据中心全国性布局的步伐。此外，“十四五规划”中还将推进媒体深度融合作为“十四五”时期 提升公共文化服务水平的重要工作内容，明确提出要“推进媒体深度融合，实施全媒体传播工程，做 强新型主流媒体，建强用好县级融媒体中心”，作为党报集团控股的上市公司，公司将以此为引领，利 用技术和资源优势进一步推动媒体融合向纵深发展，将先发优势转化为领跑优势。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 浙江省发布《浙江省数字化改革总体方案》，未来五年内，浙江将以数字化改革撬动各领域各方面改革， 运用数字化技术、数字化思维、数字化认知对省域治理的体制机制、组织架构、方式流程、手段工具 进行全方位系统性重塑。数字化改革是“数字浙江”建设的新阶段，是政府数字化转型的一次拓展和 升级，也是浙江立足新发展阶段、贯彻新发展理念、构建新发展格局的重大战略举措。</w:t>
      </w:r>
    </w:p>
    <w:p>
      <w:pPr>
        <w:pStyle w:val="Style36"/>
        <w:keepNext/>
        <w:keepLines/>
        <w:widowControl w:val="0"/>
        <w:shd w:val="clear" w:color="auto" w:fill="auto"/>
        <w:tabs>
          <w:tab w:pos="1946" w:val="left"/>
        </w:tabs>
        <w:bidi w:val="0"/>
        <w:spacing w:before="0" w:after="80" w:line="240" w:lineRule="auto"/>
        <w:ind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color w:val="000000"/>
          <w:spacing w:val="0"/>
          <w:w w:val="100"/>
          <w:position w:val="0"/>
        </w:rPr>
        <w:t>二）</w:t>
        <w:tab/>
        <w:t>公司发展战略</w:t>
      </w:r>
      <w:bookmarkEnd w:id="198"/>
      <w:bookmarkEnd w:id="199"/>
      <w:bookmarkEnd w:id="201"/>
    </w:p>
    <w:p>
      <w:pPr>
        <w:pStyle w:val="Style5"/>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560" w:right="0" w:firstLine="0"/>
        <w:jc w:val="both"/>
      </w:pPr>
      <w:r>
        <w:rPr>
          <w:color w:val="000000"/>
          <w:spacing w:val="0"/>
          <w:w w:val="100"/>
          <w:position w:val="0"/>
        </w:rPr>
        <w:t>基于以上思考与实践，公司董事会认为，</w:t>
      </w:r>
      <w:r>
        <w:rPr>
          <w:rFonts w:ascii="Times New Roman" w:eastAsia="Times New Roman" w:hAnsi="Times New Roman" w:cs="Times New Roman"/>
          <w:color w:val="000000"/>
          <w:spacing w:val="0"/>
          <w:w w:val="100"/>
          <w:position w:val="0"/>
        </w:rPr>
        <w:t>2021</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规划开局之年，是浙数文化上市十</w:t>
      </w:r>
    </w:p>
    <w:p>
      <w:pPr>
        <w:pStyle w:val="Style66"/>
        <w:keepNext w:val="0"/>
        <w:keepLines w:val="0"/>
        <w:widowControl w:val="0"/>
        <w:numPr>
          <w:ilvl w:val="0"/>
          <w:numId w:val="7"/>
        </w:numPr>
        <w:shd w:val="clear" w:color="auto" w:fill="auto"/>
        <w:tabs>
          <w:tab w:pos="313" w:val="left"/>
        </w:tabs>
        <w:bidi w:val="0"/>
        <w:spacing w:before="0" w:after="80" w:line="240" w:lineRule="auto"/>
        <w:ind w:left="0" w:right="0" w:firstLine="0"/>
        <w:jc w:val="center"/>
      </w:pPr>
      <w:bookmarkStart w:id="202" w:name="bookmark202"/>
      <w:bookmarkEnd w:id="202"/>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360" w:line="400" w:lineRule="exact"/>
        <w:ind w:left="1140" w:right="0" w:firstLine="0"/>
        <w:jc w:val="both"/>
      </w:pPr>
      <w:r>
        <w:rPr>
          <w:color w:val="000000"/>
          <w:spacing w:val="0"/>
          <w:w w:val="100"/>
          <w:position w:val="0"/>
        </w:rPr>
        <w:t>周年，也是公司多项战略落地的关键之年。作为浙江省数字文化领域的先行者和探路者，公司将积极 应对世界百年未有之大变局和百年全球公共卫生事件带来的风险挑战，增强机遇意识和风险意识，围 绕忠实践行</w:t>
      </w:r>
      <w:r>
        <w:rPr>
          <w:rFonts w:ascii="Times New Roman" w:eastAsia="Times New Roman" w:hAnsi="Times New Roman" w:cs="Times New Roman"/>
          <w:color w:val="000000"/>
          <w:spacing w:val="0"/>
          <w:w w:val="100"/>
          <w:position w:val="0"/>
        </w:rPr>
        <w:t>“</w:t>
      </w:r>
      <w:r>
        <w:rPr>
          <w:color w:val="000000"/>
          <w:spacing w:val="0"/>
          <w:w w:val="100"/>
          <w:position w:val="0"/>
        </w:rPr>
        <w:t>八八战略</w:t>
      </w:r>
      <w:r>
        <w:rPr>
          <w:rFonts w:ascii="Times New Roman" w:eastAsia="Times New Roman" w:hAnsi="Times New Roman" w:cs="Times New Roman"/>
          <w:color w:val="000000"/>
          <w:spacing w:val="0"/>
          <w:w w:val="100"/>
          <w:position w:val="0"/>
        </w:rPr>
        <w:t>''</w:t>
      </w:r>
      <w:r>
        <w:rPr>
          <w:color w:val="000000"/>
          <w:spacing w:val="0"/>
          <w:w w:val="100"/>
          <w:position w:val="0"/>
        </w:rPr>
        <w:t>、奋力打造</w:t>
      </w:r>
      <w:r>
        <w:rPr>
          <w:rFonts w:ascii="Times New Roman" w:eastAsia="Times New Roman" w:hAnsi="Times New Roman" w:cs="Times New Roman"/>
          <w:color w:val="000000"/>
          <w:spacing w:val="0"/>
          <w:w w:val="100"/>
          <w:position w:val="0"/>
        </w:rPr>
        <w:t>“</w:t>
      </w:r>
      <w:r>
        <w:rPr>
          <w:color w:val="000000"/>
          <w:spacing w:val="0"/>
          <w:w w:val="100"/>
          <w:position w:val="0"/>
        </w:rPr>
        <w:t>重要窗口</w:t>
      </w:r>
      <w:r>
        <w:rPr>
          <w:rFonts w:ascii="Times New Roman" w:eastAsia="Times New Roman" w:hAnsi="Times New Roman" w:cs="Times New Roman"/>
          <w:color w:val="000000"/>
          <w:spacing w:val="0"/>
          <w:w w:val="100"/>
          <w:position w:val="0"/>
        </w:rPr>
        <w:t>''</w:t>
      </w:r>
      <w:r>
        <w:rPr>
          <w:color w:val="000000"/>
          <w:spacing w:val="0"/>
          <w:w w:val="100"/>
          <w:position w:val="0"/>
        </w:rPr>
        <w:t>的新要求，牢牢把握浙江省全面</w:t>
      </w:r>
      <w:r>
        <w:rPr>
          <w:rFonts w:ascii="Times New Roman" w:eastAsia="Times New Roman" w:hAnsi="Times New Roman" w:cs="Times New Roman"/>
          <w:color w:val="000000"/>
          <w:spacing w:val="0"/>
          <w:w w:val="100"/>
          <w:position w:val="0"/>
        </w:rPr>
        <w:t>“</w:t>
      </w:r>
      <w:r>
        <w:rPr>
          <w:color w:val="000000"/>
          <w:spacing w:val="0"/>
          <w:w w:val="100"/>
          <w:position w:val="0"/>
        </w:rPr>
        <w:t>推进数字化改革</w:t>
      </w:r>
      <w:r>
        <w:rPr>
          <w:rFonts w:ascii="Times New Roman" w:eastAsia="Times New Roman" w:hAnsi="Times New Roman" w:cs="Times New Roman"/>
          <w:color w:val="000000"/>
          <w:spacing w:val="0"/>
          <w:w w:val="100"/>
          <w:position w:val="0"/>
        </w:rPr>
        <w:t>''</w:t>
      </w:r>
      <w:r>
        <w:rPr>
          <w:color w:val="000000"/>
          <w:spacing w:val="0"/>
          <w:w w:val="100"/>
          <w:position w:val="0"/>
        </w:rPr>
        <w:t>带来 的巨大机遇，乘势而上，结合自身在数字文化产业、技术、人才等方面的成功实践和有效积累，大力 推进</w:t>
      </w:r>
      <w:r>
        <w:rPr>
          <w:rFonts w:ascii="Times New Roman" w:eastAsia="Times New Roman" w:hAnsi="Times New Roman" w:cs="Times New Roman"/>
          <w:color w:val="000000"/>
          <w:spacing w:val="0"/>
          <w:w w:val="100"/>
          <w:position w:val="0"/>
        </w:rPr>
        <w:t>“</w:t>
      </w:r>
      <w:r>
        <w:rPr>
          <w:color w:val="000000"/>
          <w:spacing w:val="0"/>
          <w:w w:val="100"/>
          <w:position w:val="0"/>
        </w:rPr>
        <w:t>数字产业化、产业数字化</w:t>
      </w:r>
      <w:r>
        <w:rPr>
          <w:color w:val="000000"/>
          <w:spacing w:val="0"/>
          <w:w w:val="100"/>
          <w:position w:val="0"/>
        </w:rPr>
        <w:t>''，</w:t>
      </w:r>
      <w:r>
        <w:rPr>
          <w:color w:val="000000"/>
          <w:spacing w:val="0"/>
          <w:w w:val="100"/>
          <w:position w:val="0"/>
        </w:rPr>
        <w:t>进一步整合资源、聚焦发展，不断提升数字娱乐、大数据、数字体 育及融媒体等核心业务发展水平，全面激发创业创新创优活力，积极探索构建新发展格局，跑出产业 发展和转型升级加速度，坚定不移向成为“浙江及国内传媒数字经济的领跑者”这一目标奋进。</w:t>
      </w:r>
    </w:p>
    <w:p>
      <w:pPr>
        <w:pStyle w:val="Style36"/>
        <w:keepNext/>
        <w:keepLines/>
        <w:widowControl w:val="0"/>
        <w:shd w:val="clear" w:color="auto" w:fill="auto"/>
        <w:bidi w:val="0"/>
        <w:spacing w:before="0" w:after="0" w:line="240" w:lineRule="auto"/>
        <w:ind w:right="0" w:firstLine="0"/>
        <w:jc w:val="both"/>
      </w:pPr>
      <w:bookmarkStart w:id="203" w:name="bookmark203"/>
      <w:bookmarkStart w:id="204" w:name="bookmark204"/>
      <w:bookmarkStart w:id="205" w:name="bookmark205"/>
      <w:bookmarkStart w:id="206" w:name="bookmark206"/>
      <w:r>
        <w:rPr>
          <w:color w:val="000000"/>
          <w:spacing w:val="0"/>
          <w:w w:val="100"/>
          <w:position w:val="0"/>
        </w:rPr>
        <w:t>（</w:t>
      </w:r>
      <w:bookmarkEnd w:id="205"/>
      <w:r>
        <w:rPr>
          <w:color w:val="000000"/>
          <w:spacing w:val="0"/>
          <w:w w:val="100"/>
          <w:position w:val="0"/>
        </w:rPr>
        <w:t>三）经营计划</w:t>
      </w:r>
      <w:bookmarkEnd w:id="203"/>
      <w:bookmarkEnd w:id="204"/>
      <w:bookmarkEnd w:id="206"/>
    </w:p>
    <w:p>
      <w:pPr>
        <w:pStyle w:val="Style5"/>
        <w:keepNext w:val="0"/>
        <w:keepLines w:val="0"/>
        <w:widowControl w:val="0"/>
        <w:shd w:val="clear" w:color="auto" w:fill="auto"/>
        <w:bidi w:val="0"/>
        <w:spacing w:before="0" w:after="160" w:line="400" w:lineRule="exact"/>
        <w:ind w:left="114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numPr>
          <w:ilvl w:val="0"/>
          <w:numId w:val="9"/>
        </w:numPr>
        <w:shd w:val="clear" w:color="auto" w:fill="auto"/>
        <w:tabs>
          <w:tab w:pos="1856" w:val="left"/>
        </w:tabs>
        <w:bidi w:val="0"/>
        <w:spacing w:before="0" w:after="0" w:line="418" w:lineRule="auto"/>
        <w:ind w:left="1560" w:right="0" w:firstLine="0"/>
        <w:jc w:val="left"/>
      </w:pPr>
      <w:bookmarkStart w:id="207" w:name="bookmark207"/>
      <w:bookmarkStart w:id="208" w:name="bookmark208"/>
      <w:bookmarkStart w:id="209" w:name="bookmark209"/>
      <w:bookmarkStart w:id="210" w:name="bookmark210"/>
      <w:bookmarkEnd w:id="209"/>
      <w:r>
        <w:rPr>
          <w:color w:val="000000"/>
          <w:spacing w:val="0"/>
          <w:w w:val="100"/>
          <w:position w:val="0"/>
        </w:rPr>
        <w:t>全方位助力浙江数字化改革</w:t>
      </w:r>
      <w:bookmarkEnd w:id="207"/>
      <w:bookmarkEnd w:id="208"/>
      <w:bookmarkEnd w:id="210"/>
    </w:p>
    <w:p>
      <w:pPr>
        <w:pStyle w:val="Style5"/>
        <w:keepNext w:val="0"/>
        <w:keepLines w:val="0"/>
        <w:widowControl w:val="0"/>
        <w:shd w:val="clear" w:color="auto" w:fill="auto"/>
        <w:bidi w:val="0"/>
        <w:spacing w:before="0" w:after="0" w:line="400" w:lineRule="exact"/>
        <w:ind w:left="1140" w:right="0" w:firstLine="420"/>
        <w:jc w:val="both"/>
      </w:pPr>
      <w:r>
        <w:rPr>
          <w:color w:val="000000"/>
          <w:spacing w:val="0"/>
          <w:w w:val="100"/>
          <w:position w:val="0"/>
        </w:rPr>
        <w:t>投身到浙江全省数字化改革大潮中，全面参与党政机关整体智治综合应用、数字政府综合应用、 数字社会综合应用等重点任务建设。在深度参与“城市大脑”、“数字浙江”等智慧城市、数字政务建 设的同时，以温州城市数字科技有限公司和义乌新型智慧城市运营有限公司为试点，对媒体深度融合 背景下的“新闻</w:t>
      </w:r>
      <w:r>
        <w:rPr>
          <w:rFonts w:ascii="Times New Roman" w:eastAsia="Times New Roman" w:hAnsi="Times New Roman" w:cs="Times New Roman"/>
          <w:color w:val="000000"/>
          <w:spacing w:val="0"/>
          <w:w w:val="100"/>
          <w:position w:val="0"/>
        </w:rPr>
        <w:t>+</w:t>
      </w:r>
      <w:r>
        <w:rPr>
          <w:color w:val="000000"/>
          <w:spacing w:val="0"/>
          <w:w w:val="100"/>
          <w:position w:val="0"/>
        </w:rPr>
        <w:t>政务服务商务</w:t>
      </w:r>
      <w:r>
        <w:rPr>
          <w:color w:val="000000"/>
          <w:spacing w:val="0"/>
          <w:w w:val="100"/>
          <w:position w:val="0"/>
        </w:rPr>
        <w:t>''</w:t>
      </w:r>
      <w:r>
        <w:rPr>
          <w:color w:val="000000"/>
          <w:spacing w:val="0"/>
          <w:w w:val="100"/>
          <w:position w:val="0"/>
        </w:rPr>
        <w:t>的运营模式进行深入探索与实践。</w:t>
      </w:r>
    </w:p>
    <w:p>
      <w:pPr>
        <w:pStyle w:val="Style5"/>
        <w:keepNext w:val="0"/>
        <w:keepLines w:val="0"/>
        <w:widowControl w:val="0"/>
        <w:shd w:val="clear" w:color="auto" w:fill="auto"/>
        <w:bidi w:val="0"/>
        <w:spacing w:before="0" w:after="160" w:line="400" w:lineRule="exact"/>
        <w:ind w:left="1140" w:right="0" w:firstLine="420"/>
        <w:jc w:val="both"/>
      </w:pPr>
      <w:r>
        <w:rPr>
          <w:color w:val="000000"/>
          <w:spacing w:val="0"/>
          <w:w w:val="100"/>
          <w:position w:val="0"/>
        </w:rPr>
        <w:t xml:space="preserve">同时大力推进文化云服务平台建设，探索数字文化产品和服务在公共文化场馆的应用，丰富公共 文化空间体验形式和内容，建设“数字博物馆”、“数字美术馆”、“数字非遗馆”等一系列示范窗口， 推进各类专题数据库建设，将“窗口 </w:t>
      </w:r>
      <w:r>
        <w:rPr>
          <w:color w:val="000000"/>
          <w:spacing w:val="0"/>
          <w:w w:val="100"/>
          <w:position w:val="0"/>
        </w:rPr>
        <w:t>”</w:t>
      </w:r>
      <w:r>
        <w:rPr>
          <w:rFonts w:ascii="Times New Roman" w:eastAsia="Times New Roman" w:hAnsi="Times New Roman" w:cs="Times New Roman"/>
          <w:color w:val="000000"/>
          <w:spacing w:val="0"/>
          <w:w w:val="100"/>
          <w:position w:val="0"/>
        </w:rPr>
        <w:t>App</w:t>
      </w:r>
      <w:r>
        <w:rPr>
          <w:color w:val="000000"/>
          <w:spacing w:val="0"/>
          <w:w w:val="100"/>
          <w:position w:val="0"/>
        </w:rPr>
        <w:t>建设成为展示浙江文化领域</w:t>
      </w:r>
      <w:r>
        <w:rPr>
          <w:rFonts w:ascii="Times New Roman" w:eastAsia="Times New Roman" w:hAnsi="Times New Roman" w:cs="Times New Roman"/>
          <w:color w:val="000000"/>
          <w:spacing w:val="0"/>
          <w:w w:val="100"/>
          <w:position w:val="0"/>
        </w:rPr>
        <w:t>“</w:t>
      </w:r>
      <w:r>
        <w:rPr>
          <w:color w:val="000000"/>
          <w:spacing w:val="0"/>
          <w:w w:val="100"/>
          <w:position w:val="0"/>
        </w:rPr>
        <w:t>数字化改革</w:t>
      </w:r>
      <w:r>
        <w:rPr>
          <w:rFonts w:ascii="Times New Roman" w:eastAsia="Times New Roman" w:hAnsi="Times New Roman" w:cs="Times New Roman"/>
          <w:color w:val="000000"/>
          <w:spacing w:val="0"/>
          <w:w w:val="100"/>
          <w:position w:val="0"/>
        </w:rPr>
        <w:t>”</w:t>
      </w:r>
      <w:r>
        <w:rPr>
          <w:color w:val="000000"/>
          <w:spacing w:val="0"/>
          <w:w w:val="100"/>
          <w:position w:val="0"/>
        </w:rPr>
        <w:t>成果的重要窗口。</w:t>
      </w:r>
    </w:p>
    <w:p>
      <w:pPr>
        <w:pStyle w:val="Style36"/>
        <w:keepNext/>
        <w:keepLines/>
        <w:widowControl w:val="0"/>
        <w:numPr>
          <w:ilvl w:val="0"/>
          <w:numId w:val="9"/>
        </w:numPr>
        <w:shd w:val="clear" w:color="auto" w:fill="auto"/>
        <w:tabs>
          <w:tab w:pos="1866" w:val="left"/>
        </w:tabs>
        <w:bidi w:val="0"/>
        <w:spacing w:before="0" w:after="0" w:line="418" w:lineRule="auto"/>
        <w:ind w:left="156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全力打造科技创新型融媒体产业平台</w:t>
      </w:r>
      <w:bookmarkEnd w:id="211"/>
      <w:bookmarkEnd w:id="212"/>
      <w:bookmarkEnd w:id="214"/>
    </w:p>
    <w:p>
      <w:pPr>
        <w:pStyle w:val="Style5"/>
        <w:keepNext w:val="0"/>
        <w:keepLines w:val="0"/>
        <w:widowControl w:val="0"/>
        <w:shd w:val="clear" w:color="auto" w:fill="auto"/>
        <w:bidi w:val="0"/>
        <w:spacing w:before="0" w:after="160" w:line="400" w:lineRule="exact"/>
        <w:ind w:left="1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年，公司将以技术引领媒体深度融合，做大做强天枢、天目云两大技术平台，构筑融媒体新 生态，不断增强相关业务板块的市场开拓能力和盈利水平。同时充分利用国家资本市场重大改革契机， 通过资本化运作，将浙报融媒体公司打造成为以助力内容建设为根本、先进技术为支撑、创新管理为 保障、实现智能化传播的科技创新企业，全力推进浙报融媒体科技至科创板上市事宜。</w:t>
      </w:r>
    </w:p>
    <w:p>
      <w:pPr>
        <w:pStyle w:val="Style36"/>
        <w:keepNext/>
        <w:keepLines/>
        <w:widowControl w:val="0"/>
        <w:numPr>
          <w:ilvl w:val="0"/>
          <w:numId w:val="9"/>
        </w:numPr>
        <w:shd w:val="clear" w:color="auto" w:fill="auto"/>
        <w:tabs>
          <w:tab w:pos="1866" w:val="left"/>
        </w:tabs>
        <w:bidi w:val="0"/>
        <w:spacing w:before="0" w:after="0" w:line="418" w:lineRule="auto"/>
        <w:ind w:left="156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坚定目标打造一流数字娱乐产业服务商</w:t>
      </w:r>
      <w:bookmarkEnd w:id="215"/>
      <w:bookmarkEnd w:id="216"/>
      <w:bookmarkEnd w:id="218"/>
    </w:p>
    <w:p>
      <w:pPr>
        <w:pStyle w:val="Style5"/>
        <w:keepNext w:val="0"/>
        <w:keepLines w:val="0"/>
        <w:widowControl w:val="0"/>
        <w:shd w:val="clear" w:color="auto" w:fill="auto"/>
        <w:bidi w:val="0"/>
        <w:spacing w:before="0" w:after="160" w:line="400" w:lineRule="exact"/>
        <w:ind w:left="1140" w:right="0" w:firstLine="420"/>
        <w:jc w:val="both"/>
      </w:pPr>
      <w:r>
        <w:rPr>
          <w:color w:val="000000"/>
          <w:spacing w:val="0"/>
          <w:w w:val="100"/>
          <w:position w:val="0"/>
        </w:rPr>
        <w:t>围绕边锋网络核心业务，进一步提升游戏自研能力，在继续巩固核心业务休闲类游戏优势的同时， 全力探索多元发展新路径，加速“文化走出去”战略步伐，打造休闲游戏产品组合，力争在海外市场 取得新突破。同时推进体制机制创新，激发创新活力，以推进全面绩效管理和信息化升级为抓手，增 强公司发展内生动力，为公司实现战略目标打下坚实基础。</w:t>
      </w:r>
    </w:p>
    <w:p>
      <w:pPr>
        <w:pStyle w:val="Style36"/>
        <w:keepNext/>
        <w:keepLines/>
        <w:widowControl w:val="0"/>
        <w:numPr>
          <w:ilvl w:val="0"/>
          <w:numId w:val="9"/>
        </w:numPr>
        <w:shd w:val="clear" w:color="auto" w:fill="auto"/>
        <w:tabs>
          <w:tab w:pos="1866" w:val="left"/>
        </w:tabs>
        <w:bidi w:val="0"/>
        <w:spacing w:before="0" w:after="0" w:line="418" w:lineRule="auto"/>
        <w:ind w:left="156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大数据板块提质增效谋突破</w:t>
      </w:r>
      <w:bookmarkEnd w:id="219"/>
      <w:bookmarkEnd w:id="220"/>
      <w:bookmarkEnd w:id="222"/>
    </w:p>
    <w:p>
      <w:pPr>
        <w:pStyle w:val="Style5"/>
        <w:keepNext w:val="0"/>
        <w:keepLines w:val="0"/>
        <w:widowControl w:val="0"/>
        <w:shd w:val="clear" w:color="auto" w:fill="auto"/>
        <w:bidi w:val="0"/>
        <w:spacing w:before="0" w:after="160" w:line="400" w:lineRule="exact"/>
        <w:ind w:left="1140" w:right="0" w:firstLine="420"/>
        <w:jc w:val="both"/>
      </w:pPr>
      <w:r>
        <w:rPr>
          <w:color w:val="000000"/>
          <w:spacing w:val="0"/>
          <w:w w:val="100"/>
          <w:position w:val="0"/>
        </w:rPr>
        <w:t>紧抓国家“新基建”机遇，谋求新发展，依托优质互联网基础设施，整合资源做强大数据产业板 块，积极拓展富春云公司大数据业务综合服务能力。稳步推动富春云北京并购项目的工程启动和销售 工作，加快落实富春云杭州</w:t>
      </w:r>
      <w:r>
        <w:rPr>
          <w:rFonts w:ascii="Times New Roman" w:eastAsia="Times New Roman" w:hAnsi="Times New Roman" w:cs="Times New Roman"/>
          <w:color w:val="000000"/>
          <w:spacing w:val="0"/>
          <w:w w:val="100"/>
          <w:position w:val="0"/>
        </w:rPr>
        <w:t>2</w:t>
      </w:r>
      <w:r>
        <w:rPr>
          <w:color w:val="000000"/>
          <w:spacing w:val="0"/>
          <w:w w:val="100"/>
          <w:position w:val="0"/>
        </w:rPr>
        <w:t>号数据中心项目落地工作，进一步提升富春云公司的盈利水平和行业影 响力。</w:t>
      </w:r>
    </w:p>
    <w:p>
      <w:pPr>
        <w:pStyle w:val="Style36"/>
        <w:keepNext/>
        <w:keepLines/>
        <w:widowControl w:val="0"/>
        <w:numPr>
          <w:ilvl w:val="0"/>
          <w:numId w:val="9"/>
        </w:numPr>
        <w:shd w:val="clear" w:color="auto" w:fill="auto"/>
        <w:tabs>
          <w:tab w:pos="1866" w:val="left"/>
        </w:tabs>
        <w:bidi w:val="0"/>
        <w:spacing w:before="0" w:after="0" w:line="418" w:lineRule="auto"/>
        <w:ind w:left="1560" w:right="0" w:firstLine="0"/>
        <w:jc w:val="left"/>
      </w:pPr>
      <w:bookmarkStart w:id="223" w:name="bookmark223"/>
      <w:bookmarkStart w:id="224" w:name="bookmark224"/>
      <w:bookmarkStart w:id="225" w:name="bookmark225"/>
      <w:bookmarkStart w:id="226" w:name="bookmark226"/>
      <w:bookmarkEnd w:id="225"/>
      <w:r>
        <w:rPr>
          <w:color w:val="000000"/>
          <w:spacing w:val="0"/>
          <w:w w:val="100"/>
          <w:position w:val="0"/>
        </w:rPr>
        <w:t>全面拓展数字体育全产业链业务体系</w:t>
      </w:r>
      <w:bookmarkEnd w:id="223"/>
      <w:bookmarkEnd w:id="224"/>
      <w:bookmarkEnd w:id="226"/>
    </w:p>
    <w:p>
      <w:pPr>
        <w:pStyle w:val="Style5"/>
        <w:keepNext w:val="0"/>
        <w:keepLines w:val="0"/>
        <w:widowControl w:val="0"/>
        <w:shd w:val="clear" w:color="auto" w:fill="auto"/>
        <w:bidi w:val="0"/>
        <w:spacing w:before="0" w:after="160" w:line="400" w:lineRule="exact"/>
        <w:ind w:left="1560" w:right="0" w:firstLine="0"/>
        <w:jc w:val="both"/>
      </w:pPr>
      <w:r>
        <w:rPr>
          <w:color w:val="000000"/>
          <w:spacing w:val="0"/>
          <w:w w:val="100"/>
          <w:position w:val="0"/>
        </w:rPr>
        <w:t>广泛整合电竞行业资源，助力罗顿发展以打造系列国际一流数字体育</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自研数字体育综合服务</w:t>
      </w:r>
    </w:p>
    <w:p>
      <w:pPr>
        <w:pStyle w:val="Style66"/>
        <w:keepNext w:val="0"/>
        <w:keepLines w:val="0"/>
        <w:widowControl w:val="0"/>
        <w:numPr>
          <w:ilvl w:val="0"/>
          <w:numId w:val="7"/>
        </w:numPr>
        <w:shd w:val="clear" w:color="auto" w:fill="auto"/>
        <w:tabs>
          <w:tab w:pos="330" w:val="left"/>
        </w:tabs>
        <w:bidi w:val="0"/>
        <w:spacing w:before="0" w:line="240" w:lineRule="auto"/>
        <w:ind w:left="0" w:right="0" w:firstLine="0"/>
        <w:jc w:val="center"/>
      </w:pPr>
      <w:bookmarkStart w:id="227" w:name="bookmark227"/>
      <w:bookmarkEnd w:id="227"/>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160" w:line="400" w:lineRule="exact"/>
        <w:ind w:left="1140" w:right="0" w:firstLine="0"/>
        <w:jc w:val="both"/>
      </w:pPr>
      <w:r>
        <w:rPr>
          <w:color w:val="000000"/>
          <w:spacing w:val="0"/>
          <w:w w:val="100"/>
          <w:position w:val="0"/>
        </w:rPr>
        <w:t>平台为双驱动，全面拓展以电子竞技赛事、平台产品研发与运营、线下产业基地为核心的数字体育业 务体系，通过</w:t>
      </w:r>
      <w:r>
        <w:rPr>
          <w:rFonts w:ascii="Times New Roman" w:eastAsia="Times New Roman" w:hAnsi="Times New Roman" w:cs="Times New Roman"/>
          <w:color w:val="000000"/>
          <w:spacing w:val="0"/>
          <w:w w:val="100"/>
          <w:position w:val="0"/>
        </w:rPr>
        <w:t>“</w:t>
      </w:r>
      <w:r>
        <w:rPr>
          <w:color w:val="000000"/>
          <w:spacing w:val="0"/>
          <w:w w:val="100"/>
          <w:position w:val="0"/>
        </w:rPr>
        <w:t>电竞+''、</w:t>
      </w:r>
      <w:r>
        <w:rPr>
          <w:rFonts w:ascii="Times New Roman" w:eastAsia="Times New Roman" w:hAnsi="Times New Roman" w:cs="Times New Roman"/>
          <w:color w:val="000000"/>
          <w:spacing w:val="0"/>
          <w:w w:val="100"/>
          <w:position w:val="0"/>
        </w:rPr>
        <w:t>“IP+”</w:t>
      </w:r>
      <w:r>
        <w:rPr>
          <w:color w:val="000000"/>
          <w:spacing w:val="0"/>
          <w:w w:val="100"/>
          <w:position w:val="0"/>
        </w:rPr>
        <w:t>等跨界融合发展手段，探索电竞产业的新边界，延长电竞产业链，抢占 海南自贸港先机。</w:t>
      </w:r>
    </w:p>
    <w:p>
      <w:pPr>
        <w:pStyle w:val="Style36"/>
        <w:keepNext/>
        <w:keepLines/>
        <w:widowControl w:val="0"/>
        <w:numPr>
          <w:ilvl w:val="0"/>
          <w:numId w:val="9"/>
        </w:numPr>
        <w:shd w:val="clear" w:color="auto" w:fill="auto"/>
        <w:tabs>
          <w:tab w:pos="1899" w:val="left"/>
        </w:tabs>
        <w:bidi w:val="0"/>
        <w:spacing w:before="0" w:after="0" w:line="418" w:lineRule="auto"/>
        <w:ind w:left="1560" w:right="0" w:firstLine="0"/>
        <w:jc w:val="left"/>
      </w:pPr>
      <w:bookmarkStart w:id="228" w:name="bookmark228"/>
      <w:bookmarkStart w:id="229" w:name="bookmark229"/>
      <w:bookmarkStart w:id="230" w:name="bookmark230"/>
      <w:bookmarkStart w:id="231" w:name="bookmark231"/>
      <w:bookmarkEnd w:id="230"/>
      <w:r>
        <w:rPr>
          <w:color w:val="000000"/>
          <w:spacing w:val="0"/>
          <w:w w:val="100"/>
          <w:position w:val="0"/>
        </w:rPr>
        <w:t>做优做强浙报艺术产业集团</w:t>
      </w:r>
      <w:bookmarkEnd w:id="228"/>
      <w:bookmarkEnd w:id="229"/>
      <w:bookmarkEnd w:id="231"/>
    </w:p>
    <w:p>
      <w:pPr>
        <w:pStyle w:val="Style5"/>
        <w:keepNext w:val="0"/>
        <w:keepLines w:val="0"/>
        <w:widowControl w:val="0"/>
        <w:shd w:val="clear" w:color="auto" w:fill="auto"/>
        <w:bidi w:val="0"/>
        <w:spacing w:before="0" w:after="160" w:line="400" w:lineRule="exact"/>
        <w:ind w:left="1140" w:right="0" w:firstLine="420"/>
        <w:jc w:val="both"/>
      </w:pPr>
      <w:r>
        <w:rPr>
          <w:color w:val="000000"/>
          <w:spacing w:val="0"/>
          <w:w w:val="100"/>
          <w:position w:val="0"/>
        </w:rPr>
        <w:t>着力打造艺术品拍卖、艺术品投资、艺术社交电商平台、艺术教育四大经营板块</w:t>
      </w:r>
      <w:r>
        <w:rPr>
          <w:color w:val="000000"/>
          <w:spacing w:val="0"/>
          <w:w w:val="100"/>
          <w:position w:val="0"/>
        </w:rPr>
        <w:t>，</w:t>
      </w:r>
      <w:r>
        <w:rPr>
          <w:color w:val="000000"/>
          <w:spacing w:val="0"/>
          <w:w w:val="100"/>
          <w:position w:val="0"/>
        </w:rPr>
        <w:t>积极促进文化 要素与数字技术的深度结合，进一步探索</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艺术</w:t>
      </w:r>
      <w:r>
        <w:rPr>
          <w:rFonts w:ascii="Times New Roman" w:eastAsia="Times New Roman" w:hAnsi="Times New Roman" w:cs="Times New Roman"/>
          <w:color w:val="000000"/>
          <w:spacing w:val="0"/>
          <w:w w:val="100"/>
          <w:position w:val="0"/>
        </w:rPr>
        <w:t>''</w:t>
      </w:r>
      <w:r>
        <w:rPr>
          <w:color w:val="000000"/>
          <w:spacing w:val="0"/>
          <w:w w:val="100"/>
          <w:position w:val="0"/>
        </w:rPr>
        <w:t>的新商业模式。</w:t>
      </w:r>
    </w:p>
    <w:p>
      <w:pPr>
        <w:pStyle w:val="Style36"/>
        <w:keepNext/>
        <w:keepLines/>
        <w:widowControl w:val="0"/>
        <w:numPr>
          <w:ilvl w:val="0"/>
          <w:numId w:val="9"/>
        </w:numPr>
        <w:shd w:val="clear" w:color="auto" w:fill="auto"/>
        <w:tabs>
          <w:tab w:pos="1899" w:val="left"/>
        </w:tabs>
        <w:bidi w:val="0"/>
        <w:spacing w:before="0" w:after="0" w:line="418" w:lineRule="auto"/>
        <w:ind w:left="1560" w:right="0" w:firstLine="0"/>
        <w:jc w:val="left"/>
      </w:pPr>
      <w:bookmarkStart w:id="232" w:name="bookmark232"/>
      <w:bookmarkStart w:id="233" w:name="bookmark233"/>
      <w:bookmarkStart w:id="234" w:name="bookmark234"/>
      <w:bookmarkStart w:id="235" w:name="bookmark235"/>
      <w:bookmarkEnd w:id="234"/>
      <w:r>
        <w:rPr>
          <w:color w:val="000000"/>
          <w:spacing w:val="0"/>
          <w:w w:val="100"/>
          <w:position w:val="0"/>
        </w:rPr>
        <w:t>切实提升投资板块资本运作能力</w:t>
      </w:r>
      <w:bookmarkEnd w:id="232"/>
      <w:bookmarkEnd w:id="233"/>
      <w:bookmarkEnd w:id="235"/>
    </w:p>
    <w:p>
      <w:pPr>
        <w:pStyle w:val="Style5"/>
        <w:keepNext w:val="0"/>
        <w:keepLines w:val="0"/>
        <w:widowControl w:val="0"/>
        <w:shd w:val="clear" w:color="auto" w:fill="auto"/>
        <w:bidi w:val="0"/>
        <w:spacing w:before="0" w:after="160" w:line="400" w:lineRule="exact"/>
        <w:ind w:left="1140" w:right="0" w:firstLine="420"/>
        <w:jc w:val="both"/>
      </w:pPr>
      <w:r>
        <w:rPr>
          <w:color w:val="000000"/>
          <w:spacing w:val="0"/>
          <w:w w:val="100"/>
          <w:position w:val="0"/>
        </w:rPr>
        <w:t>投资板块根据公司战略发展规划，继续强化对优质投资标的寻找、管理和运作能力，充分发挥股 权投资前瞻性布局的作用，积极介入新兴的智慧政务、大数据和电子竞技等领域，不断优化公司资源 配置。</w:t>
      </w:r>
    </w:p>
    <w:p>
      <w:pPr>
        <w:pStyle w:val="Style36"/>
        <w:keepNext/>
        <w:keepLines/>
        <w:widowControl w:val="0"/>
        <w:numPr>
          <w:ilvl w:val="0"/>
          <w:numId w:val="9"/>
        </w:numPr>
        <w:shd w:val="clear" w:color="auto" w:fill="auto"/>
        <w:tabs>
          <w:tab w:pos="1899" w:val="left"/>
        </w:tabs>
        <w:bidi w:val="0"/>
        <w:spacing w:before="0" w:after="0" w:line="418" w:lineRule="auto"/>
        <w:ind w:left="1560" w:right="0" w:firstLine="0"/>
        <w:jc w:val="left"/>
      </w:pPr>
      <w:bookmarkStart w:id="236" w:name="bookmark236"/>
      <w:bookmarkStart w:id="237" w:name="bookmark237"/>
      <w:bookmarkStart w:id="238" w:name="bookmark238"/>
      <w:bookmarkStart w:id="239" w:name="bookmark239"/>
      <w:bookmarkEnd w:id="238"/>
      <w:r>
        <w:rPr>
          <w:color w:val="000000"/>
          <w:spacing w:val="0"/>
          <w:w w:val="100"/>
          <w:position w:val="0"/>
        </w:rPr>
        <w:t>高标准推进浙数文化产业园工程建设</w:t>
      </w:r>
      <w:bookmarkEnd w:id="236"/>
      <w:bookmarkEnd w:id="237"/>
      <w:bookmarkEnd w:id="239"/>
    </w:p>
    <w:p>
      <w:pPr>
        <w:pStyle w:val="Style5"/>
        <w:keepNext w:val="0"/>
        <w:keepLines w:val="0"/>
        <w:widowControl w:val="0"/>
        <w:shd w:val="clear" w:color="auto" w:fill="auto"/>
        <w:bidi w:val="0"/>
        <w:spacing w:before="0" w:after="160" w:line="400" w:lineRule="exact"/>
        <w:ind w:left="1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年计划完成主体结构封顶，开展水电暖安装、幕墙工程施工，同时推进智能化、景观、精装 修等专项设计工作。</w:t>
      </w:r>
    </w:p>
    <w:p>
      <w:pPr>
        <w:pStyle w:val="Style36"/>
        <w:keepNext/>
        <w:keepLines/>
        <w:widowControl w:val="0"/>
        <w:numPr>
          <w:ilvl w:val="0"/>
          <w:numId w:val="9"/>
        </w:numPr>
        <w:shd w:val="clear" w:color="auto" w:fill="auto"/>
        <w:tabs>
          <w:tab w:pos="1899" w:val="left"/>
        </w:tabs>
        <w:bidi w:val="0"/>
        <w:spacing w:before="0" w:after="0" w:line="418" w:lineRule="auto"/>
        <w:ind w:left="1560" w:right="0" w:firstLine="0"/>
        <w:jc w:val="left"/>
      </w:pPr>
      <w:bookmarkStart w:id="240" w:name="bookmark240"/>
      <w:bookmarkStart w:id="241" w:name="bookmark241"/>
      <w:bookmarkStart w:id="242" w:name="bookmark242"/>
      <w:bookmarkStart w:id="243" w:name="bookmark243"/>
      <w:bookmarkEnd w:id="242"/>
      <w:r>
        <w:rPr>
          <w:color w:val="000000"/>
          <w:spacing w:val="0"/>
          <w:w w:val="100"/>
          <w:position w:val="0"/>
        </w:rPr>
        <w:t>以高质量党建引领高质量发展</w:t>
      </w:r>
      <w:bookmarkEnd w:id="240"/>
      <w:bookmarkEnd w:id="241"/>
      <w:bookmarkEnd w:id="243"/>
    </w:p>
    <w:p>
      <w:pPr>
        <w:pStyle w:val="Style5"/>
        <w:keepNext w:val="0"/>
        <w:keepLines w:val="0"/>
        <w:widowControl w:val="0"/>
        <w:shd w:val="clear" w:color="auto" w:fill="auto"/>
        <w:bidi w:val="0"/>
        <w:spacing w:before="0" w:after="360" w:line="400" w:lineRule="exact"/>
        <w:ind w:left="1140" w:right="0" w:firstLine="420"/>
        <w:jc w:val="both"/>
      </w:pPr>
      <w:r>
        <w:rPr>
          <w:color w:val="000000"/>
          <w:spacing w:val="0"/>
          <w:w w:val="100"/>
          <w:position w:val="0"/>
        </w:rPr>
        <w:t>持之以恒学习贯彻习近平新时代中国特色社会主义思想，确保总书记的重要指示精神和上级决策 部署高效落地。巩固深化“不忘初心，牢记使命”主题教育成果，认真开展党史学习教育，高质量开 展建党</w:t>
      </w:r>
      <w:r>
        <w:rPr>
          <w:rFonts w:ascii="Times New Roman" w:eastAsia="Times New Roman" w:hAnsi="Times New Roman" w:cs="Times New Roman"/>
          <w:color w:val="000000"/>
          <w:spacing w:val="0"/>
          <w:w w:val="100"/>
          <w:position w:val="0"/>
        </w:rPr>
        <w:t>100</w:t>
      </w:r>
      <w:r>
        <w:rPr>
          <w:color w:val="000000"/>
          <w:spacing w:val="0"/>
          <w:w w:val="100"/>
          <w:position w:val="0"/>
        </w:rPr>
        <w:t>周年庆祝活动。夯实党建基础，深化党建品牌建设。加强党风廉政建设，筑牢风险防控体 系。</w:t>
      </w:r>
    </w:p>
    <w:p>
      <w:pPr>
        <w:pStyle w:val="Style36"/>
        <w:keepNext/>
        <w:keepLines/>
        <w:widowControl w:val="0"/>
        <w:shd w:val="clear" w:color="auto" w:fill="auto"/>
        <w:bidi w:val="0"/>
        <w:spacing w:before="0" w:after="0" w:line="240" w:lineRule="auto"/>
        <w:ind w:right="0" w:firstLine="0"/>
        <w:jc w:val="left"/>
      </w:pPr>
      <w:bookmarkStart w:id="244" w:name="bookmark244"/>
      <w:bookmarkStart w:id="245" w:name="bookmark245"/>
      <w:bookmarkStart w:id="246" w:name="bookmark246"/>
      <w:bookmarkStart w:id="247" w:name="bookmark247"/>
      <w:r>
        <w:rPr>
          <w:color w:val="000000"/>
          <w:spacing w:val="0"/>
          <w:w w:val="100"/>
          <w:position w:val="0"/>
        </w:rPr>
        <w:t>（</w:t>
      </w:r>
      <w:bookmarkEnd w:id="246"/>
      <w:r>
        <w:rPr>
          <w:color w:val="000000"/>
          <w:spacing w:val="0"/>
          <w:w w:val="100"/>
          <w:position w:val="0"/>
        </w:rPr>
        <w:t>四）可能面对的风险</w:t>
      </w:r>
      <w:bookmarkEnd w:id="244"/>
      <w:bookmarkEnd w:id="245"/>
      <w:bookmarkEnd w:id="247"/>
    </w:p>
    <w:p>
      <w:pPr>
        <w:pStyle w:val="Style5"/>
        <w:keepNext w:val="0"/>
        <w:keepLines w:val="0"/>
        <w:widowControl w:val="0"/>
        <w:shd w:val="clear" w:color="auto" w:fill="auto"/>
        <w:bidi w:val="0"/>
        <w:spacing w:before="0" w:after="160" w:line="401" w:lineRule="exact"/>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numPr>
          <w:ilvl w:val="0"/>
          <w:numId w:val="11"/>
        </w:numPr>
        <w:shd w:val="clear" w:color="auto" w:fill="auto"/>
        <w:tabs>
          <w:tab w:pos="1890" w:val="left"/>
        </w:tabs>
        <w:bidi w:val="0"/>
        <w:spacing w:before="0" w:after="0" w:line="418" w:lineRule="auto"/>
        <w:ind w:left="1560" w:right="0" w:firstLine="0"/>
        <w:jc w:val="left"/>
      </w:pPr>
      <w:bookmarkStart w:id="248" w:name="bookmark248"/>
      <w:bookmarkStart w:id="249" w:name="bookmark249"/>
      <w:bookmarkStart w:id="250" w:name="bookmark250"/>
      <w:bookmarkStart w:id="251" w:name="bookmark251"/>
      <w:bookmarkEnd w:id="250"/>
      <w:r>
        <w:rPr>
          <w:color w:val="000000"/>
          <w:spacing w:val="0"/>
          <w:w w:val="100"/>
          <w:position w:val="0"/>
        </w:rPr>
        <w:t>市场竞争的风险</w:t>
      </w:r>
      <w:bookmarkEnd w:id="248"/>
      <w:bookmarkEnd w:id="249"/>
      <w:bookmarkEnd w:id="251"/>
    </w:p>
    <w:p>
      <w:pPr>
        <w:pStyle w:val="Style5"/>
        <w:keepNext w:val="0"/>
        <w:keepLines w:val="0"/>
        <w:widowControl w:val="0"/>
        <w:shd w:val="clear" w:color="auto" w:fill="auto"/>
        <w:bidi w:val="0"/>
        <w:spacing w:before="0" w:after="160" w:line="401" w:lineRule="exact"/>
        <w:ind w:left="1140" w:right="0" w:firstLine="420"/>
        <w:jc w:val="both"/>
      </w:pPr>
      <w:r>
        <w:rPr>
          <w:color w:val="000000"/>
          <w:spacing w:val="0"/>
          <w:w w:val="100"/>
          <w:position w:val="0"/>
        </w:rPr>
        <w:t>目前公司聚焦的游戏、大数据、电竞、等几大主营业务均处于互联网行业前沿，各业务板块虽处 于各自细分领域相对领先地位且运营情况相对健康，但同样存在增幅趋缓、投入上升等实际问题，需 随时保持对市场敏锐度，及时响应市场变化，快速组织并调动资源持续不断地进行新产品和新技术的 研发，以用户为导向站上互联网产品模式创新的最前沿。</w:t>
      </w:r>
    </w:p>
    <w:p>
      <w:pPr>
        <w:pStyle w:val="Style36"/>
        <w:keepNext/>
        <w:keepLines/>
        <w:widowControl w:val="0"/>
        <w:numPr>
          <w:ilvl w:val="0"/>
          <w:numId w:val="11"/>
        </w:numPr>
        <w:shd w:val="clear" w:color="auto" w:fill="auto"/>
        <w:tabs>
          <w:tab w:pos="1899" w:val="left"/>
        </w:tabs>
        <w:bidi w:val="0"/>
        <w:spacing w:before="0" w:after="0" w:line="418" w:lineRule="auto"/>
        <w:ind w:left="1560" w:right="0" w:firstLine="0"/>
        <w:jc w:val="left"/>
      </w:pPr>
      <w:bookmarkStart w:id="252" w:name="bookmark252"/>
      <w:bookmarkStart w:id="253" w:name="bookmark253"/>
      <w:bookmarkStart w:id="254" w:name="bookmark254"/>
      <w:bookmarkStart w:id="255" w:name="bookmark255"/>
      <w:bookmarkEnd w:id="254"/>
      <w:r>
        <w:rPr>
          <w:color w:val="000000"/>
          <w:spacing w:val="0"/>
          <w:w w:val="100"/>
          <w:position w:val="0"/>
        </w:rPr>
        <w:t>多领域布局的管理风险</w:t>
      </w:r>
      <w:bookmarkEnd w:id="252"/>
      <w:bookmarkEnd w:id="253"/>
      <w:bookmarkEnd w:id="255"/>
    </w:p>
    <w:p>
      <w:pPr>
        <w:pStyle w:val="Style5"/>
        <w:keepNext w:val="0"/>
        <w:keepLines w:val="0"/>
        <w:widowControl w:val="0"/>
        <w:shd w:val="clear" w:color="auto" w:fill="auto"/>
        <w:bidi w:val="0"/>
        <w:spacing w:before="0" w:after="160" w:line="401" w:lineRule="exact"/>
        <w:ind w:left="1140" w:right="0" w:firstLine="420"/>
        <w:jc w:val="both"/>
      </w:pPr>
      <w:r>
        <w:rPr>
          <w:color w:val="000000"/>
          <w:spacing w:val="0"/>
          <w:w w:val="100"/>
          <w:position w:val="0"/>
        </w:rPr>
        <w:t>随着公司业务领域不断拓展，管理的跨度和半径增大，进而提升了管理难度。在宏观经济环境急 剧变化以及市场竞争日趋激烈等多重因素影响下，新领域、新项目、新产品的拓展具有风险与机遇的 共生性，对公司经营模式、管理模式、法人治理结构等都提出新的要求。如不能根据业务发展需要及 时优化现有的组织模式和管理体系，公司可能面临一定的经营与管理风险。</w:t>
      </w:r>
    </w:p>
    <w:p>
      <w:pPr>
        <w:pStyle w:val="Style36"/>
        <w:keepNext/>
        <w:keepLines/>
        <w:widowControl w:val="0"/>
        <w:numPr>
          <w:ilvl w:val="0"/>
          <w:numId w:val="11"/>
        </w:numPr>
        <w:shd w:val="clear" w:color="auto" w:fill="auto"/>
        <w:tabs>
          <w:tab w:pos="1899" w:val="left"/>
        </w:tabs>
        <w:bidi w:val="0"/>
        <w:spacing w:before="0" w:after="0" w:line="418" w:lineRule="auto"/>
        <w:ind w:left="1560" w:right="0" w:firstLine="0"/>
        <w:jc w:val="left"/>
      </w:pPr>
      <w:bookmarkStart w:id="256" w:name="bookmark256"/>
      <w:bookmarkStart w:id="257" w:name="bookmark257"/>
      <w:bookmarkStart w:id="258" w:name="bookmark258"/>
      <w:bookmarkStart w:id="259" w:name="bookmark259"/>
      <w:bookmarkEnd w:id="258"/>
      <w:r>
        <w:rPr>
          <w:color w:val="000000"/>
          <w:spacing w:val="0"/>
          <w:w w:val="100"/>
          <w:position w:val="0"/>
        </w:rPr>
        <w:t>核心人才流失的风险</w:t>
      </w:r>
      <w:bookmarkEnd w:id="256"/>
      <w:bookmarkEnd w:id="257"/>
      <w:bookmarkEnd w:id="259"/>
    </w:p>
    <w:p>
      <w:pPr>
        <w:pStyle w:val="Style5"/>
        <w:keepNext w:val="0"/>
        <w:keepLines w:val="0"/>
        <w:widowControl w:val="0"/>
        <w:shd w:val="clear" w:color="auto" w:fill="auto"/>
        <w:bidi w:val="0"/>
        <w:spacing w:before="0" w:after="160" w:line="401" w:lineRule="exact"/>
        <w:ind w:left="1140" w:right="0" w:firstLine="420"/>
        <w:jc w:val="both"/>
      </w:pPr>
      <w:r>
        <w:rPr>
          <w:color w:val="000000"/>
          <w:spacing w:val="0"/>
          <w:w w:val="100"/>
          <w:position w:val="0"/>
        </w:rPr>
        <w:t>互联网公司的主要资源是核心管理人员和核心技术人员，互联网领域对于人才的竞争已呈白热化 趋势，公司需建立更加面向市场的人力资源体系并探索如何为现有人才提供更多更合适的成长平台和 机会。如利好机制无法突破，将对公司长远发展产生不利影响。</w:t>
      </w:r>
    </w:p>
    <w:p>
      <w:pPr>
        <w:pStyle w:val="Style66"/>
        <w:keepNext w:val="0"/>
        <w:keepLines w:val="0"/>
        <w:widowControl w:val="0"/>
        <w:numPr>
          <w:ilvl w:val="0"/>
          <w:numId w:val="7"/>
        </w:numPr>
        <w:shd w:val="clear" w:color="auto" w:fill="auto"/>
        <w:tabs>
          <w:tab w:pos="368" w:val="left"/>
        </w:tabs>
        <w:bidi w:val="0"/>
        <w:spacing w:before="0" w:line="240" w:lineRule="auto"/>
        <w:ind w:left="0" w:right="0" w:firstLine="0"/>
        <w:jc w:val="cente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84" w:right="462" w:bottom="1196" w:left="648" w:header="0" w:footer="768" w:gutter="0"/>
          <w:cols w:space="720"/>
          <w:noEndnote/>
          <w:rtlGutter w:val="0"/>
          <w:docGrid w:linePitch="360"/>
        </w:sectPr>
      </w:pPr>
      <w:bookmarkStart w:id="260" w:name="bookmark260"/>
      <w:bookmarkEnd w:id="260"/>
      <w:r>
        <w:rPr>
          <w:b w:val="0"/>
          <w:bCs w:val="0"/>
          <w:color w:val="000000"/>
          <w:spacing w:val="0"/>
          <w:w w:val="100"/>
          <w:position w:val="0"/>
        </w:rPr>
        <w:t xml:space="preserve">/ </w:t>
      </w:r>
      <w:r>
        <w:rPr>
          <w:color w:val="000000"/>
          <w:spacing w:val="0"/>
          <w:w w:val="100"/>
          <w:position w:val="0"/>
        </w:rPr>
        <w:t>232</w:t>
      </w:r>
    </w:p>
    <w:p>
      <w:pPr>
        <w:pStyle w:val="Style36"/>
        <w:keepNext/>
        <w:keepLines/>
        <w:widowControl w:val="0"/>
        <w:numPr>
          <w:ilvl w:val="0"/>
          <w:numId w:val="11"/>
        </w:numPr>
        <w:shd w:val="clear" w:color="auto" w:fill="auto"/>
        <w:bidi w:val="0"/>
        <w:spacing w:before="0" w:after="0" w:line="406" w:lineRule="exact"/>
        <w:ind w:left="1560" w:right="0" w:firstLine="0"/>
        <w:jc w:val="left"/>
      </w:pPr>
      <w:bookmarkStart w:id="261" w:name="bookmark261"/>
      <w:bookmarkStart w:id="262" w:name="bookmark262"/>
      <w:bookmarkStart w:id="263" w:name="bookmark263"/>
      <w:bookmarkStart w:id="264" w:name="bookmark264"/>
      <w:bookmarkEnd w:id="263"/>
      <w:r>
        <w:rPr>
          <w:color w:val="000000"/>
          <w:spacing w:val="0"/>
          <w:w w:val="100"/>
          <w:position w:val="0"/>
        </w:rPr>
        <w:t>其他风险</w:t>
      </w:r>
      <w:bookmarkEnd w:id="261"/>
      <w:bookmarkEnd w:id="262"/>
      <w:bookmarkEnd w:id="264"/>
    </w:p>
    <w:p>
      <w:pPr>
        <w:pStyle w:val="Style5"/>
        <w:keepNext w:val="0"/>
        <w:keepLines w:val="0"/>
        <w:widowControl w:val="0"/>
        <w:shd w:val="clear" w:color="auto" w:fill="auto"/>
        <w:bidi w:val="0"/>
        <w:spacing w:before="0" w:after="360" w:line="406" w:lineRule="exact"/>
        <w:ind w:left="1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年，公司开展各项经营活动仍将受到国内外宏观经济环境、国家行业政策变动、重大公共卫 生事件以及自然灾害等其他不可控因素影响，可能给公司及投资者带来不利。本公司提醒投资者注意 相关风险。</w:t>
      </w:r>
    </w:p>
    <w:p>
      <w:pPr>
        <w:pStyle w:val="Style36"/>
        <w:keepNext/>
        <w:keepLines/>
        <w:widowControl w:val="0"/>
        <w:shd w:val="clear" w:color="auto" w:fill="auto"/>
        <w:bidi w:val="0"/>
        <w:spacing w:before="0" w:after="80" w:line="240" w:lineRule="auto"/>
        <w:ind w:right="0" w:firstLine="0"/>
        <w:jc w:val="left"/>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五）其他</w:t>
      </w:r>
      <w:bookmarkEnd w:id="265"/>
      <w:bookmarkEnd w:id="266"/>
      <w:bookmarkEnd w:id="268"/>
    </w:p>
    <w:p>
      <w:pPr>
        <w:pStyle w:val="Style5"/>
        <w:keepNext w:val="0"/>
        <w:keepLines w:val="0"/>
        <w:widowControl w:val="0"/>
        <w:shd w:val="clear" w:color="auto" w:fill="auto"/>
        <w:bidi w:val="0"/>
        <w:spacing w:before="0" w:after="22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20" w:line="336" w:lineRule="exact"/>
        <w:ind w:left="1140" w:right="0" w:firstLine="0"/>
        <w:jc w:val="lef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84" w:right="462" w:bottom="1484" w:left="648" w:header="0" w:footer="3" w:gutter="0"/>
          <w:cols w:space="720"/>
          <w:noEndnote/>
          <w:rtlGutter w:val="0"/>
          <w:docGrid w:linePitch="360"/>
        </w:sectPr>
      </w:pPr>
      <w:bookmarkStart w:id="269" w:name="bookmark269"/>
      <w:r>
        <w:rPr>
          <w:b/>
          <w:bCs/>
          <w:color w:val="000000"/>
          <w:spacing w:val="0"/>
          <w:w w:val="100"/>
          <w:position w:val="0"/>
        </w:rPr>
        <w:t>四</w:t>
      </w:r>
      <w:bookmarkEnd w:id="269"/>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120" w:after="280" w:line="240" w:lineRule="auto"/>
        <w:ind w:left="0" w:right="0" w:firstLine="0"/>
        <w:jc w:val="center"/>
      </w:pPr>
      <w:bookmarkStart w:id="270" w:name="bookmark270"/>
      <w:bookmarkStart w:id="271" w:name="bookmark271"/>
      <w:bookmarkStart w:id="272" w:name="bookmark272"/>
      <w:r>
        <w:rPr>
          <w:color w:val="000000"/>
          <w:spacing w:val="0"/>
          <w:w w:val="100"/>
          <w:position w:val="0"/>
        </w:rPr>
        <w:t>第五节重要事项</w:t>
      </w:r>
      <w:bookmarkEnd w:id="270"/>
      <w:bookmarkEnd w:id="271"/>
      <w:bookmarkEnd w:id="272"/>
    </w:p>
    <w:p>
      <w:pPr>
        <w:pStyle w:val="Style36"/>
        <w:keepNext/>
        <w:keepLines/>
        <w:widowControl w:val="0"/>
        <w:shd w:val="clear" w:color="auto" w:fill="auto"/>
        <w:bidi w:val="0"/>
        <w:spacing w:before="0" w:after="80" w:line="240" w:lineRule="auto"/>
        <w:ind w:right="0" w:firstLine="0"/>
        <w:jc w:val="left"/>
      </w:pPr>
      <w:bookmarkStart w:id="273" w:name="bookmark273"/>
      <w:bookmarkStart w:id="274" w:name="bookmark274"/>
      <w:bookmarkStart w:id="275" w:name="bookmark275"/>
      <w:bookmarkStart w:id="276" w:name="bookmark276"/>
      <w:bookmarkStart w:id="277" w:name="bookmark277"/>
      <w:r>
        <w:rPr>
          <w:color w:val="000000"/>
          <w:spacing w:val="0"/>
          <w:w w:val="100"/>
          <w:position w:val="0"/>
        </w:rPr>
        <w:t>一</w:t>
      </w:r>
      <w:bookmarkEnd w:id="276"/>
      <w:r>
        <w:rPr>
          <w:color w:val="000000"/>
          <w:spacing w:val="0"/>
          <w:w w:val="100"/>
          <w:position w:val="0"/>
        </w:rPr>
        <w:t>、普通股利润分配或资本公积金转增预案</w:t>
      </w:r>
      <w:bookmarkEnd w:id="274"/>
      <w:bookmarkEnd w:id="275"/>
      <w:bookmarkEnd w:id="277"/>
      <w:bookmarkEnd w:id="273"/>
    </w:p>
    <w:p>
      <w:pPr>
        <w:pStyle w:val="Style36"/>
        <w:keepNext/>
        <w:keepLines/>
        <w:widowControl w:val="0"/>
        <w:shd w:val="clear" w:color="auto" w:fill="auto"/>
        <w:bidi w:val="0"/>
        <w:spacing w:before="0" w:after="80" w:line="240" w:lineRule="auto"/>
        <w:ind w:right="0" w:firstLine="0"/>
        <w:jc w:val="left"/>
      </w:pPr>
      <w:bookmarkStart w:id="274" w:name="bookmark274"/>
      <w:bookmarkStart w:id="275" w:name="bookmark275"/>
      <w:bookmarkStart w:id="278" w:name="bookmark278"/>
      <w:bookmarkStart w:id="279" w:name="bookmark279"/>
      <w:r>
        <w:rPr>
          <w:rFonts w:ascii="Calibri" w:eastAsia="Calibri" w:hAnsi="Calibri" w:cs="Calibri"/>
          <w:color w:val="000000"/>
          <w:spacing w:val="0"/>
          <w:w w:val="100"/>
          <w:position w:val="0"/>
          <w:sz w:val="20"/>
          <w:szCs w:val="20"/>
        </w:rPr>
        <w:t>（</w:t>
      </w:r>
      <w:bookmarkEnd w:id="278"/>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74"/>
      <w:bookmarkEnd w:id="275"/>
      <w:bookmarkEnd w:id="279"/>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1" w:lineRule="exact"/>
        <w:ind w:left="1140" w:right="0" w:firstLine="420"/>
        <w:jc w:val="both"/>
      </w:pPr>
      <w:r>
        <w:rPr>
          <w:color w:val="000000"/>
          <w:spacing w:val="0"/>
          <w:w w:val="100"/>
          <w:position w:val="0"/>
        </w:rPr>
        <w:t>公司的利润分配政策符合《公司章程》的规定及审议程序的规定，分红标准和比例明确清晰， 相关的决策程序和机制完备，独立董事对此发表了独立意见，充分保护中小投资者的合法权益， 利润分配政策调整或变更的条件和程序合规、透明。</w:t>
      </w:r>
    </w:p>
    <w:p>
      <w:pPr>
        <w:pStyle w:val="Style5"/>
        <w:keepNext w:val="0"/>
        <w:keepLines w:val="0"/>
        <w:widowControl w:val="0"/>
        <w:shd w:val="clear" w:color="auto" w:fill="auto"/>
        <w:bidi w:val="0"/>
        <w:spacing w:before="0" w:after="0" w:line="401" w:lineRule="exact"/>
        <w:ind w:left="1140" w:right="0" w:firstLine="420"/>
        <w:jc w:val="both"/>
      </w:pPr>
      <w:r>
        <w:rPr>
          <w:color w:val="000000"/>
          <w:spacing w:val="0"/>
          <w:w w:val="100"/>
          <w:position w:val="0"/>
        </w:rPr>
        <w:t>《公司章程》规定：公司应充分考虑对投资者的回报，每年按当年母公司报表口径实现的可 供分配利润的规定比例向股东分配股利；公司的利润分配政策保持连续性和稳定性，同时兼顾公 司的长远利益、全体股东的整体利益及公司的可持续发展；公司优先采用现金分红的利润分配方 式；按照法定顺序分配利润的原则，坚持同股同权、同股同利的原则。在满足现金分红条件时， 当年以现金方式分配的利润应不低于当年实现的可分配利润的</w:t>
      </w:r>
      <w:r>
        <w:rPr>
          <w:rFonts w:ascii="Times New Roman" w:eastAsia="Times New Roman" w:hAnsi="Times New Roman" w:cs="Times New Roman"/>
          <w:color w:val="000000"/>
          <w:spacing w:val="0"/>
          <w:w w:val="100"/>
          <w:position w:val="0"/>
        </w:rPr>
        <w:t>20%</w:t>
      </w:r>
      <w:r>
        <w:rPr>
          <w:color w:val="000000"/>
          <w:spacing w:val="0"/>
          <w:w w:val="100"/>
          <w:position w:val="0"/>
        </w:rPr>
        <w:t>，且任意三个连续会计年度内， 公司以现金方式累计分配的利润不少于该三年实现的年均可分配利润的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5"/>
        <w:keepNext w:val="0"/>
        <w:keepLines w:val="0"/>
        <w:widowControl w:val="0"/>
        <w:shd w:val="clear" w:color="auto" w:fill="auto"/>
        <w:bidi w:val="0"/>
        <w:spacing w:before="0" w:after="0" w:line="401" w:lineRule="exact"/>
        <w:ind w:left="114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年第四次临时股东大会，修订《公司章程》中</w:t>
      </w:r>
      <w:r>
        <w:rPr>
          <w:rFonts w:ascii="Times New Roman" w:eastAsia="Times New Roman" w:hAnsi="Times New Roman" w:cs="Times New Roman"/>
          <w:color w:val="000000"/>
          <w:spacing w:val="0"/>
          <w:w w:val="100"/>
          <w:position w:val="0"/>
        </w:rPr>
        <w:t>“</w:t>
      </w:r>
      <w:r>
        <w:rPr>
          <w:color w:val="000000"/>
          <w:spacing w:val="0"/>
          <w:w w:val="100"/>
          <w:position w:val="0"/>
        </w:rPr>
        <w:t>现金分红 的具体条件</w:t>
      </w:r>
      <w:r>
        <w:rPr>
          <w:rFonts w:ascii="Times New Roman" w:eastAsia="Times New Roman" w:hAnsi="Times New Roman" w:cs="Times New Roman"/>
          <w:color w:val="000000"/>
          <w:spacing w:val="0"/>
          <w:w w:val="100"/>
          <w:position w:val="0"/>
        </w:rPr>
        <w:t>”</w:t>
      </w:r>
      <w:r>
        <w:rPr>
          <w:color w:val="000000"/>
          <w:spacing w:val="0"/>
          <w:w w:val="100"/>
          <w:position w:val="0"/>
        </w:rPr>
        <w:t>内容，增加每年以现金方式分配的利润的最低比例内容，细化分配条款，切实保护投 资者的合法权益。具体增加内容如下：</w:t>
      </w:r>
    </w:p>
    <w:p>
      <w:pPr>
        <w:pStyle w:val="Style5"/>
        <w:keepNext w:val="0"/>
        <w:keepLines w:val="0"/>
        <w:widowControl w:val="0"/>
        <w:shd w:val="clear" w:color="auto" w:fill="auto"/>
        <w:bidi w:val="0"/>
        <w:spacing w:before="0" w:after="0" w:line="401" w:lineRule="exact"/>
        <w:ind w:left="114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公司董事会应当综合考虑公司所处行业特点、发展阶段、自身经营模式、盈利水平以及是否 有重大资金支出安排等因素，区分下列情形确定公司每年以现金方式分配的利润的最低比例：</w:t>
      </w:r>
    </w:p>
    <w:p>
      <w:pPr>
        <w:pStyle w:val="Style5"/>
        <w:keepNext w:val="0"/>
        <w:keepLines w:val="0"/>
        <w:widowControl w:val="0"/>
        <w:shd w:val="clear" w:color="auto" w:fill="auto"/>
        <w:bidi w:val="0"/>
        <w:spacing w:before="0" w:after="0" w:line="401" w:lineRule="exact"/>
        <w:ind w:left="1140" w:right="0" w:firstLine="520"/>
        <w:jc w:val="both"/>
      </w:pPr>
      <w:r>
        <w:rPr>
          <w:color w:val="000000"/>
          <w:spacing w:val="0"/>
          <w:w w:val="100"/>
          <w:position w:val="0"/>
        </w:rPr>
        <w:t>口</w:t>
      </w:r>
      <w:r>
        <w:rPr>
          <w:color w:val="000000"/>
          <w:spacing w:val="0"/>
          <w:w w:val="100"/>
          <w:position w:val="0"/>
        </w:rPr>
        <w:t>公司发展阶段属成熟期且无重大资金支出安排的，进行利润分配时，现金分红在本次利润 分配中所占比例最低应达到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5"/>
        <w:keepNext w:val="0"/>
        <w:keepLines w:val="0"/>
        <w:widowControl w:val="0"/>
        <w:shd w:val="clear" w:color="auto" w:fill="auto"/>
        <w:bidi w:val="0"/>
        <w:spacing w:before="0" w:after="0" w:line="401" w:lineRule="exact"/>
        <w:ind w:left="1140" w:right="0" w:firstLine="520"/>
        <w:jc w:val="both"/>
      </w:pPr>
      <w:r>
        <w:rPr>
          <w:color w:val="000000"/>
          <w:spacing w:val="0"/>
          <w:w w:val="100"/>
          <w:position w:val="0"/>
        </w:rPr>
        <w:t>口</w:t>
      </w:r>
      <w:r>
        <w:rPr>
          <w:color w:val="000000"/>
          <w:spacing w:val="0"/>
          <w:w w:val="100"/>
          <w:position w:val="0"/>
        </w:rPr>
        <w:t>公司发展阶段属成熟期且有重大资金支出安排的，进行利润分配时，现金分红在本次利润 分配中所占比例最低应达到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5"/>
        <w:keepNext w:val="0"/>
        <w:keepLines w:val="0"/>
        <w:widowControl w:val="0"/>
        <w:shd w:val="clear" w:color="auto" w:fill="auto"/>
        <w:bidi w:val="0"/>
        <w:spacing w:before="0" w:after="0" w:line="401" w:lineRule="exact"/>
        <w:ind w:left="1140" w:right="0" w:firstLine="520"/>
        <w:jc w:val="both"/>
      </w:pPr>
      <w:r>
        <w:rPr>
          <w:color w:val="000000"/>
          <w:spacing w:val="0"/>
          <w:w w:val="100"/>
          <w:position w:val="0"/>
        </w:rPr>
        <w:t>口</w:t>
      </w:r>
      <w:r>
        <w:rPr>
          <w:color w:val="000000"/>
          <w:spacing w:val="0"/>
          <w:w w:val="100"/>
          <w:position w:val="0"/>
        </w:rPr>
        <w:t>公司发展阶段属成长期且有重大资金支出安排的，进行利润分配时，现金分红在本次利润 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w:t>
      </w:r>
    </w:p>
    <w:p>
      <w:pPr>
        <w:pStyle w:val="Style5"/>
        <w:keepNext w:val="0"/>
        <w:keepLines w:val="0"/>
        <w:widowControl w:val="0"/>
        <w:shd w:val="clear" w:color="auto" w:fill="auto"/>
        <w:bidi w:val="0"/>
        <w:spacing w:before="0" w:after="0" w:line="401" w:lineRule="exact"/>
        <w:ind w:left="1140" w:right="0" w:firstLine="420"/>
        <w:jc w:val="both"/>
      </w:pPr>
      <w:r>
        <w:rPr>
          <w:color w:val="000000"/>
          <w:spacing w:val="0"/>
          <w:w w:val="100"/>
          <w:position w:val="0"/>
        </w:rPr>
        <w:t>对于涉及现金分红的议案，公司为投资者尤其是中小投资者提供多种沟通渠道，与投资者建 立了便捷、有效的沟通机制。每年年度董事会召开后，年度股东大会召开前，公司均发布</w:t>
      </w:r>
      <w:r>
        <w:rPr>
          <w:rFonts w:ascii="Times New Roman" w:eastAsia="Times New Roman" w:hAnsi="Times New Roman" w:cs="Times New Roman"/>
          <w:color w:val="000000"/>
          <w:spacing w:val="0"/>
          <w:w w:val="100"/>
          <w:position w:val="0"/>
        </w:rPr>
        <w:t>“</w:t>
      </w:r>
      <w:r>
        <w:rPr>
          <w:color w:val="000000"/>
          <w:spacing w:val="0"/>
          <w:w w:val="100"/>
          <w:position w:val="0"/>
        </w:rPr>
        <w:t>年度利 润分配预案相关事项征求意见的公告</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收集和听取投资者尤其是中小投资者对公司利润分配预案 的意见和建议，充分维护投资者权益。</w:t>
      </w:r>
    </w:p>
    <w:p>
      <w:pPr>
        <w:pStyle w:val="Style5"/>
        <w:keepNext w:val="0"/>
        <w:keepLines w:val="0"/>
        <w:widowControl w:val="0"/>
        <w:shd w:val="clear" w:color="auto" w:fill="auto"/>
        <w:bidi w:val="0"/>
        <w:spacing w:before="0" w:after="0" w:line="401" w:lineRule="exact"/>
        <w:ind w:left="11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年度股东大会审议通过公司</w:t>
      </w:r>
      <w:r>
        <w:rPr>
          <w:i/>
          <w:iCs/>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日，公司发布</w:t>
      </w:r>
      <w:r>
        <w:rPr>
          <w:i/>
          <w:iCs/>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年年度权益分派实施公告》，分配方案如下：以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日总股本</w:t>
      </w:r>
      <w:r>
        <w:rPr>
          <w:rFonts w:ascii="Times New Roman" w:eastAsia="Times New Roman" w:hAnsi="Times New Roman" w:cs="Times New Roman"/>
          <w:color w:val="000000"/>
          <w:spacing w:val="0"/>
          <w:w w:val="100"/>
          <w:position w:val="0"/>
        </w:rPr>
        <w:t>1,301,923,953</w:t>
      </w:r>
      <w:r>
        <w:rPr>
          <w:color w:val="000000"/>
          <w:spacing w:val="0"/>
          <w:w w:val="100"/>
          <w:position w:val="0"/>
        </w:rPr>
        <w:t>股扣减不参与利润分配的回购股份</w:t>
      </w:r>
      <w:r>
        <w:rPr>
          <w:rFonts w:ascii="Times New Roman" w:eastAsia="Times New Roman" w:hAnsi="Times New Roman" w:cs="Times New Roman"/>
          <w:color w:val="000000"/>
          <w:spacing w:val="0"/>
          <w:w w:val="100"/>
          <w:position w:val="0"/>
        </w:rPr>
        <w:t>36,193,430</w:t>
      </w:r>
      <w:r>
        <w:rPr>
          <w:color w:val="000000"/>
          <w:spacing w:val="0"/>
          <w:w w:val="100"/>
          <w:position w:val="0"/>
        </w:rPr>
        <w:t>股，即</w:t>
      </w:r>
      <w:r>
        <w:rPr>
          <w:rFonts w:ascii="Times New Roman" w:eastAsia="Times New Roman" w:hAnsi="Times New Roman" w:cs="Times New Roman"/>
          <w:color w:val="000000"/>
          <w:spacing w:val="0"/>
          <w:w w:val="100"/>
          <w:position w:val="0"/>
        </w:rPr>
        <w:t>1,265,730,523</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股派现金红利</w:t>
      </w:r>
      <w:r>
        <w:rPr>
          <w:rFonts w:ascii="Times New Roman" w:eastAsia="Times New Roman" w:hAnsi="Times New Roman" w:cs="Times New Roman"/>
          <w:color w:val="000000"/>
          <w:spacing w:val="0"/>
          <w:w w:val="100"/>
          <w:position w:val="0"/>
        </w:rPr>
        <w:t>0.80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，共计派发现金红利</w:t>
      </w:r>
      <w:r>
        <w:rPr>
          <w:rFonts w:ascii="Times New Roman" w:eastAsia="Times New Roman" w:hAnsi="Times New Roman" w:cs="Times New Roman"/>
          <w:color w:val="000000"/>
          <w:spacing w:val="0"/>
          <w:w w:val="100"/>
          <w:position w:val="0"/>
        </w:rPr>
        <w:t>101,258,441.84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 未分配利润余额结转入下一年度。公司以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日为股权登记日，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日为除 息日和现金红利发放日，通过自行发放和委托中登公司上海分公司发放相结合的方式，完成</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年度利润分配。公司自上市以来，已累计派发现金红利约</w:t>
      </w:r>
      <w:r>
        <w:rPr>
          <w:rFonts w:ascii="Times New Roman" w:eastAsia="Times New Roman" w:hAnsi="Times New Roman" w:cs="Times New Roman"/>
          <w:color w:val="000000"/>
          <w:spacing w:val="0"/>
          <w:w w:val="100"/>
          <w:position w:val="0"/>
        </w:rPr>
        <w:t>17.6</w:t>
      </w:r>
      <w:r>
        <w:rPr>
          <w:rFonts w:ascii="Times New Roman" w:eastAsia="Times New Roman" w:hAnsi="Times New Roman" w:cs="Times New Roman"/>
          <w:color w:val="000000"/>
          <w:spacing w:val="0"/>
          <w:w w:val="100"/>
          <w:position w:val="0"/>
        </w:rPr>
        <w:t>2</w:t>
      </w:r>
      <w:r>
        <w:rPr>
          <w:color w:val="000000"/>
          <w:spacing w:val="0"/>
          <w:w w:val="100"/>
          <w:position w:val="0"/>
        </w:rPr>
        <w:t>亿元（含</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年度回 购股份使用的资金）。</w:t>
      </w:r>
    </w:p>
    <w:p>
      <w:pPr>
        <w:pStyle w:val="Style5"/>
        <w:keepNext w:val="0"/>
        <w:keepLines w:val="0"/>
        <w:widowControl w:val="0"/>
        <w:shd w:val="clear" w:color="auto" w:fill="auto"/>
        <w:bidi w:val="0"/>
        <w:spacing w:before="0" w:after="200" w:line="403" w:lineRule="exact"/>
        <w:ind w:left="114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日，公司召开第九届董事会第十一次会议，审议通过《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 案》，该利润分配预案尚需公司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年度股东大会审议通过后实施。预案内容如下：公司拟以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1,301,923,953</w:t>
      </w:r>
      <w:r>
        <w:rPr>
          <w:color w:val="000000"/>
          <w:spacing w:val="0"/>
          <w:w w:val="100"/>
          <w:position w:val="0"/>
        </w:rPr>
        <w:t>股扣减不参与利润分配的回购股份</w:t>
      </w:r>
      <w:r>
        <w:rPr>
          <w:rFonts w:ascii="Times New Roman" w:eastAsia="Times New Roman" w:hAnsi="Times New Roman" w:cs="Times New Roman"/>
          <w:color w:val="000000"/>
          <w:spacing w:val="0"/>
          <w:w w:val="100"/>
          <w:position w:val="0"/>
        </w:rPr>
        <w:t>36,193,430</w:t>
      </w:r>
      <w:r>
        <w:rPr>
          <w:color w:val="000000"/>
          <w:spacing w:val="0"/>
          <w:w w:val="100"/>
          <w:position w:val="0"/>
        </w:rPr>
        <w:t xml:space="preserve">股，即 </w:t>
      </w:r>
      <w:r>
        <w:rPr>
          <w:rFonts w:ascii="Times New Roman" w:eastAsia="Times New Roman" w:hAnsi="Times New Roman" w:cs="Times New Roman"/>
          <w:color w:val="000000"/>
          <w:spacing w:val="0"/>
          <w:w w:val="100"/>
          <w:position w:val="0"/>
        </w:rPr>
        <w:t>1,265,730,523</w:t>
      </w:r>
      <w:r>
        <w:rPr>
          <w:color w:val="000000"/>
          <w:spacing w:val="0"/>
          <w:w w:val="100"/>
          <w:position w:val="0"/>
        </w:rPr>
        <w:t>股为基数，向全体股东每股派现金红利</w:t>
      </w:r>
      <w:r>
        <w:rPr>
          <w:rFonts w:ascii="Times New Roman" w:eastAsia="Times New Roman" w:hAnsi="Times New Roman" w:cs="Times New Roman"/>
          <w:color w:val="000000"/>
          <w:spacing w:val="0"/>
          <w:w w:val="100"/>
          <w:position w:val="0"/>
        </w:rPr>
        <w:t>0.08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 xml:space="preserve">，共计派发现金红利 </w:t>
      </w:r>
      <w:r>
        <w:rPr>
          <w:rFonts w:ascii="Times New Roman" w:eastAsia="Times New Roman" w:hAnsi="Times New Roman" w:cs="Times New Roman"/>
          <w:color w:val="000000"/>
          <w:spacing w:val="0"/>
          <w:w w:val="100"/>
          <w:position w:val="0"/>
        </w:rPr>
        <w:t>101,258,441.84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，未分配利润余额结转入下一年度。</w:t>
      </w:r>
    </w:p>
    <w:p>
      <w:pPr>
        <w:pStyle w:val="Style36"/>
        <w:keepNext/>
        <w:keepLines/>
        <w:widowControl w:val="0"/>
        <w:shd w:val="clear" w:color="auto" w:fill="auto"/>
        <w:bidi w:val="0"/>
        <w:spacing w:before="0" w:line="403" w:lineRule="exact"/>
        <w:ind w:right="0" w:firstLine="0"/>
        <w:jc w:val="left"/>
      </w:pPr>
      <w:bookmarkStart w:id="280" w:name="bookmark280"/>
      <w:bookmarkStart w:id="281" w:name="bookmark281"/>
      <w:bookmarkStart w:id="282" w:name="bookmark282"/>
      <w:bookmarkStart w:id="283" w:name="bookmark283"/>
      <w:r>
        <w:rPr>
          <w:rFonts w:ascii="Calibri" w:eastAsia="Calibri" w:hAnsi="Calibri" w:cs="Calibri"/>
          <w:color w:val="000000"/>
          <w:spacing w:val="0"/>
          <w:w w:val="100"/>
          <w:position w:val="0"/>
          <w:sz w:val="20"/>
          <w:szCs w:val="20"/>
        </w:rPr>
        <w:t>（</w:t>
      </w:r>
      <w:bookmarkEnd w:id="282"/>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bookmarkEnd w:id="280"/>
      <w:bookmarkEnd w:id="281"/>
      <w:bookmarkEnd w:id="283"/>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00"/>
        <w:gridCol w:w="1090"/>
        <w:gridCol w:w="989"/>
        <w:gridCol w:w="1090"/>
        <w:gridCol w:w="1896"/>
        <w:gridCol w:w="1896"/>
        <w:gridCol w:w="1224"/>
      </w:tblGrid>
      <w:tr>
        <w:trPr>
          <w:trHeight w:val="19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 送红股数</w:t>
            </w:r>
          </w:p>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 派息数 </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 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83"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 转增数</w:t>
            </w:r>
          </w:p>
          <w:p>
            <w:pPr>
              <w:pStyle w:val="Style27"/>
              <w:keepNext w:val="0"/>
              <w:keepLines w:val="0"/>
              <w:widowControl w:val="0"/>
              <w:shd w:val="clear" w:color="auto" w:fill="auto"/>
              <w:bidi w:val="0"/>
              <w:spacing w:before="0" w:after="0" w:line="283" w:lineRule="exact"/>
              <w:ind w:left="0" w:right="0" w:firstLine="160"/>
              <w:jc w:val="left"/>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占合并报 表中归属 于上市公 司普通股 股东的净 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101,258,441.84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511,588,034.19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101,258,441.84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508,352,099.33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101,258,441.84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478,349,800.78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w:t>
            </w:r>
          </w:p>
        </w:tc>
      </w:tr>
    </w:tbl>
    <w:p>
      <w:pPr>
        <w:widowControl w:val="0"/>
        <w:spacing w:after="299" w:line="1" w:lineRule="exact"/>
      </w:pPr>
    </w:p>
    <w:p>
      <w:pPr>
        <w:pStyle w:val="Style36"/>
        <w:keepNext/>
        <w:keepLines/>
        <w:widowControl w:val="0"/>
        <w:shd w:val="clear" w:color="auto" w:fill="auto"/>
        <w:bidi w:val="0"/>
        <w:spacing w:before="0" w:line="240" w:lineRule="auto"/>
        <w:ind w:right="0" w:firstLine="0"/>
        <w:jc w:val="left"/>
      </w:pPr>
      <w:bookmarkStart w:id="284" w:name="bookmark284"/>
      <w:bookmarkStart w:id="285" w:name="bookmark285"/>
      <w:bookmarkStart w:id="286" w:name="bookmark286"/>
      <w:bookmarkStart w:id="287" w:name="bookmark287"/>
      <w:r>
        <w:rPr>
          <w:rFonts w:ascii="Calibri" w:eastAsia="Calibri" w:hAnsi="Calibri" w:cs="Calibri"/>
          <w:color w:val="000000"/>
          <w:spacing w:val="0"/>
          <w:w w:val="100"/>
          <w:position w:val="0"/>
          <w:sz w:val="20"/>
          <w:szCs w:val="20"/>
        </w:rPr>
        <w:t>（</w:t>
      </w:r>
      <w:bookmarkEnd w:id="286"/>
      <w:r>
        <w:rPr>
          <w:color w:val="000000"/>
          <w:spacing w:val="0"/>
          <w:w w:val="100"/>
          <w:position w:val="0"/>
        </w:rPr>
        <w:t>三</w:t>
      </w:r>
      <w:r>
        <w:rPr>
          <w:color w:val="000000"/>
          <w:spacing w:val="0"/>
          <w:w w:val="100"/>
          <w:position w:val="0"/>
          <w:sz w:val="22"/>
          <w:szCs w:val="22"/>
        </w:rPr>
        <w:t>）</w:t>
      </w:r>
      <w:r>
        <w:rPr>
          <w:color w:val="000000"/>
          <w:spacing w:val="0"/>
          <w:w w:val="100"/>
          <w:position w:val="0"/>
        </w:rPr>
        <w:t>以现金方式回购股份计入现金分红的情况</w:t>
      </w:r>
      <w:bookmarkEnd w:id="284"/>
      <w:bookmarkEnd w:id="285"/>
      <w:bookmarkEnd w:id="287"/>
    </w:p>
    <w:p>
      <w:pPr>
        <w:pStyle w:val="Style5"/>
        <w:keepNext w:val="0"/>
        <w:keepLines w:val="0"/>
        <w:widowControl w:val="0"/>
        <w:shd w:val="clear" w:color="auto" w:fill="auto"/>
        <w:bidi w:val="0"/>
        <w:spacing w:before="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202"/>
        <w:gridCol w:w="275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现金分红的金额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71,336,299.90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236,280,182.49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49.39</w:t>
            </w:r>
          </w:p>
        </w:tc>
      </w:tr>
    </w:tbl>
    <w:p>
      <w:pPr>
        <w:widowControl w:val="0"/>
        <w:spacing w:after="539" w:line="1" w:lineRule="exact"/>
      </w:pPr>
    </w:p>
    <w:p>
      <w:pPr>
        <w:pStyle w:val="Style36"/>
        <w:keepNext/>
        <w:keepLines/>
        <w:widowControl w:val="0"/>
        <w:shd w:val="clear" w:color="auto" w:fill="auto"/>
        <w:bidi w:val="0"/>
        <w:spacing w:before="0" w:line="274" w:lineRule="exact"/>
        <w:ind w:left="1560" w:right="0" w:hanging="420"/>
        <w:jc w:val="left"/>
      </w:pPr>
      <w:bookmarkStart w:id="288" w:name="bookmark288"/>
      <w:bookmarkStart w:id="289" w:name="bookmark289"/>
      <w:bookmarkStart w:id="290" w:name="bookmark290"/>
      <w:bookmarkStart w:id="291" w:name="bookmark291"/>
      <w:r>
        <w:rPr>
          <w:rFonts w:ascii="Calibri" w:eastAsia="Calibri" w:hAnsi="Calibri" w:cs="Calibri"/>
          <w:color w:val="000000"/>
          <w:spacing w:val="0"/>
          <w:w w:val="100"/>
          <w:position w:val="0"/>
          <w:sz w:val="20"/>
          <w:szCs w:val="20"/>
        </w:rPr>
        <w:t>（</w:t>
      </w:r>
      <w:bookmarkEnd w:id="290"/>
      <w:r>
        <w:rPr>
          <w:color w:val="000000"/>
          <w:spacing w:val="0"/>
          <w:w w:val="100"/>
          <w:position w:val="0"/>
        </w:rPr>
        <w:t>四</w:t>
      </w:r>
      <w:r>
        <w:rPr>
          <w:color w:val="000000"/>
          <w:spacing w:val="0"/>
          <w:w w:val="100"/>
          <w:position w:val="0"/>
          <w:sz w:val="22"/>
          <w:szCs w:val="22"/>
        </w:rPr>
        <w:t>）</w:t>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88"/>
      <w:bookmarkEnd w:id="289"/>
      <w:bookmarkEnd w:id="291"/>
    </w:p>
    <w:p>
      <w:pPr>
        <w:pStyle w:val="Style5"/>
        <w:keepNext w:val="0"/>
        <w:keepLines w:val="0"/>
        <w:widowControl w:val="0"/>
        <w:shd w:val="clear" w:color="auto" w:fill="auto"/>
        <w:bidi w:val="0"/>
        <w:spacing w:before="0" w:after="120" w:line="274" w:lineRule="exact"/>
        <w:ind w:left="1140" w:right="0" w:firstLine="0"/>
        <w:jc w:val="left"/>
        <w:sectPr>
          <w:footnotePr>
            <w:pos w:val="pageBottom"/>
            <w:numFmt w:val="decimal"/>
            <w:numRestart w:val="continuous"/>
          </w:footnotePr>
          <w:pgSz w:w="11900" w:h="16840"/>
          <w:pgMar w:top="1489" w:right="462" w:bottom="1772" w:left="648"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二、承诺事项履行情况</w:t>
      </w:r>
    </w:p>
    <w:p>
      <w:pPr>
        <w:pStyle w:val="Style24"/>
        <w:keepNext w:val="0"/>
        <w:keepLines w:val="0"/>
        <w:widowControl w:val="0"/>
        <w:shd w:val="clear" w:color="auto" w:fill="auto"/>
        <w:bidi w:val="0"/>
        <w:spacing w:before="0" w:after="0" w:line="240" w:lineRule="auto"/>
        <w:ind w:left="11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tbl>
      <w:tblPr>
        <w:tblOverlap w:val="never"/>
        <w:jc w:val="center"/>
        <w:tblLayout w:type="fixed"/>
      </w:tblPr>
      <w:tblGrid>
        <w:gridCol w:w="715"/>
        <w:gridCol w:w="826"/>
        <w:gridCol w:w="1286"/>
        <w:gridCol w:w="6662"/>
        <w:gridCol w:w="1133"/>
        <w:gridCol w:w="710"/>
        <w:gridCol w:w="706"/>
        <w:gridCol w:w="1138"/>
        <w:gridCol w:w="946"/>
      </w:tblGrid>
      <w:tr>
        <w:trPr>
          <w:trHeight w:val="26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w:t>
            </w:r>
            <w:r>
              <w:rPr>
                <w:color w:val="000000"/>
                <w:spacing w:val="0"/>
                <w:w w:val="100"/>
                <w:position w:val="0"/>
              </w:rPr>
              <w:t>不适月</w:t>
            </w:r>
          </w:p>
        </w:tc>
        <w:tc>
          <w:tcPr>
            <w:gridSpan w:val="7"/>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1</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承诺 背景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40" w:right="0" w:firstLine="40"/>
              <w:jc w:val="left"/>
            </w:pPr>
            <w:r>
              <w:rPr>
                <w:color w:val="000000"/>
                <w:spacing w:val="0"/>
                <w:w w:val="100"/>
                <w:position w:val="0"/>
              </w:rPr>
              <w:t>承诺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 及时履 行应说 明下一 步计划</w:t>
            </w:r>
          </w:p>
        </w:tc>
      </w:tr>
      <w:tr>
        <w:trPr>
          <w:trHeight w:val="164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与重 大资 产重 组相 关的 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解决同 业竞争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浙报集团、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年公司重大资产重组承诺事项：</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为避免与上市公司构成同业竞争，浙报集团、浙报控股分别出具了承诺， 保证不会以任何方式直接或间接从事与上市公司主营业务构成竞争的 业务，并将采取合法及有效的措施，促使公司现有或将来成立的全资子 公司、控股子公司和其它受本公司控制的企业不从事与上市公司主营业 务构成竞争的业务，以确保上市公司及其全体股东的利益不受损害。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解决关 联交易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浙报集团、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年公司重大资产重组承诺事项：</w:t>
            </w:r>
          </w:p>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为了在重组完成后严格规范并尽量减少与浙报传媒及其全资或控股子 公司之间可能发生的持续性关联交易，浙报集团和浙报控股出具了《关 于规范关联交易的承诺函》，承诺：</w:t>
            </w:r>
          </w:p>
          <w:p>
            <w:pPr>
              <w:pStyle w:val="Style27"/>
              <w:keepNext w:val="0"/>
              <w:keepLines w:val="0"/>
              <w:widowControl w:val="0"/>
              <w:numPr>
                <w:ilvl w:val="0"/>
                <w:numId w:val="13"/>
              </w:numPr>
              <w:shd w:val="clear" w:color="auto" w:fill="auto"/>
              <w:tabs>
                <w:tab w:pos="533" w:val="left"/>
              </w:tabs>
              <w:bidi w:val="0"/>
              <w:spacing w:before="0" w:after="0" w:line="276" w:lineRule="exact"/>
              <w:ind w:left="0" w:right="0" w:firstLine="0"/>
              <w:jc w:val="both"/>
            </w:pPr>
            <w:r>
              <w:rPr>
                <w:color w:val="000000"/>
                <w:spacing w:val="0"/>
                <w:w w:val="100"/>
                <w:position w:val="0"/>
              </w:rPr>
              <w:t>督促浙报传媒按照《中华人民共和国公司法》、《上海证券交易所 股票上市规则》等有关法律、法规、规范性文件和公司章程的规定，履 行关联交易的决策程序；</w:t>
            </w:r>
          </w:p>
          <w:p>
            <w:pPr>
              <w:pStyle w:val="Style27"/>
              <w:keepNext w:val="0"/>
              <w:keepLines w:val="0"/>
              <w:widowControl w:val="0"/>
              <w:numPr>
                <w:ilvl w:val="0"/>
                <w:numId w:val="13"/>
              </w:numPr>
              <w:shd w:val="clear" w:color="auto" w:fill="auto"/>
              <w:tabs>
                <w:tab w:pos="528" w:val="left"/>
              </w:tabs>
              <w:bidi w:val="0"/>
              <w:spacing w:before="0" w:after="0" w:line="276" w:lineRule="exact"/>
              <w:ind w:left="0" w:right="0" w:firstLine="0"/>
              <w:jc w:val="both"/>
            </w:pPr>
            <w:r>
              <w:rPr>
                <w:color w:val="000000"/>
                <w:spacing w:val="0"/>
                <w:w w:val="100"/>
                <w:position w:val="0"/>
              </w:rPr>
              <w:t>遵循平等互利、诚实信用、等价有偿、公平合理的交易原则，以 市场公允价格与浙报传媒进行交易，不利用该类交易从事任何损害上市 公司利益的行为；</w:t>
            </w:r>
          </w:p>
          <w:p>
            <w:pPr>
              <w:pStyle w:val="Style27"/>
              <w:keepNext w:val="0"/>
              <w:keepLines w:val="0"/>
              <w:widowControl w:val="0"/>
              <w:numPr>
                <w:ilvl w:val="0"/>
                <w:numId w:val="13"/>
              </w:numPr>
              <w:shd w:val="clear" w:color="auto" w:fill="auto"/>
              <w:tabs>
                <w:tab w:pos="504" w:val="left"/>
              </w:tabs>
              <w:bidi w:val="0"/>
              <w:spacing w:before="0" w:after="0" w:line="276" w:lineRule="exact"/>
              <w:ind w:left="0" w:right="0" w:firstLine="0"/>
              <w:jc w:val="both"/>
            </w:pPr>
            <w:r>
              <w:rPr>
                <w:color w:val="000000"/>
                <w:spacing w:val="0"/>
                <w:w w:val="100"/>
                <w:position w:val="0"/>
              </w:rPr>
              <w:t>根据《中华人民共和国公司法》、《上海证券交易所股票上市规则》 等有关法律、法规、规范性文件和公司章程的规定，督促上市公司依法 履行信息披露义务和办理有关报批程序。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10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浙报集团、</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年公司重大资产重组承诺事项：</w:t>
            </w:r>
          </w:p>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保证上市公司建立健全股份公司法人治理结构，拥有独立、完整的组织 机构；保证上市公司的股东大会、董事会、独立董事、监事会、总经理 等依照法律、法规和公司章程独立行使职权；保证从业务、资产、财务、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01"/>
        <w:gridCol w:w="850"/>
        <w:gridCol w:w="1277"/>
        <w:gridCol w:w="6662"/>
        <w:gridCol w:w="1133"/>
        <w:gridCol w:w="710"/>
        <w:gridCol w:w="706"/>
        <w:gridCol w:w="1138"/>
        <w:gridCol w:w="94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人员、机构等方面保障上市公司的独立性。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公司全体董 事、监事及 高级管理人 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年公司重大资产重组承诺事项：</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根据《国务院办公厅关于进一步加强资本市场中小投资者合法权益保护 工作的意见》（国办发</w:t>
            </w:r>
            <w:r>
              <w:rPr>
                <w:rFonts w:ascii="Times New Roman" w:eastAsia="Times New Roman" w:hAnsi="Times New Roman" w:cs="Times New Roman"/>
                <w:color w:val="000000"/>
                <w:spacing w:val="0"/>
                <w:w w:val="100"/>
                <w:position w:val="0"/>
              </w:rPr>
              <w:t>[2013]110</w:t>
            </w:r>
            <w:r>
              <w:rPr>
                <w:color w:val="000000"/>
                <w:spacing w:val="0"/>
                <w:w w:val="100"/>
                <w:position w:val="0"/>
              </w:rPr>
              <w:t>号）、《国务院关于进一步促进资本市场 健康发展的若干意见》（国发</w:t>
            </w:r>
            <w:r>
              <w:rPr>
                <w:rFonts w:ascii="Times New Roman" w:eastAsia="Times New Roman" w:hAnsi="Times New Roman" w:cs="Times New Roman"/>
                <w:color w:val="000000"/>
                <w:spacing w:val="0"/>
                <w:w w:val="100"/>
                <w:position w:val="0"/>
              </w:rPr>
              <w:t>[2014]17</w:t>
            </w:r>
            <w:r>
              <w:rPr>
                <w:color w:val="000000"/>
                <w:spacing w:val="0"/>
                <w:w w:val="100"/>
                <w:position w:val="0"/>
              </w:rPr>
              <w:t>号）及《关于首发及再融资、重 大资产重组摊薄即期回报有关事项的指导意见》（证监会公告</w:t>
            </w:r>
            <w:r>
              <w:rPr>
                <w:rFonts w:ascii="Times New Roman" w:eastAsia="Times New Roman" w:hAnsi="Times New Roman" w:cs="Times New Roman"/>
                <w:color w:val="000000"/>
                <w:spacing w:val="0"/>
                <w:w w:val="100"/>
                <w:position w:val="0"/>
              </w:rPr>
              <w:t xml:space="preserve">[2015]31 </w:t>
            </w:r>
            <w:r>
              <w:rPr>
                <w:color w:val="000000"/>
                <w:spacing w:val="0"/>
                <w:w w:val="100"/>
                <w:position w:val="0"/>
              </w:rPr>
              <w:t>号）等相关规定要求，作为浙报传媒集团股份有限公司董事</w:t>
            </w:r>
            <w:r>
              <w:rPr>
                <w:rFonts w:ascii="Times New Roman" w:eastAsia="Times New Roman" w:hAnsi="Times New Roman" w:cs="Times New Roman"/>
                <w:color w:val="000000"/>
                <w:spacing w:val="0"/>
                <w:w w:val="100"/>
                <w:position w:val="0"/>
              </w:rPr>
              <w:t>/</w:t>
            </w:r>
            <w:r>
              <w:rPr>
                <w:color w:val="000000"/>
                <w:spacing w:val="0"/>
                <w:w w:val="100"/>
                <w:position w:val="0"/>
              </w:rPr>
              <w:t>高级管理 人员，本人会忠实、勤勉地履行职责，维护公司和全体股东的合法权益， 并对公司填补回报措施能够得到切实履行作出如下承诺：</w:t>
            </w:r>
          </w:p>
          <w:p>
            <w:pPr>
              <w:pStyle w:val="Style27"/>
              <w:keepNext w:val="0"/>
              <w:keepLines w:val="0"/>
              <w:widowControl w:val="0"/>
              <w:shd w:val="clear" w:color="auto" w:fill="auto"/>
              <w:tabs>
                <w:tab w:pos="600" w:val="left"/>
              </w:tabs>
              <w:bidi w:val="0"/>
              <w:spacing w:before="0" w:after="0" w:line="272" w:lineRule="exact"/>
              <w:ind w:left="0" w:right="0" w:firstLine="0"/>
              <w:jc w:val="both"/>
            </w:pPr>
            <w:r>
              <w:rPr>
                <w:color w:val="000000"/>
                <w:spacing w:val="0"/>
                <w:w w:val="100"/>
                <w:position w:val="0"/>
              </w:rPr>
              <w:t>（一）</w:t>
              <w:tab/>
              <w:t>承诺不无偿或以不公平条件向其他单位或者个人输送利益，也不 采用其他方式损害公司利益。</w:t>
            </w:r>
          </w:p>
          <w:p>
            <w:pPr>
              <w:pStyle w:val="Style27"/>
              <w:keepNext w:val="0"/>
              <w:keepLines w:val="0"/>
              <w:widowControl w:val="0"/>
              <w:shd w:val="clear" w:color="auto" w:fill="auto"/>
              <w:tabs>
                <w:tab w:pos="518" w:val="left"/>
              </w:tabs>
              <w:bidi w:val="0"/>
              <w:spacing w:before="0" w:after="0" w:line="272" w:lineRule="exact"/>
              <w:ind w:left="0" w:right="0" w:firstLine="0"/>
              <w:jc w:val="both"/>
            </w:pPr>
            <w:r>
              <w:rPr>
                <w:color w:val="000000"/>
                <w:spacing w:val="0"/>
                <w:w w:val="100"/>
                <w:position w:val="0"/>
              </w:rPr>
              <w:t>（二）</w:t>
              <w:tab/>
              <w:t>承诺对本人的职务消费行为进行约束。</w:t>
            </w:r>
          </w:p>
          <w:p>
            <w:pPr>
              <w:pStyle w:val="Style27"/>
              <w:keepNext w:val="0"/>
              <w:keepLines w:val="0"/>
              <w:widowControl w:val="0"/>
              <w:shd w:val="clear" w:color="auto" w:fill="auto"/>
              <w:tabs>
                <w:tab w:pos="432" w:val="left"/>
              </w:tabs>
              <w:bidi w:val="0"/>
              <w:spacing w:before="0" w:after="0" w:line="272" w:lineRule="exact"/>
              <w:ind w:left="0" w:right="0" w:firstLine="0"/>
              <w:jc w:val="both"/>
            </w:pPr>
            <w:r>
              <w:rPr>
                <w:color w:val="000000"/>
                <w:spacing w:val="0"/>
                <w:w w:val="100"/>
                <w:position w:val="0"/>
              </w:rPr>
              <w:t>（三）</w:t>
              <w:tab/>
              <w:t>承诺不动用公司资产从事与本人履行职责无关的投资、消费活动。</w:t>
            </w:r>
          </w:p>
          <w:p>
            <w:pPr>
              <w:pStyle w:val="Style27"/>
              <w:keepNext w:val="0"/>
              <w:keepLines w:val="0"/>
              <w:widowControl w:val="0"/>
              <w:shd w:val="clear" w:color="auto" w:fill="auto"/>
              <w:tabs>
                <w:tab w:pos="566" w:val="left"/>
              </w:tabs>
              <w:bidi w:val="0"/>
              <w:spacing w:before="0" w:after="0" w:line="272" w:lineRule="exact"/>
              <w:ind w:left="0" w:right="0" w:firstLine="0"/>
              <w:jc w:val="both"/>
            </w:pPr>
            <w:r>
              <w:rPr>
                <w:color w:val="000000"/>
                <w:spacing w:val="0"/>
                <w:w w:val="100"/>
                <w:position w:val="0"/>
              </w:rPr>
              <w:t>（四）</w:t>
              <w:tab/>
              <w:t>承诺由董事会或薪酬与考核委员会制定的薪酬制度与公司填补回 报措施的执行情况相挂钩。</w:t>
            </w:r>
          </w:p>
          <w:p>
            <w:pPr>
              <w:pStyle w:val="Style27"/>
              <w:keepNext w:val="0"/>
              <w:keepLines w:val="0"/>
              <w:widowControl w:val="0"/>
              <w:shd w:val="clear" w:color="auto" w:fill="auto"/>
              <w:tabs>
                <w:tab w:pos="595" w:val="left"/>
              </w:tabs>
              <w:bidi w:val="0"/>
              <w:spacing w:before="0" w:after="0" w:line="240" w:lineRule="exact"/>
              <w:ind w:left="0" w:right="0" w:firstLine="0"/>
              <w:jc w:val="both"/>
            </w:pPr>
            <w:r>
              <w:rPr>
                <w:color w:val="000000"/>
                <w:spacing w:val="0"/>
                <w:w w:val="100"/>
                <w:position w:val="0"/>
              </w:rPr>
              <w:t>（五）</w:t>
              <w:tab/>
              <w:t>承诺若公司实行股权激励，则拟公布的公司股权激励的行权条件 与公司填补回报措施的执行情况相挂钩。</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作为填补回报措施能够得到切实履行的相关责任主体之一，本人若违反 上述承诺或拒不履行上述承诺，本人同意接受中国证券监督管理委员会 和上海证券交易所等证券监管机构按照其制定或发布的有关规定、规则 等对本人作出相关行政处罚或采取相关管理措施。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4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解决同 业竞争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年公司重大资产重组承诺事项：</w:t>
            </w:r>
          </w:p>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截至本承诺函出具日，浙报传媒控股集团有限公司（以下简称“本公司”） 为浙报传媒集团股份有限公司（以下“浙报传媒”）的控股股东。浙报 传媒拟向本公司出售资产（以下简称“本次重大资产重组”），为支持浙 报传媒的业务发展，避免与浙报传媒及其控制的企业之间产生同业竞争 事宜，本公司特作出以下不可撤销的承诺及保证：</w:t>
            </w:r>
          </w:p>
          <w:p>
            <w:pPr>
              <w:pStyle w:val="Style27"/>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、浙报传媒完成本次重大资产重组后，本公司保证不会以任何方式直 接或间接从事与上市公司主营业务构成竞争的业务，并将采取合法及有 效的措施，促使公司现有或将来成立的全资子公司、控股子公司和其它 受本公司控制的企业不从事与上市公司主营业务构成竞争的业务，以确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01"/>
        <w:gridCol w:w="850"/>
        <w:gridCol w:w="1277"/>
        <w:gridCol w:w="6662"/>
        <w:gridCol w:w="1133"/>
        <w:gridCol w:w="710"/>
        <w:gridCol w:w="706"/>
        <w:gridCol w:w="1138"/>
        <w:gridCol w:w="946"/>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保上市公司及其全体股东的利益不受损害。</w:t>
            </w:r>
          </w:p>
          <w:p>
            <w:pPr>
              <w:pStyle w:val="Style27"/>
              <w:keepNext w:val="0"/>
              <w:keepLines w:val="0"/>
              <w:widowControl w:val="0"/>
              <w:shd w:val="clear" w:color="auto" w:fill="auto"/>
              <w:tabs>
                <w:tab w:pos="331" w:val="left"/>
              </w:tabs>
              <w:bidi w:val="0"/>
              <w:spacing w:before="0" w:after="0" w:line="29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自本承诺函出具日起，本公司承诺赔偿浙报传媒因本公司违反本承 诺函项下任何承诺而遭受的一切实际损失、损害和开支。</w:t>
            </w:r>
          </w:p>
          <w:p>
            <w:pPr>
              <w:pStyle w:val="Style27"/>
              <w:keepNext w:val="0"/>
              <w:keepLines w:val="0"/>
              <w:widowControl w:val="0"/>
              <w:shd w:val="clear" w:color="auto" w:fill="auto"/>
              <w:tabs>
                <w:tab w:pos="307" w:val="left"/>
              </w:tabs>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本承诺函至发生以下情形时终止（以较早为准）：（</w:t>
            </w:r>
            <w:r>
              <w:rPr>
                <w:rFonts w:ascii="Times New Roman" w:eastAsia="Times New Roman" w:hAnsi="Times New Roman" w:cs="Times New Roman"/>
                <w:color w:val="000000"/>
                <w:spacing w:val="0"/>
                <w:w w:val="100"/>
                <w:position w:val="0"/>
              </w:rPr>
              <w:t>1</w:t>
            </w:r>
            <w:r>
              <w:rPr>
                <w:color w:val="000000"/>
                <w:spacing w:val="0"/>
                <w:w w:val="100"/>
                <w:position w:val="0"/>
              </w:rPr>
              <w:t>）本公司不再作 为浙报传媒的控股股东；或（</w:t>
            </w:r>
            <w:r>
              <w:rPr>
                <w:rFonts w:ascii="Times New Roman" w:eastAsia="Times New Roman" w:hAnsi="Times New Roman" w:cs="Times New Roman"/>
                <w:color w:val="000000"/>
                <w:spacing w:val="0"/>
                <w:w w:val="100"/>
                <w:position w:val="0"/>
              </w:rPr>
              <w:t>2</w:t>
            </w:r>
            <w:r>
              <w:rPr>
                <w:color w:val="000000"/>
                <w:spacing w:val="0"/>
                <w:w w:val="100"/>
                <w:position w:val="0"/>
              </w:rPr>
              <w:t>）浙报传媒股票终止在证券交易所上市。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年公司重大资产重组承诺事项：</w:t>
            </w:r>
          </w:p>
          <w:p>
            <w:pPr>
              <w:pStyle w:val="Style27"/>
              <w:keepNext w:val="0"/>
              <w:keepLines w:val="0"/>
              <w:widowControl w:val="0"/>
              <w:shd w:val="clear" w:color="auto" w:fill="auto"/>
              <w:bidi w:val="0"/>
              <w:spacing w:before="0" w:after="0" w:line="277" w:lineRule="exact"/>
              <w:ind w:left="0" w:right="0" w:firstLine="0"/>
              <w:jc w:val="both"/>
            </w:pPr>
            <w:r>
              <w:rPr>
                <w:color w:val="000000"/>
                <w:spacing w:val="0"/>
                <w:w w:val="100"/>
                <w:position w:val="0"/>
              </w:rPr>
              <w:t>鉴于浙报传媒集团股份有限公司（以下简称“浙报传媒”）拟向浙报传 媒控股集团有限公司（以下简称“浙报控股”或“本公司”）出售资产 （以下简称“本次重大资产重组”），作为浙报传媒的控股股东，本公司 特此说明和承诺如下：</w:t>
            </w:r>
          </w:p>
          <w:p>
            <w:pPr>
              <w:pStyle w:val="Style27"/>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本公司将保证上市公司建立健全股份公司法人治理结构，拥有独立、 完整的组织机构；</w:t>
            </w:r>
          </w:p>
          <w:p>
            <w:pPr>
              <w:pStyle w:val="Style27"/>
              <w:keepNext w:val="0"/>
              <w:keepLines w:val="0"/>
              <w:widowControl w:val="0"/>
              <w:shd w:val="clear" w:color="auto" w:fill="auto"/>
              <w:tabs>
                <w:tab w:pos="322" w:val="left"/>
              </w:tabs>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本公司将保证上市公司的股东大会、董事会、独立董事、监事会、 总经理等依照法律、法规和公司章程独立行使职权；</w:t>
            </w:r>
          </w:p>
          <w:p>
            <w:pPr>
              <w:pStyle w:val="Style27"/>
              <w:keepNext w:val="0"/>
              <w:keepLines w:val="0"/>
              <w:widowControl w:val="0"/>
              <w:shd w:val="clear" w:color="auto" w:fill="auto"/>
              <w:tabs>
                <w:tab w:pos="322" w:val="left"/>
              </w:tabs>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本公司将保证从业务、资产、财务、人员、机构等方面保障上市公 司的独立性。若违反上述承诺，本公司将连带承担相应的法律责任，包 括但不限于对由此给浙报传媒及其中小股东造成的全部损失承担赔偿 责任。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18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年公司重大资产重组承诺事项：</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鉴于浙报传媒控股集团有限公司（以下简称“本公司”）系浙报传媒集 团股份有限公司（以下简称"上市公司</w:t>
            </w:r>
            <w:r>
              <w:rPr>
                <w:color w:val="000000"/>
                <w:spacing w:val="0"/>
                <w:w w:val="100"/>
                <w:position w:val="0"/>
              </w:rPr>
              <w:t>”）</w:t>
            </w:r>
            <w:r>
              <w:rPr>
                <w:color w:val="000000"/>
                <w:spacing w:val="0"/>
                <w:w w:val="100"/>
                <w:position w:val="0"/>
              </w:rPr>
              <w:t>的控股股东，上市公司拟向 本公司出售</w:t>
            </w:r>
            <w:r>
              <w:rPr>
                <w:rFonts w:ascii="Times New Roman" w:eastAsia="Times New Roman" w:hAnsi="Times New Roman" w:cs="Times New Roman"/>
                <w:color w:val="000000"/>
                <w:spacing w:val="0"/>
                <w:w w:val="100"/>
                <w:position w:val="0"/>
              </w:rPr>
              <w:t>21</w:t>
            </w:r>
            <w:r>
              <w:rPr>
                <w:color w:val="000000"/>
                <w:spacing w:val="0"/>
                <w:w w:val="100"/>
                <w:position w:val="0"/>
              </w:rPr>
              <w:t>家一级子公司（以下简称''标的公司</w:t>
            </w:r>
            <w:r>
              <w:rPr>
                <w:color w:val="000000"/>
                <w:spacing w:val="0"/>
                <w:w w:val="100"/>
                <w:position w:val="0"/>
              </w:rPr>
              <w:t>”）</w:t>
            </w:r>
            <w:r>
              <w:rPr>
                <w:color w:val="000000"/>
                <w:spacing w:val="0"/>
                <w:w w:val="100"/>
                <w:position w:val="0"/>
              </w:rPr>
              <w:t>的股权（以下简 称“本次重组”），本次重组完成后，标的公司将成为上市公司的关联方。 本公司现承诺：自本次重组的交割日起</w:t>
            </w:r>
            <w:r>
              <w:rPr>
                <w:rFonts w:ascii="Times New Roman" w:eastAsia="Times New Roman" w:hAnsi="Times New Roman" w:cs="Times New Roman"/>
                <w:color w:val="000000"/>
                <w:spacing w:val="0"/>
                <w:w w:val="100"/>
                <w:position w:val="0"/>
              </w:rPr>
              <w:t>2</w:t>
            </w:r>
            <w:r>
              <w:rPr>
                <w:color w:val="000000"/>
                <w:spacing w:val="0"/>
                <w:w w:val="100"/>
                <w:position w:val="0"/>
              </w:rPr>
              <w:t>个月内，促使解决标的公司与 上市公司的非经营性资金占用事项，并于本次重组完成后不会与上市公 司进行资金拆借等违规占用上市公司及其子公司非经营性资金的情形。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378"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浙报控股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年公司重大资产重组承诺事项：</w:t>
            </w:r>
          </w:p>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鉴于浙报传媒控股集团有限公司（以下简称“本公司”）系浙报传媒集 团股份有限公司（以下简称“上市公司”或“浙报传媒”）的控股股东， 浙报传媒拟向本公司出售资产（以下简称“本次重大资产重组”）。为充 分保护上市公司的利益，本公司现承诺如下：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01"/>
        <w:gridCol w:w="850"/>
        <w:gridCol w:w="1277"/>
        <w:gridCol w:w="6662"/>
        <w:gridCol w:w="1133"/>
        <w:gridCol w:w="710"/>
        <w:gridCol w:w="706"/>
        <w:gridCol w:w="1138"/>
        <w:gridCol w:w="946"/>
      </w:tblGrid>
      <w:tr>
        <w:trPr>
          <w:trHeight w:val="24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tabs>
                <w:tab w:pos="317" w:val="left"/>
              </w:tabs>
              <w:bidi w:val="0"/>
              <w:spacing w:before="0" w:after="0" w:line="29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截至本承诺签署之日，本公司及关联方不存在违规占用上市公司及 其子公司资金的情况，上市公司及其子公司也没有为本公司及关联方提 供担保。</w:t>
            </w:r>
          </w:p>
          <w:p>
            <w:pPr>
              <w:pStyle w:val="Style27"/>
              <w:keepNext w:val="0"/>
              <w:keepLines w:val="0"/>
              <w:widowControl w:val="0"/>
              <w:shd w:val="clear" w:color="auto" w:fill="auto"/>
              <w:tabs>
                <w:tab w:pos="322"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本次重大资产重组完成后，本公司及关联方将继续遵守《关于规范 上市公司与关联方资金往来及上市公司对外担保若干问题的通知》（证 监发</w:t>
            </w:r>
            <w:r>
              <w:rPr>
                <w:rFonts w:ascii="Times New Roman" w:eastAsia="Times New Roman" w:hAnsi="Times New Roman" w:cs="Times New Roman"/>
                <w:color w:val="000000"/>
                <w:spacing w:val="0"/>
                <w:w w:val="100"/>
                <w:position w:val="0"/>
              </w:rPr>
              <w:t>[2003]56</w:t>
            </w:r>
            <w:r>
              <w:rPr>
                <w:color w:val="000000"/>
                <w:spacing w:val="0"/>
                <w:w w:val="100"/>
                <w:position w:val="0"/>
              </w:rPr>
              <w:t>号）及《中国证券监督管理委员会、中国银行业监督管理 委员会关于规范上市公司对外担保行为的通知》（证监发</w:t>
            </w:r>
            <w:r>
              <w:rPr>
                <w:rFonts w:ascii="Times New Roman" w:eastAsia="Times New Roman" w:hAnsi="Times New Roman" w:cs="Times New Roman"/>
                <w:color w:val="000000"/>
                <w:spacing w:val="0"/>
                <w:w w:val="100"/>
                <w:position w:val="0"/>
              </w:rPr>
              <w:t>[2005]120</w:t>
            </w:r>
            <w:r>
              <w:rPr>
                <w:color w:val="000000"/>
                <w:spacing w:val="0"/>
                <w:w w:val="100"/>
                <w:position w:val="0"/>
              </w:rPr>
              <w:t>号） 的规定，规范上市公司及其子公司对外担保行为，不违规占用上市公司 及其子公司的资金。特此承诺。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6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解决同 业竞争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浙报集团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年公司重大资产重组承诺事项：</w:t>
            </w:r>
          </w:p>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截至本承诺函出具日，浙江日报报业集团（以下简称“本单位”）为浙 报传媒集团股份有限公司（以下“浙报传媒”）的实际控制人。浙报传 媒拟向浙报传媒控股集团有限公司出售资产（以下简称“本次重大资产 重组”），为支持浙报传媒的业务发展，避免与浙报传媒及其控制的企业 之间产生同业竞争事宜，本单位特作出以下不可撤销的承诺及保证：</w:t>
            </w:r>
          </w:p>
          <w:p>
            <w:pPr>
              <w:pStyle w:val="Style27"/>
              <w:keepNext w:val="0"/>
              <w:keepLines w:val="0"/>
              <w:widowControl w:val="0"/>
              <w:shd w:val="clear" w:color="auto" w:fill="auto"/>
              <w:tabs>
                <w:tab w:pos="317"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浙报传媒完成本次重大资产重组后，本单位保证不会以任何方式直 接或间接从事与上市公司主营业务构成竞争的业务，并将采取合法及有 效的措施，促使公司现有或将来成立的全资子公司、控股子公司和其它 受本单位控制的企业不从事与上市公司主营业务构成竞争的业务，以确 保上市公司及其全体股东的利益不受损害。</w:t>
            </w:r>
          </w:p>
          <w:p>
            <w:pPr>
              <w:pStyle w:val="Style27"/>
              <w:keepNext w:val="0"/>
              <w:keepLines w:val="0"/>
              <w:widowControl w:val="0"/>
              <w:shd w:val="clear" w:color="auto" w:fill="auto"/>
              <w:tabs>
                <w:tab w:pos="355"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自本承诺函出具日起，本单位承诺赔偿浙报传媒因本单位违反本承 诺函项下任何承诺而遭受的一切实际损失、损害和开支。</w:t>
            </w:r>
          </w:p>
          <w:p>
            <w:pPr>
              <w:pStyle w:val="Style27"/>
              <w:keepNext w:val="0"/>
              <w:keepLines w:val="0"/>
              <w:widowControl w:val="0"/>
              <w:shd w:val="clear" w:color="auto" w:fill="auto"/>
              <w:tabs>
                <w:tab w:pos="307" w:val="left"/>
              </w:tabs>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本承诺函至发生以下情形时终止（以较早为准）：（</w:t>
            </w:r>
            <w:r>
              <w:rPr>
                <w:rFonts w:ascii="Times New Roman" w:eastAsia="Times New Roman" w:hAnsi="Times New Roman" w:cs="Times New Roman"/>
                <w:color w:val="000000"/>
                <w:spacing w:val="0"/>
                <w:w w:val="100"/>
                <w:position w:val="0"/>
              </w:rPr>
              <w:t>1</w:t>
            </w:r>
            <w:r>
              <w:rPr>
                <w:color w:val="000000"/>
                <w:spacing w:val="0"/>
                <w:w w:val="100"/>
                <w:position w:val="0"/>
              </w:rPr>
              <w:t>）本单位不再作 为浙报传媒的实际控制人；或（</w:t>
            </w:r>
            <w:r>
              <w:rPr>
                <w:rFonts w:ascii="Times New Roman" w:eastAsia="Times New Roman" w:hAnsi="Times New Roman" w:cs="Times New Roman"/>
                <w:color w:val="000000"/>
                <w:spacing w:val="0"/>
                <w:w w:val="100"/>
                <w:position w:val="0"/>
              </w:rPr>
              <w:t>2</w:t>
            </w:r>
            <w:r>
              <w:rPr>
                <w:color w:val="000000"/>
                <w:spacing w:val="0"/>
                <w:w w:val="100"/>
                <w:position w:val="0"/>
              </w:rPr>
              <w:t>）浙报传媒股票终止在证券交易所上 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651"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浙报集团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年公司重大资产重组承诺事项：</w:t>
            </w:r>
          </w:p>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鉴于浙报传媒集团股份有限公司（以下简称“浙报传媒”）拟向浙报传 媒控股集团有限公司出售资产（以下简称“本次重大资产重组”），浙江 日报报业集团（以下简称“本单位”）作为浙报传媒的实际控制人，特 此说明和承诺如下：</w:t>
            </w:r>
          </w:p>
          <w:p>
            <w:pPr>
              <w:pStyle w:val="Style27"/>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、本单位将保证上市公司建立健全股份公司法人治理结构，拥有独立、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01"/>
        <w:gridCol w:w="850"/>
        <w:gridCol w:w="1277"/>
        <w:gridCol w:w="6662"/>
        <w:gridCol w:w="1133"/>
        <w:gridCol w:w="710"/>
        <w:gridCol w:w="706"/>
        <w:gridCol w:w="1138"/>
        <w:gridCol w:w="946"/>
      </w:tblGrid>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完整的组织机构；</w:t>
            </w:r>
          </w:p>
          <w:p>
            <w:pPr>
              <w:pStyle w:val="Style27"/>
              <w:keepNext w:val="0"/>
              <w:keepLines w:val="0"/>
              <w:widowControl w:val="0"/>
              <w:shd w:val="clear" w:color="auto" w:fill="auto"/>
              <w:tabs>
                <w:tab w:pos="322" w:val="left"/>
              </w:tabs>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本单位将保证上市公司的股东大会、董事会、独立董事、监事会、 总经理等依照法律、法规和公司章程独立行使职权；</w:t>
            </w:r>
          </w:p>
          <w:p>
            <w:pPr>
              <w:pStyle w:val="Style27"/>
              <w:keepNext w:val="0"/>
              <w:keepLines w:val="0"/>
              <w:widowControl w:val="0"/>
              <w:shd w:val="clear" w:color="auto" w:fill="auto"/>
              <w:bidi w:val="0"/>
              <w:spacing w:before="0" w:after="0" w:line="28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 本单位将保证从业务、资产、财务、人员、机构等方面保障上市公 司的独立性。若违反上述承诺，本单位将连带承担相应的法律责任，包 括但不限于对由此给浙报传媒及其中小股东造成的全部损失承担赔偿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与再 融资 相关 的承 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公司非独立 董事和高级 管理人员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公司非独立董事和高级管理人员关于公司</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年非公开发行股票摊薄 即期回报采取填补措施的承诺：</w:t>
            </w:r>
          </w:p>
          <w:p>
            <w:pPr>
              <w:pStyle w:val="Style27"/>
              <w:keepNext w:val="0"/>
              <w:keepLines w:val="0"/>
              <w:widowControl w:val="0"/>
              <w:shd w:val="clear" w:color="auto" w:fill="auto"/>
              <w:tabs>
                <w:tab w:pos="600" w:val="left"/>
              </w:tabs>
              <w:bidi w:val="0"/>
              <w:spacing w:before="0" w:after="0" w:line="275" w:lineRule="exact"/>
              <w:ind w:left="0" w:right="0" w:firstLine="0"/>
              <w:jc w:val="both"/>
            </w:pPr>
            <w:r>
              <w:rPr>
                <w:color w:val="000000"/>
                <w:spacing w:val="0"/>
                <w:w w:val="100"/>
                <w:position w:val="0"/>
              </w:rPr>
              <w:t>（一）</w:t>
              <w:tab/>
              <w:t>承诺不无偿或以不公平条件向其他单位或者个人输送利益，也不 采用其他方式损害公司利益。</w:t>
            </w:r>
          </w:p>
          <w:p>
            <w:pPr>
              <w:pStyle w:val="Style27"/>
              <w:keepNext w:val="0"/>
              <w:keepLines w:val="0"/>
              <w:widowControl w:val="0"/>
              <w:shd w:val="clear" w:color="auto" w:fill="auto"/>
              <w:tabs>
                <w:tab w:pos="518" w:val="left"/>
              </w:tabs>
              <w:bidi w:val="0"/>
              <w:spacing w:before="0" w:after="0" w:line="275" w:lineRule="exact"/>
              <w:ind w:left="0" w:right="0" w:firstLine="0"/>
              <w:jc w:val="both"/>
            </w:pPr>
            <w:r>
              <w:rPr>
                <w:color w:val="000000"/>
                <w:spacing w:val="0"/>
                <w:w w:val="100"/>
                <w:position w:val="0"/>
              </w:rPr>
              <w:t>（二）</w:t>
              <w:tab/>
              <w:t>承诺对本人的职务消费行为进行约束。</w:t>
            </w:r>
          </w:p>
          <w:p>
            <w:pPr>
              <w:pStyle w:val="Style27"/>
              <w:keepNext w:val="0"/>
              <w:keepLines w:val="0"/>
              <w:widowControl w:val="0"/>
              <w:shd w:val="clear" w:color="auto" w:fill="auto"/>
              <w:tabs>
                <w:tab w:pos="518" w:val="left"/>
              </w:tabs>
              <w:bidi w:val="0"/>
              <w:spacing w:before="0" w:after="0" w:line="275" w:lineRule="exact"/>
              <w:ind w:left="0" w:right="0" w:firstLine="0"/>
              <w:jc w:val="both"/>
            </w:pPr>
            <w:r>
              <w:rPr>
                <w:color w:val="000000"/>
                <w:spacing w:val="0"/>
                <w:w w:val="100"/>
                <w:position w:val="0"/>
              </w:rPr>
              <w:t>（三）</w:t>
              <w:tab/>
              <w:t>承诺动用公司资产从事与本人履行职责无关的投资、消费活动。</w:t>
            </w:r>
          </w:p>
          <w:p>
            <w:pPr>
              <w:pStyle w:val="Style27"/>
              <w:keepNext w:val="0"/>
              <w:keepLines w:val="0"/>
              <w:widowControl w:val="0"/>
              <w:shd w:val="clear" w:color="auto" w:fill="auto"/>
              <w:tabs>
                <w:tab w:pos="566" w:val="left"/>
              </w:tabs>
              <w:bidi w:val="0"/>
              <w:spacing w:before="0" w:after="0" w:line="275" w:lineRule="exact"/>
              <w:ind w:left="0" w:right="0" w:firstLine="0"/>
              <w:jc w:val="both"/>
            </w:pPr>
            <w:r>
              <w:rPr>
                <w:color w:val="000000"/>
                <w:spacing w:val="0"/>
                <w:w w:val="100"/>
                <w:position w:val="0"/>
              </w:rPr>
              <w:t>（四）</w:t>
              <w:tab/>
              <w:t>承诺由董事会或薪酬与考核委员会制定的薪酬制度与公司填补回 报措施的执行情况相挂钩。</w:t>
            </w:r>
          </w:p>
          <w:p>
            <w:pPr>
              <w:pStyle w:val="Style27"/>
              <w:keepNext w:val="0"/>
              <w:keepLines w:val="0"/>
              <w:widowControl w:val="0"/>
              <w:shd w:val="clear" w:color="auto" w:fill="auto"/>
              <w:tabs>
                <w:tab w:pos="566" w:val="left"/>
              </w:tabs>
              <w:bidi w:val="0"/>
              <w:spacing w:before="0" w:after="0" w:line="275" w:lineRule="exact"/>
              <w:ind w:left="0" w:right="0" w:firstLine="0"/>
              <w:jc w:val="both"/>
            </w:pPr>
            <w:r>
              <w:rPr>
                <w:color w:val="000000"/>
                <w:spacing w:val="0"/>
                <w:w w:val="100"/>
                <w:position w:val="0"/>
              </w:rPr>
              <w:t>（五）</w:t>
              <w:tab/>
              <w:t>承诺若公司实行股权激励计划则拟公布的公司股权激励的行权条 件与公司填补回报措施的执行情况相挂钩。</w:t>
            </w:r>
          </w:p>
          <w:p>
            <w:pPr>
              <w:pStyle w:val="Style27"/>
              <w:keepNext w:val="0"/>
              <w:keepLines w:val="0"/>
              <w:widowControl w:val="0"/>
              <w:shd w:val="clear" w:color="auto" w:fill="auto"/>
              <w:bidi w:val="0"/>
              <w:spacing w:before="0" w:after="0" w:line="286" w:lineRule="exact"/>
              <w:ind w:left="0" w:right="0" w:firstLine="0"/>
              <w:jc w:val="both"/>
            </w:pPr>
            <w:r>
              <w:rPr>
                <w:color w:val="000000"/>
                <w:spacing w:val="0"/>
                <w:w w:val="100"/>
                <w:position w:val="0"/>
              </w:rPr>
              <w:t>作为填补回报措施相关责任主体之一，本人若违反上述承诺或拒不履行 上述承诺，本人同意按照中国证监会和上海证券交易所等证券监管机构 按照其制定或发布的有关规定、规则，对本人作出相关处罚或采取相关 管理措施。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解决同 业竞争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本公司分拆浙报融媒体科技至科创板上市，本公司做出如下承诺：</w:t>
            </w:r>
          </w:p>
          <w:p>
            <w:pPr>
              <w:pStyle w:val="Style27"/>
              <w:keepNext w:val="0"/>
              <w:keepLines w:val="0"/>
              <w:widowControl w:val="0"/>
              <w:shd w:val="clear" w:color="auto" w:fill="auto"/>
              <w:tabs>
                <w:tab w:pos="317" w:val="left"/>
              </w:tabs>
              <w:bidi w:val="0"/>
              <w:spacing w:before="0" w:after="0" w:line="28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截至本承诺函出具之日，本公司（含本公司控制的其他企业、组织 或机构）没有直接或间接地从事任何与浙报融媒体科技（包括其全资或 者控股子公司）主营业务或者主要产品相同或者相似的业务，或者构成 竞争关系的业务活动。</w:t>
            </w:r>
          </w:p>
          <w:p>
            <w:pPr>
              <w:pStyle w:val="Style27"/>
              <w:keepNext w:val="0"/>
              <w:keepLines w:val="0"/>
              <w:widowControl w:val="0"/>
              <w:shd w:val="clear" w:color="auto" w:fill="auto"/>
              <w:tabs>
                <w:tab w:pos="322" w:val="left"/>
              </w:tabs>
              <w:bidi w:val="0"/>
              <w:spacing w:before="0" w:after="0" w:line="28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本公司承诺在作为浙报融媒体科技控股股东期间，本公司（含本公 司控制的其他企业、组织或机构）不会直接或者间接地以任何方式（包 括但不限于新设、收购、兼并中国境内或境外公司或其他经济组织）参 与任何与浙报融媒体科技（包括其全资或者控股子公司）主营业务、存 在直接或者间接竞争关系的任何业务活动。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01"/>
        <w:gridCol w:w="850"/>
        <w:gridCol w:w="1277"/>
        <w:gridCol w:w="6662"/>
        <w:gridCol w:w="1133"/>
        <w:gridCol w:w="710"/>
        <w:gridCol w:w="706"/>
        <w:gridCol w:w="1138"/>
        <w:gridCol w:w="946"/>
      </w:tblGrid>
      <w:tr>
        <w:trPr>
          <w:trHeight w:val="30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tabs>
                <w:tab w:pos="322" w:val="left"/>
              </w:tabs>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自本承诺函签署之日起，若浙报融媒体科技将来开拓新的业务领域， 而导致本公司（含本公司控制的其他企业、组织或机构）所从事的业务 与浙报融媒体科技构成竞争，本公司将终止从事该业务，或由浙报融媒 体科技在同等条件下优先收购该业务所涉资产或股权（权益），或遵循 公平、公正的原则将该业务所涉资产或股权转让给无关联关系的第三 方。</w:t>
            </w:r>
          </w:p>
          <w:p>
            <w:pPr>
              <w:pStyle w:val="Style27"/>
              <w:keepNext w:val="0"/>
              <w:keepLines w:val="0"/>
              <w:widowControl w:val="0"/>
              <w:shd w:val="clear" w:color="auto" w:fill="auto"/>
              <w:tabs>
                <w:tab w:pos="322" w:val="left"/>
              </w:tabs>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自本承诺函签署之日起，本公司承诺将约束本公司控制的其他企业、 组织或机构按照本承诺函进行或者不进行特定行为。</w:t>
            </w:r>
          </w:p>
          <w:p>
            <w:pPr>
              <w:pStyle w:val="Style27"/>
              <w:keepNext w:val="0"/>
              <w:keepLines w:val="0"/>
              <w:widowControl w:val="0"/>
              <w:shd w:val="clear" w:color="auto" w:fill="auto"/>
              <w:tabs>
                <w:tab w:pos="317" w:val="left"/>
              </w:tabs>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本公司严格履行上述承诺，如出现因本公司违反上述承诺而导致浙 报融媒体科技的权益受到损害的情况，本公司将依法承担相应的赔偿责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解决同 业竞争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浙报融媒体 科技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本公司分拆浙报融媒体科技至科创板上市，浙报融媒体科技做出如下承 诺：</w:t>
            </w:r>
          </w:p>
          <w:p>
            <w:pPr>
              <w:pStyle w:val="Style27"/>
              <w:keepNext w:val="0"/>
              <w:keepLines w:val="0"/>
              <w:widowControl w:val="0"/>
              <w:shd w:val="clear" w:color="auto" w:fill="auto"/>
              <w:tabs>
                <w:tab w:pos="317" w:val="left"/>
              </w:tabs>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本公司承诺将继续从事研发建设自有融媒体云平台等业务，实现新 技术在媒体产业的应用实践，打造兼具主流价值和创新活力的内容生 ^态</w:t>
            </w:r>
            <w:r>
              <w:rPr>
                <w:color w:val="000000"/>
                <w:spacing w:val="0"/>
                <w:w w:val="100"/>
                <w:position w:val="0"/>
              </w:rPr>
              <w:t>O</w:t>
            </w:r>
          </w:p>
          <w:p>
            <w:pPr>
              <w:pStyle w:val="Style27"/>
              <w:keepNext w:val="0"/>
              <w:keepLines w:val="0"/>
              <w:widowControl w:val="0"/>
              <w:shd w:val="clear" w:color="auto" w:fill="auto"/>
              <w:tabs>
                <w:tab w:pos="322" w:val="left"/>
              </w:tabs>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截至本承诺函出具之日，公司与浙数文化及其控制的企业（公司及 公司子公司除外）之间不存在同业竞争的情形，本公司承诺未来亦不会 从事与浙数文化及其控制的企业（公司及公司子公司除外）构成竞争的 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014"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解决关 联交易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本公司分拆浙报融媒体科技至科创板上市，本公司做出如下承诺：</w:t>
            </w:r>
          </w:p>
          <w:p>
            <w:pPr>
              <w:pStyle w:val="Style27"/>
              <w:keepNext w:val="0"/>
              <w:keepLines w:val="0"/>
              <w:widowControl w:val="0"/>
              <w:shd w:val="clear" w:color="auto" w:fill="auto"/>
              <w:tabs>
                <w:tab w:pos="317" w:val="left"/>
              </w:tabs>
              <w:bidi w:val="0"/>
              <w:spacing w:before="0" w:after="0" w:line="29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本公司作为浙报融媒体科技的控股股东期间，保证将依法行使作为 浙报融媒体科技控股股东的权利和义务，充分尊重浙报融媒体科技的独 立法人地位，保障浙报融媒体科技独立经营、自主决策。</w:t>
            </w:r>
          </w:p>
          <w:p>
            <w:pPr>
              <w:pStyle w:val="Style27"/>
              <w:keepNext w:val="0"/>
              <w:keepLines w:val="0"/>
              <w:widowControl w:val="0"/>
              <w:shd w:val="clear" w:color="auto" w:fill="auto"/>
              <w:tabs>
                <w:tab w:pos="322" w:val="left"/>
              </w:tabs>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本公司作为浙报融媒体科技的控股股东期间，将避免一切非法占用 浙报融媒体科技的资金、资产的行为。</w:t>
            </w:r>
          </w:p>
          <w:p>
            <w:pPr>
              <w:pStyle w:val="Style27"/>
              <w:keepNext w:val="0"/>
              <w:keepLines w:val="0"/>
              <w:widowControl w:val="0"/>
              <w:shd w:val="clear" w:color="auto" w:fill="auto"/>
              <w:tabs>
                <w:tab w:pos="322" w:val="left"/>
              </w:tabs>
              <w:bidi w:val="0"/>
              <w:spacing w:before="0" w:after="0" w:line="28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本公司将尽可能地避免和减少本公司及本公司控制的企业（浙报融 媒体科技及其现有的或将来新增的子公司除外，下同）与浙报融媒体科 技的关联交易；对无法避免或者有合理原因而发生的关联交易，本公司 及本公司控制的企业将遵循市场公正、公平、公开的原则，并依法与浙 报融媒体科技或其下属子公司签订协议，履行合法程序，按照公司章程、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01"/>
        <w:gridCol w:w="850"/>
        <w:gridCol w:w="1277"/>
        <w:gridCol w:w="6662"/>
        <w:gridCol w:w="1133"/>
        <w:gridCol w:w="710"/>
        <w:gridCol w:w="706"/>
        <w:gridCol w:w="1138"/>
        <w:gridCol w:w="946"/>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有关法律法规的规定履行信息披露义务和办理有关报批程序。</w:t>
            </w:r>
          </w:p>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本公司保证将按照正常的商业条件严格和善意地进行上述关联交易。本 公司及本公司控制的企业将按照公允价格进行上述关联交易，本公司不 会向浙报融媒体科技谋求超出该等交易以外的利益或收益，保证不通过 关联交易损害浙报融媒体科技及浙报融媒体科技其他股东的合法权益。</w:t>
            </w:r>
          </w:p>
          <w:p>
            <w:pPr>
              <w:pStyle w:val="Style27"/>
              <w:keepNext w:val="0"/>
              <w:keepLines w:val="0"/>
              <w:widowControl w:val="0"/>
              <w:shd w:val="clear" w:color="auto" w:fill="auto"/>
              <w:bidi w:val="0"/>
              <w:spacing w:before="0" w:after="0" w:line="288"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、上述承诺在本公司作为浙报融媒体科技控股股东期间持续有效。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04"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解决关 联交易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浙报融媒体 科技</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本公司分拆浙报融媒体科技至科创板上市，浙报融媒体科技做出如下承 诺：</w:t>
            </w:r>
          </w:p>
          <w:p>
            <w:pPr>
              <w:pStyle w:val="Style27"/>
              <w:keepNext w:val="0"/>
              <w:keepLines w:val="0"/>
              <w:widowControl w:val="0"/>
              <w:shd w:val="clear" w:color="auto" w:fill="auto"/>
              <w:tabs>
                <w:tab w:pos="317" w:val="left"/>
              </w:tabs>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本次分拆后，本公司将尽可能地避免和减少与本公司控股股东及其 控制的其他公司或者其他企业或经济组织（不包括本公司，以下统称</w:t>
            </w:r>
            <w:r>
              <w:rPr>
                <w:rFonts w:ascii="Times New Roman" w:eastAsia="Times New Roman" w:hAnsi="Times New Roman" w:cs="Times New Roman"/>
                <w:color w:val="000000"/>
                <w:spacing w:val="0"/>
                <w:w w:val="100"/>
                <w:position w:val="0"/>
              </w:rPr>
              <w:t>“</w:t>
            </w:r>
            <w:r>
              <w:rPr>
                <w:color w:val="000000"/>
                <w:spacing w:val="0"/>
                <w:w w:val="100"/>
                <w:position w:val="0"/>
              </w:rPr>
              <w:t>关 联企业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发生关联交易；对无法避免或者有合理原因而发生的关联交 易，将遵循公平合理、价格公允的原则，本公司将促使此等交易严格按 照国家有关法律法规、公司章程和中国证监会的有关规定履行相关的审 议、批准、授权等程序，与公司控股股东、关联企业依法签订协议，及 时依法进行信息披露；保证按照正常的商业条件进行，且保证不通过关 联交易损害公司及其他股东的合法权益。</w:t>
            </w:r>
          </w:p>
          <w:p>
            <w:pPr>
              <w:pStyle w:val="Style27"/>
              <w:keepNext w:val="0"/>
              <w:keepLines w:val="0"/>
              <w:widowControl w:val="0"/>
              <w:shd w:val="clear" w:color="auto" w:fill="auto"/>
              <w:tabs>
                <w:tab w:pos="322" w:val="left"/>
              </w:tabs>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本公司将严格和善意地履行与本公司控股股东、关联企业签订的各 项关联交易；本公司将不会向控股股东、关联企业谋求或输送任何超出 该等协议规定以外的利益或者收益。</w:t>
            </w:r>
          </w:p>
          <w:p>
            <w:pPr>
              <w:pStyle w:val="Style27"/>
              <w:keepNext w:val="0"/>
              <w:keepLines w:val="0"/>
              <w:widowControl w:val="0"/>
              <w:shd w:val="clear" w:color="auto" w:fill="auto"/>
              <w:tabs>
                <w:tab w:pos="322" w:val="left"/>
              </w:tabs>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本公司将不以任何方式违法违规为本公司控股股东及关联企业进行 违规担保。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注：公司拟分拆浙报融媒体科技至科创板上市的事宜，尚需取得相关主管部门的批复、公司股东大会的正式批准，并履行上交所和中国证监会等监管机</w:t>
      </w:r>
    </w:p>
    <w:p>
      <w:pPr>
        <w:widowControl w:val="0"/>
        <w:spacing w:after="139" w:line="1" w:lineRule="exact"/>
      </w:pPr>
    </w:p>
    <w:p>
      <w:pPr>
        <w:pStyle w:val="Style5"/>
        <w:keepNext w:val="0"/>
        <w:keepLines w:val="0"/>
        <w:widowControl w:val="0"/>
        <w:shd w:val="clear" w:color="auto" w:fill="auto"/>
        <w:bidi w:val="0"/>
        <w:spacing w:before="0" w:after="0" w:line="240" w:lineRule="auto"/>
        <w:ind w:left="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pgSz w:w="16840" w:h="11900" w:orient="landscape"/>
          <w:pgMar w:top="1743" w:right="1412" w:bottom="1479" w:left="1306" w:header="0" w:footer="3" w:gutter="0"/>
          <w:cols w:space="720"/>
          <w:noEndnote/>
          <w:rtlGutter w:val="0"/>
          <w:docGrid w:linePitch="360"/>
        </w:sectPr>
      </w:pPr>
      <w:r>
        <w:rPr>
          <w:color w:val="000000"/>
          <w:spacing w:val="0"/>
          <w:w w:val="100"/>
          <w:position w:val="0"/>
        </w:rPr>
        <w:t>构相应审核和注册程序后方可实施，相关承诺事项亦以浙报融媒体科技最终披露的招股说明书版本为准。</w:t>
      </w:r>
    </w:p>
    <w:p>
      <w:pPr>
        <w:pStyle w:val="Style36"/>
        <w:keepNext/>
        <w:keepLines/>
        <w:widowControl w:val="0"/>
        <w:shd w:val="clear" w:color="auto" w:fill="auto"/>
        <w:tabs>
          <w:tab w:pos="846" w:val="left"/>
        </w:tabs>
        <w:bidi w:val="0"/>
        <w:spacing w:before="340" w:after="0" w:line="331" w:lineRule="exact"/>
        <w:ind w:left="320" w:right="0" w:firstLine="0"/>
        <w:jc w:val="left"/>
      </w:pPr>
      <w:bookmarkStart w:id="292" w:name="bookmark292"/>
      <w:bookmarkStart w:id="293" w:name="bookmark293"/>
      <w:bookmarkStart w:id="294" w:name="bookmark294"/>
      <w:bookmarkStart w:id="295" w:name="bookmark295"/>
      <w:r>
        <w:rPr>
          <w:rFonts w:ascii="Calibri" w:eastAsia="Calibri" w:hAnsi="Calibri" w:cs="Calibri"/>
          <w:color w:val="000000"/>
          <w:spacing w:val="0"/>
          <w:w w:val="100"/>
          <w:position w:val="0"/>
          <w:sz w:val="20"/>
          <w:szCs w:val="20"/>
        </w:rPr>
        <w:t>（</w:t>
      </w:r>
      <w:bookmarkEnd w:id="29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292"/>
      <w:bookmarkEnd w:id="293"/>
      <w:bookmarkEnd w:id="295"/>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寸</w:t>
      </w:r>
      <w:r>
        <w:rPr>
          <w:color w:val="000000"/>
          <w:spacing w:val="0"/>
          <w:w w:val="100"/>
          <w:position w:val="0"/>
        </w:rPr>
        <w:t>已达到</w:t>
      </w:r>
      <w:r>
        <w:rPr>
          <w:color w:val="000000"/>
          <w:spacing w:val="0"/>
          <w:w w:val="100"/>
          <w:position w:val="0"/>
        </w:rPr>
        <w:t>口</w:t>
      </w:r>
      <w:r>
        <w:rPr>
          <w:color w:val="000000"/>
          <w:spacing w:val="0"/>
          <w:w w:val="100"/>
          <w:position w:val="0"/>
        </w:rPr>
        <w:t>未达到</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400" w:lineRule="exact"/>
        <w:ind w:left="32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日，公司第八届董事会第三十一次会议审议通过《关于边锋网络拟收购杭州 聚轮网络科技有限公司</w:t>
      </w:r>
      <w:r>
        <w:rPr>
          <w:rFonts w:ascii="Times New Roman" w:eastAsia="Times New Roman" w:hAnsi="Times New Roman" w:cs="Times New Roman"/>
          <w:color w:val="000000"/>
          <w:spacing w:val="0"/>
          <w:w w:val="100"/>
          <w:position w:val="0"/>
        </w:rPr>
        <w:t>40%</w:t>
      </w:r>
      <w:r>
        <w:rPr>
          <w:color w:val="000000"/>
          <w:spacing w:val="0"/>
          <w:w w:val="100"/>
          <w:position w:val="0"/>
        </w:rPr>
        <w:t>股权的议案》，根据北京中企华资产评估有限公司出具的评估报告， 本次标的资产的交易价格确定为人民币</w:t>
      </w:r>
      <w:r>
        <w:rPr>
          <w:rFonts w:ascii="Times New Roman" w:eastAsia="Times New Roman" w:hAnsi="Times New Roman" w:cs="Times New Roman"/>
          <w:color w:val="000000"/>
          <w:spacing w:val="0"/>
          <w:w w:val="100"/>
          <w:position w:val="0"/>
        </w:rPr>
        <w:t>23,200</w:t>
      </w:r>
      <w:r>
        <w:rPr>
          <w:color w:val="000000"/>
          <w:spacing w:val="0"/>
          <w:w w:val="100"/>
          <w:position w:val="0"/>
        </w:rPr>
        <w:t>万元，评估采用收益法结论，预测</w:t>
      </w:r>
      <w:r>
        <w:rPr>
          <w:rFonts w:ascii="Times New Roman" w:eastAsia="Times New Roman" w:hAnsi="Times New Roman" w:cs="Times New Roman"/>
          <w:color w:val="000000"/>
          <w:spacing w:val="0"/>
          <w:w w:val="100"/>
          <w:position w:val="0"/>
        </w:rPr>
        <w:t>2020</w:t>
      </w:r>
      <w:r>
        <w:rPr>
          <w:color w:val="000000"/>
          <w:spacing w:val="0"/>
          <w:w w:val="100"/>
          <w:position w:val="0"/>
        </w:rPr>
        <w:t>年实现净 利润</w:t>
      </w:r>
      <w:r>
        <w:rPr>
          <w:rFonts w:ascii="Times New Roman" w:eastAsia="Times New Roman" w:hAnsi="Times New Roman" w:cs="Times New Roman"/>
          <w:color w:val="000000"/>
          <w:spacing w:val="0"/>
          <w:w w:val="100"/>
          <w:position w:val="0"/>
        </w:rPr>
        <w:t>8,821.49</w:t>
      </w:r>
      <w:r>
        <w:rPr>
          <w:color w:val="000000"/>
          <w:spacing w:val="0"/>
          <w:w w:val="100"/>
          <w:position w:val="0"/>
        </w:rPr>
        <w:t>万元。同时杭州聚轮承诺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年经审计扣除非经常性损益后的净利润分 别不低于人民币</w:t>
      </w:r>
      <w:r>
        <w:rPr>
          <w:rFonts w:ascii="Times New Roman" w:eastAsia="Times New Roman" w:hAnsi="Times New Roman" w:cs="Times New Roman"/>
          <w:color w:val="000000"/>
          <w:spacing w:val="0"/>
          <w:w w:val="100"/>
          <w:position w:val="0"/>
        </w:rPr>
        <w:t>10,785.43</w:t>
      </w:r>
      <w:r>
        <w:rPr>
          <w:color w:val="000000"/>
          <w:spacing w:val="0"/>
          <w:w w:val="100"/>
          <w:position w:val="0"/>
        </w:rPr>
        <w:t>万元、人民币</w:t>
      </w:r>
      <w:r>
        <w:rPr>
          <w:rFonts w:ascii="Times New Roman" w:eastAsia="Times New Roman" w:hAnsi="Times New Roman" w:cs="Times New Roman"/>
          <w:color w:val="000000"/>
          <w:spacing w:val="0"/>
          <w:w w:val="100"/>
          <w:position w:val="0"/>
        </w:rPr>
        <w:t>8,821.49</w:t>
      </w:r>
      <w:r>
        <w:rPr>
          <w:color w:val="000000"/>
          <w:spacing w:val="0"/>
          <w:w w:val="100"/>
          <w:position w:val="0"/>
        </w:rPr>
        <w:t>万元。详见公司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日和</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日于《上海证券报》及上交所网站</w:t>
      </w:r>
      <w:r>
        <w:rPr>
          <w:rFonts w:ascii="Times New Roman" w:eastAsia="Times New Roman" w:hAnsi="Times New Roman" w:cs="Times New Roman"/>
          <w:color w:val="000000"/>
          <w:spacing w:val="0"/>
          <w:w w:val="100"/>
          <w:position w:val="0"/>
        </w:rPr>
        <w:t>www.sse.com.cn</w:t>
      </w:r>
      <w:r>
        <w:rPr>
          <w:color w:val="000000"/>
          <w:spacing w:val="0"/>
          <w:w w:val="100"/>
          <w:position w:val="0"/>
        </w:rPr>
        <w:t>披露的相关公告。根据天健会计 师事务所（特殊普通合伙）出具的天健审（</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48</w:t>
      </w:r>
      <w:r>
        <w:rPr>
          <w:color w:val="000000"/>
          <w:spacing w:val="0"/>
          <w:w w:val="100"/>
          <w:position w:val="0"/>
        </w:rPr>
        <w:t>号审计报告，杭州聚轮</w:t>
      </w:r>
      <w:r>
        <w:rPr>
          <w:rFonts w:ascii="Times New Roman" w:eastAsia="Times New Roman" w:hAnsi="Times New Roman" w:cs="Times New Roman"/>
          <w:color w:val="000000"/>
          <w:spacing w:val="0"/>
          <w:w w:val="100"/>
          <w:position w:val="0"/>
        </w:rPr>
        <w:t>2020</w:t>
      </w:r>
      <w:r>
        <w:rPr>
          <w:color w:val="000000"/>
          <w:spacing w:val="0"/>
          <w:w w:val="100"/>
          <w:position w:val="0"/>
        </w:rPr>
        <w:t>年实现扣非后 的归属于母公司的净利润金额</w:t>
      </w:r>
      <w:r>
        <w:rPr>
          <w:rFonts w:ascii="Times New Roman" w:eastAsia="Times New Roman" w:hAnsi="Times New Roman" w:cs="Times New Roman"/>
          <w:color w:val="000000"/>
          <w:spacing w:val="0"/>
          <w:w w:val="100"/>
          <w:position w:val="0"/>
        </w:rPr>
        <w:t>9,061.67</w:t>
      </w:r>
      <w:r>
        <w:rPr>
          <w:color w:val="000000"/>
          <w:spacing w:val="0"/>
          <w:w w:val="100"/>
          <w:position w:val="0"/>
        </w:rPr>
        <w:t>万元，达到</w:t>
      </w:r>
      <w:r>
        <w:rPr>
          <w:rFonts w:ascii="Times New Roman" w:eastAsia="Times New Roman" w:hAnsi="Times New Roman" w:cs="Times New Roman"/>
          <w:color w:val="000000"/>
          <w:spacing w:val="0"/>
          <w:w w:val="100"/>
          <w:position w:val="0"/>
        </w:rPr>
        <w:t>2020</w:t>
      </w:r>
      <w:r>
        <w:rPr>
          <w:color w:val="000000"/>
          <w:spacing w:val="0"/>
          <w:w w:val="100"/>
          <w:position w:val="0"/>
        </w:rPr>
        <w:t>年度预测情况并完成年度利润承诺。</w:t>
      </w:r>
    </w:p>
    <w:p>
      <w:pPr>
        <w:pStyle w:val="Style36"/>
        <w:keepNext/>
        <w:keepLines/>
        <w:widowControl w:val="0"/>
        <w:shd w:val="clear" w:color="auto" w:fill="auto"/>
        <w:tabs>
          <w:tab w:pos="846" w:val="left"/>
        </w:tabs>
        <w:bidi w:val="0"/>
        <w:spacing w:before="0" w:after="80" w:line="240" w:lineRule="auto"/>
        <w:ind w:left="0" w:right="0" w:firstLine="320"/>
        <w:jc w:val="left"/>
      </w:pPr>
      <w:bookmarkStart w:id="296" w:name="bookmark296"/>
      <w:bookmarkStart w:id="297" w:name="bookmark297"/>
      <w:bookmarkStart w:id="298" w:name="bookmark298"/>
      <w:bookmarkStart w:id="299" w:name="bookmark299"/>
      <w:r>
        <w:rPr>
          <w:rFonts w:ascii="Calibri" w:eastAsia="Calibri" w:hAnsi="Calibri" w:cs="Calibri"/>
          <w:color w:val="000000"/>
          <w:spacing w:val="0"/>
          <w:w w:val="100"/>
          <w:position w:val="0"/>
          <w:sz w:val="20"/>
          <w:szCs w:val="20"/>
        </w:rPr>
        <w:t>（</w:t>
      </w:r>
      <w:bookmarkEnd w:id="29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296"/>
      <w:bookmarkEnd w:id="297"/>
      <w:bookmarkEnd w:id="299"/>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详见本报告第十一节财务报告中七、合并财务报表项目注释</w:t>
      </w:r>
      <w:r>
        <w:rPr>
          <w:rFonts w:ascii="Times New Roman" w:eastAsia="Times New Roman" w:hAnsi="Times New Roman" w:cs="Times New Roman"/>
          <w:color w:val="000000"/>
          <w:spacing w:val="0"/>
          <w:w w:val="100"/>
          <w:position w:val="0"/>
        </w:rPr>
        <w:t>28</w:t>
      </w:r>
      <w:r>
        <w:rPr>
          <w:color w:val="000000"/>
          <w:spacing w:val="0"/>
          <w:w w:val="100"/>
          <w:position w:val="0"/>
        </w:rPr>
        <w:t>、商誉之说明。</w:t>
      </w:r>
    </w:p>
    <w:p>
      <w:pPr>
        <w:pStyle w:val="Style36"/>
        <w:keepNext/>
        <w:keepLines/>
        <w:widowControl w:val="0"/>
        <w:shd w:val="clear" w:color="auto" w:fill="auto"/>
        <w:tabs>
          <w:tab w:pos="803" w:val="left"/>
        </w:tabs>
        <w:bidi w:val="0"/>
        <w:spacing w:before="0" w:after="80" w:line="240" w:lineRule="auto"/>
        <w:ind w:left="0" w:right="0" w:firstLine="320"/>
        <w:jc w:val="left"/>
      </w:pPr>
      <w:bookmarkStart w:id="300" w:name="bookmark300"/>
      <w:bookmarkStart w:id="301" w:name="bookmark301"/>
      <w:bookmarkStart w:id="302" w:name="bookmark302"/>
      <w:bookmarkStart w:id="303" w:name="bookmark303"/>
      <w:r>
        <w:rPr>
          <w:color w:val="000000"/>
          <w:spacing w:val="0"/>
          <w:w w:val="100"/>
          <w:position w:val="0"/>
        </w:rPr>
        <w:t>三</w:t>
      </w:r>
      <w:bookmarkEnd w:id="302"/>
      <w:r>
        <w:rPr>
          <w:color w:val="000000"/>
          <w:spacing w:val="0"/>
          <w:w w:val="100"/>
          <w:position w:val="0"/>
        </w:rPr>
        <w:t>、</w:t>
        <w:tab/>
        <w:t>报告期内资金被占用情况及清欠进展情况</w:t>
      </w:r>
      <w:bookmarkEnd w:id="300"/>
      <w:bookmarkEnd w:id="301"/>
      <w:bookmarkEnd w:id="303"/>
    </w:p>
    <w:p>
      <w:pPr>
        <w:pStyle w:val="Style5"/>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803" w:val="left"/>
        </w:tabs>
        <w:bidi w:val="0"/>
        <w:spacing w:before="0" w:after="80" w:line="240" w:lineRule="auto"/>
        <w:ind w:left="0" w:right="0" w:firstLine="320"/>
        <w:jc w:val="left"/>
      </w:pPr>
      <w:bookmarkStart w:id="304" w:name="bookmark304"/>
      <w:bookmarkStart w:id="305" w:name="bookmark305"/>
      <w:bookmarkStart w:id="306" w:name="bookmark306"/>
      <w:bookmarkStart w:id="307" w:name="bookmark307"/>
      <w:r>
        <w:rPr>
          <w:color w:val="000000"/>
          <w:spacing w:val="0"/>
          <w:w w:val="100"/>
          <w:position w:val="0"/>
        </w:rPr>
        <w:t>四</w:t>
      </w:r>
      <w:bookmarkEnd w:id="306"/>
      <w:r>
        <w:rPr>
          <w:color w:val="000000"/>
          <w:spacing w:val="0"/>
          <w:w w:val="100"/>
          <w:position w:val="0"/>
        </w:rPr>
        <w:t>、</w:t>
        <w:tab/>
        <w:t>公司对会计师事务所“非标准意见审计报告”的说明</w:t>
      </w:r>
      <w:bookmarkEnd w:id="304"/>
      <w:bookmarkEnd w:id="305"/>
      <w:bookmarkEnd w:id="307"/>
    </w:p>
    <w:p>
      <w:pPr>
        <w:pStyle w:val="Style5"/>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803" w:val="left"/>
        </w:tabs>
        <w:bidi w:val="0"/>
        <w:spacing w:before="0" w:after="80" w:line="240" w:lineRule="auto"/>
        <w:ind w:left="0" w:right="0" w:firstLine="320"/>
        <w:jc w:val="left"/>
      </w:pPr>
      <w:bookmarkStart w:id="308" w:name="bookmark308"/>
      <w:bookmarkStart w:id="309" w:name="bookmark309"/>
      <w:bookmarkStart w:id="310" w:name="bookmark310"/>
      <w:bookmarkStart w:id="311" w:name="bookmark311"/>
      <w:r>
        <w:rPr>
          <w:color w:val="000000"/>
          <w:spacing w:val="0"/>
          <w:w w:val="100"/>
          <w:position w:val="0"/>
        </w:rPr>
        <w:t>五</w:t>
      </w:r>
      <w:bookmarkEnd w:id="310"/>
      <w:r>
        <w:rPr>
          <w:color w:val="000000"/>
          <w:spacing w:val="0"/>
          <w:w w:val="100"/>
          <w:position w:val="0"/>
        </w:rPr>
        <w:t>、</w:t>
        <w:tab/>
        <w:t>公司对会计政策、会计估计变更或重大会计差错更正原因和影响的分析说明</w:t>
      </w:r>
      <w:bookmarkEnd w:id="308"/>
      <w:bookmarkEnd w:id="309"/>
      <w:bookmarkEnd w:id="311"/>
    </w:p>
    <w:p>
      <w:pPr>
        <w:pStyle w:val="Style36"/>
        <w:keepNext/>
        <w:keepLines/>
        <w:widowControl w:val="0"/>
        <w:shd w:val="clear" w:color="auto" w:fill="auto"/>
        <w:bidi w:val="0"/>
        <w:spacing w:before="0" w:after="80" w:line="240" w:lineRule="auto"/>
        <w:ind w:left="0" w:right="0" w:firstLine="320"/>
        <w:jc w:val="left"/>
      </w:pPr>
      <w:bookmarkStart w:id="308" w:name="bookmark308"/>
      <w:bookmarkStart w:id="309" w:name="bookmark309"/>
      <w:bookmarkStart w:id="312" w:name="bookmark312"/>
      <w:bookmarkStart w:id="313" w:name="bookmark313"/>
      <w:r>
        <w:rPr>
          <w:color w:val="000000"/>
          <w:spacing w:val="0"/>
          <w:w w:val="100"/>
          <w:position w:val="0"/>
        </w:rPr>
        <w:t>（</w:t>
      </w:r>
      <w:bookmarkEnd w:id="312"/>
      <w:r>
        <w:rPr>
          <w:color w:val="000000"/>
          <w:spacing w:val="0"/>
          <w:w w:val="100"/>
          <w:position w:val="0"/>
        </w:rPr>
        <w:t>一）公司对会计政策、会计估计变更原因及影响的分析说明</w:t>
      </w:r>
      <w:bookmarkEnd w:id="308"/>
      <w:bookmarkEnd w:id="309"/>
      <w:bookmarkEnd w:id="313"/>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5"/>
        </w:numPr>
        <w:shd w:val="clear" w:color="auto" w:fill="auto"/>
        <w:bidi w:val="0"/>
        <w:spacing w:before="0" w:after="140" w:line="406" w:lineRule="exact"/>
        <w:ind w:left="320" w:right="0" w:firstLine="420"/>
        <w:jc w:val="both"/>
      </w:pPr>
      <w:bookmarkStart w:id="314" w:name="bookmark314"/>
      <w:bookmarkEnd w:id="314"/>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w:t>
      </w:r>
      <w:r>
        <w:rPr>
          <w:color w:val="000000"/>
          <w:spacing w:val="0"/>
          <w:w w:val="100"/>
          <w:position w:val="0"/>
        </w:rPr>
        <w:t>（</w:t>
      </w:r>
      <w:r>
        <w:rPr>
          <w:color w:val="000000"/>
          <w:spacing w:val="0"/>
          <w:w w:val="100"/>
          <w:position w:val="0"/>
        </w:rPr>
        <w:t>以下简 称新收入准则</w:t>
      </w:r>
      <w:r>
        <w:rPr>
          <w:rFonts w:ascii="Times New Roman" w:eastAsia="Times New Roman" w:hAnsi="Times New Roman" w:cs="Times New Roman"/>
          <w:color w:val="000000"/>
          <w:spacing w:val="0"/>
          <w:w w:val="100"/>
          <w:position w:val="0"/>
        </w:rPr>
        <w:t>）</w:t>
      </w:r>
      <w:r>
        <w:rPr>
          <w:color w:val="000000"/>
          <w:spacing w:val="0"/>
          <w:w w:val="100"/>
          <w:position w:val="0"/>
        </w:rPr>
        <w:t>。根据相关新旧准则衔接规定，对可比期间信息不予调整，首次执行日执行新准则 的累积影响数追溯调整本报告期期初留存收益及财务报表其他相关项目金额。</w:t>
      </w:r>
    </w:p>
    <w:p>
      <w:pPr>
        <w:pStyle w:val="Style24"/>
        <w:keepNext w:val="0"/>
        <w:keepLines w:val="0"/>
        <w:widowControl w:val="0"/>
        <w:shd w:val="clear" w:color="auto" w:fill="auto"/>
        <w:bidi w:val="0"/>
        <w:spacing w:before="0" w:after="0" w:line="240" w:lineRule="auto"/>
        <w:ind w:left="730" w:right="0" w:firstLine="0"/>
        <w:jc w:val="left"/>
      </w:pPr>
      <w:r>
        <w:rPr>
          <w:color w:val="000000"/>
          <w:spacing w:val="0"/>
          <w:w w:val="100"/>
          <w:position w:val="0"/>
        </w:rPr>
        <w:t>执行新收入准则对公司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r>
    </w:p>
    <w:tbl>
      <w:tblPr>
        <w:tblOverlap w:val="never"/>
        <w:jc w:val="center"/>
        <w:tblLayout w:type="fixed"/>
      </w:tblPr>
      <w:tblGrid>
        <w:gridCol w:w="1714"/>
        <w:gridCol w:w="2678"/>
        <w:gridCol w:w="2674"/>
        <w:gridCol w:w="2650"/>
      </w:tblGrid>
      <w:tr>
        <w:trPr>
          <w:trHeight w:val="442"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资产负债表</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新收入准则调整影响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20" w:firstLine="0"/>
              <w:jc w:val="right"/>
              <w:rPr>
                <w:sz w:val="22"/>
                <w:szCs w:val="22"/>
              </w:rPr>
            </w:pP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日</w:t>
            </w:r>
          </w:p>
        </w:tc>
      </w:tr>
      <w:tr>
        <w:trPr>
          <w:trHeight w:val="43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37,222,407.40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-36,909,694.46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312,712.94</w:t>
            </w:r>
          </w:p>
        </w:tc>
      </w:tr>
      <w:tr>
        <w:trPr>
          <w:trHeight w:val="43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230,673,403.00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230,673,403.00</w:t>
            </w:r>
          </w:p>
        </w:tc>
      </w:tr>
      <w:tr>
        <w:trPr>
          <w:trHeight w:val="44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其他流动负债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198,065,611.04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-193,763,708.54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4,301,902.50</w:t>
            </w:r>
          </w:p>
        </w:tc>
      </w:tr>
    </w:tbl>
    <w:p>
      <w:pPr>
        <w:pStyle w:val="Style5"/>
        <w:keepNext w:val="0"/>
        <w:keepLines w:val="0"/>
        <w:widowControl w:val="0"/>
        <w:numPr>
          <w:ilvl w:val="0"/>
          <w:numId w:val="15"/>
        </w:numPr>
        <w:shd w:val="clear" w:color="auto" w:fill="auto"/>
        <w:bidi w:val="0"/>
        <w:spacing w:before="0" w:after="80" w:line="418" w:lineRule="exact"/>
        <w:ind w:left="320" w:right="0" w:firstLine="420"/>
        <w:jc w:val="both"/>
      </w:pPr>
      <w:bookmarkStart w:id="315" w:name="bookmark315"/>
      <w:bookmarkEnd w:id="315"/>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2019</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 该项会计政策变更采用未来适用法处理。</w:t>
      </w:r>
    </w:p>
    <w:p>
      <w:pPr>
        <w:pStyle w:val="Style5"/>
        <w:keepNext w:val="0"/>
        <w:keepLines w:val="0"/>
        <w:widowControl w:val="0"/>
        <w:shd w:val="clear" w:color="auto" w:fill="auto"/>
        <w:tabs>
          <w:tab w:pos="1019" w:val="left"/>
        </w:tabs>
        <w:bidi w:val="0"/>
        <w:spacing w:before="0" w:after="220" w:line="341" w:lineRule="exact"/>
        <w:ind w:left="320" w:right="0" w:firstLine="0"/>
        <w:jc w:val="left"/>
      </w:pPr>
      <w:bookmarkStart w:id="316" w:name="bookmark316"/>
      <w:r>
        <w:rPr>
          <w:b/>
          <w:bCs/>
          <w:color w:val="000000"/>
          <w:spacing w:val="0"/>
          <w:w w:val="100"/>
          <w:position w:val="0"/>
        </w:rPr>
        <w:t>（</w:t>
      </w:r>
      <w:bookmarkEnd w:id="316"/>
      <w:r>
        <w:rPr>
          <w:b/>
          <w:bCs/>
          <w:color w:val="000000"/>
          <w:spacing w:val="0"/>
          <w:w w:val="100"/>
          <w:position w:val="0"/>
        </w:rPr>
        <w:t>二）</w:t>
        <w:tab/>
        <w:t xml:space="preserve">公司对重大会计差错更正原因及影响的分析说明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019" w:val="left"/>
        </w:tabs>
        <w:bidi w:val="0"/>
        <w:spacing w:before="0" w:after="220" w:line="336" w:lineRule="exact"/>
        <w:ind w:left="320" w:right="0" w:firstLine="0"/>
        <w:jc w:val="left"/>
      </w:pPr>
      <w:bookmarkStart w:id="317" w:name="bookmark317"/>
      <w:r>
        <w:rPr>
          <w:b/>
          <w:bCs/>
          <w:color w:val="000000"/>
          <w:spacing w:val="0"/>
          <w:w w:val="100"/>
          <w:position w:val="0"/>
        </w:rPr>
        <w:t>（</w:t>
      </w:r>
      <w:bookmarkEnd w:id="317"/>
      <w:r>
        <w:rPr>
          <w:b/>
          <w:bCs/>
          <w:color w:val="000000"/>
          <w:spacing w:val="0"/>
          <w:w w:val="100"/>
          <w:position w:val="0"/>
        </w:rPr>
        <w:t>三）</w:t>
        <w:tab/>
        <w:t xml:space="preserve">与前任会计师事务所进行的沟通情况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914" w:val="left"/>
        </w:tabs>
        <w:bidi w:val="0"/>
        <w:spacing w:before="0" w:after="0" w:line="338" w:lineRule="exact"/>
        <w:ind w:left="0" w:right="0" w:firstLine="320"/>
        <w:jc w:val="left"/>
      </w:pPr>
      <w:bookmarkStart w:id="318" w:name="bookmark318"/>
      <w:bookmarkStart w:id="319" w:name="bookmark319"/>
      <w:bookmarkStart w:id="320" w:name="bookmark320"/>
      <w:bookmarkStart w:id="321" w:name="bookmark321"/>
      <w:r>
        <w:rPr>
          <w:color w:val="000000"/>
          <w:spacing w:val="0"/>
          <w:w w:val="100"/>
          <w:position w:val="0"/>
        </w:rPr>
        <w:t>（</w:t>
      </w:r>
      <w:bookmarkEnd w:id="320"/>
      <w:r>
        <w:rPr>
          <w:color w:val="000000"/>
          <w:spacing w:val="0"/>
          <w:w w:val="100"/>
          <w:position w:val="0"/>
        </w:rPr>
        <w:t>四）</w:t>
        <w:tab/>
        <w:t>其他说明</w:t>
      </w:r>
      <w:bookmarkEnd w:id="318"/>
      <w:bookmarkEnd w:id="319"/>
      <w:bookmarkEnd w:id="321"/>
    </w:p>
    <w:p>
      <w:pPr>
        <w:pStyle w:val="Style5"/>
        <w:keepNext w:val="0"/>
        <w:keepLines w:val="0"/>
        <w:widowControl w:val="0"/>
        <w:shd w:val="clear" w:color="auto" w:fill="auto"/>
        <w:bidi w:val="0"/>
        <w:spacing w:before="0" w:after="220" w:line="338" w:lineRule="exact"/>
        <w:ind w:left="0" w:right="0" w:firstLine="3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line="338" w:lineRule="exact"/>
        <w:ind w:left="0" w:right="0" w:firstLine="320"/>
        <w:jc w:val="left"/>
      </w:pPr>
      <w:bookmarkStart w:id="322" w:name="bookmark322"/>
      <w:bookmarkStart w:id="323" w:name="bookmark323"/>
      <w:bookmarkStart w:id="324" w:name="bookmark324"/>
      <w:bookmarkStart w:id="325" w:name="bookmark325"/>
      <w:r>
        <w:rPr>
          <w:color w:val="000000"/>
          <w:spacing w:val="0"/>
          <w:w w:val="100"/>
          <w:position w:val="0"/>
        </w:rPr>
        <w:t>六</w:t>
      </w:r>
      <w:bookmarkEnd w:id="324"/>
      <w:r>
        <w:rPr>
          <w:color w:val="000000"/>
          <w:spacing w:val="0"/>
          <w:w w:val="100"/>
          <w:position w:val="0"/>
        </w:rPr>
        <w:t>、聘任、解聘会计师事务所情况</w:t>
      </w:r>
      <w:bookmarkEnd w:id="322"/>
      <w:bookmarkEnd w:id="323"/>
      <w:bookmarkEnd w:id="325"/>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天健会计师事务所（特殊普通合伙）</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年</w:t>
            </w:r>
          </w:p>
        </w:tc>
      </w:tr>
    </w:tbl>
    <w:p>
      <w:pPr>
        <w:widowControl w:val="0"/>
        <w:spacing w:after="219" w:line="1" w:lineRule="exact"/>
      </w:pP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天健会计师事务所（特殊普通 合伙）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湘财证券股份有限公司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320" w:right="0" w:firstLine="0"/>
        <w:jc w:val="left"/>
      </w:pPr>
      <w:r>
        <w:rPr>
          <w:color w:val="000000"/>
          <w:spacing w:val="0"/>
          <w:w w:val="100"/>
          <w:position w:val="0"/>
        </w:rPr>
        <w:t xml:space="preserve">聘任、解聘会计师事务所的情况说明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line="259" w:lineRule="exact"/>
        <w:ind w:left="0" w:right="0" w:firstLine="3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803" w:val="left"/>
        </w:tabs>
        <w:bidi w:val="0"/>
        <w:spacing w:before="0" w:line="259" w:lineRule="exact"/>
        <w:ind w:left="0" w:right="0" w:firstLine="320"/>
        <w:jc w:val="left"/>
      </w:pPr>
      <w:bookmarkStart w:id="326" w:name="bookmark326"/>
      <w:r>
        <w:rPr>
          <w:b/>
          <w:bCs/>
          <w:color w:val="000000"/>
          <w:spacing w:val="0"/>
          <w:w w:val="100"/>
          <w:position w:val="0"/>
        </w:rPr>
        <w:t>七</w:t>
      </w:r>
      <w:bookmarkEnd w:id="326"/>
      <w:r>
        <w:rPr>
          <w:b/>
          <w:bCs/>
          <w:color w:val="000000"/>
          <w:spacing w:val="0"/>
          <w:w w:val="100"/>
          <w:position w:val="0"/>
        </w:rPr>
        <w:t>、</w:t>
        <w:tab/>
        <w:t>面临暂停上市风险的情况</w:t>
      </w:r>
    </w:p>
    <w:p>
      <w:pPr>
        <w:pStyle w:val="Style5"/>
        <w:keepNext w:val="0"/>
        <w:keepLines w:val="0"/>
        <w:widowControl w:val="0"/>
        <w:shd w:val="clear" w:color="auto" w:fill="auto"/>
        <w:tabs>
          <w:tab w:pos="856" w:val="left"/>
        </w:tabs>
        <w:bidi w:val="0"/>
        <w:spacing w:before="0" w:line="259" w:lineRule="exact"/>
        <w:ind w:left="0" w:right="0" w:firstLine="320"/>
        <w:jc w:val="left"/>
      </w:pPr>
      <w:bookmarkStart w:id="327" w:name="bookmark327"/>
      <w:r>
        <w:rPr>
          <w:b/>
          <w:bCs/>
          <w:color w:val="000000"/>
          <w:spacing w:val="0"/>
          <w:w w:val="100"/>
          <w:position w:val="0"/>
        </w:rPr>
        <w:t>（</w:t>
      </w:r>
      <w:bookmarkEnd w:id="327"/>
      <w:r>
        <w:rPr>
          <w:b/>
          <w:bCs/>
          <w:color w:val="000000"/>
          <w:spacing w:val="0"/>
          <w:w w:val="100"/>
          <w:position w:val="0"/>
        </w:rPr>
        <w:t>一）</w:t>
        <w:tab/>
        <w:t>导致暂停上市的原因</w:t>
      </w:r>
    </w:p>
    <w:p>
      <w:pPr>
        <w:pStyle w:val="Style5"/>
        <w:keepNext w:val="0"/>
        <w:keepLines w:val="0"/>
        <w:widowControl w:val="0"/>
        <w:shd w:val="clear" w:color="auto" w:fill="auto"/>
        <w:bidi w:val="0"/>
        <w:spacing w:before="0" w:after="300" w:line="259" w:lineRule="exact"/>
        <w:ind w:left="0" w:right="0" w:firstLine="3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856" w:val="left"/>
        </w:tabs>
        <w:bidi w:val="0"/>
        <w:spacing w:before="0" w:line="259" w:lineRule="exact"/>
        <w:ind w:left="0" w:right="0" w:firstLine="320"/>
        <w:jc w:val="left"/>
      </w:pPr>
      <w:bookmarkStart w:id="328" w:name="bookmark328"/>
      <w:bookmarkStart w:id="329" w:name="bookmark329"/>
      <w:bookmarkStart w:id="330" w:name="bookmark330"/>
      <w:bookmarkStart w:id="331" w:name="bookmark331"/>
      <w:r>
        <w:rPr>
          <w:color w:val="000000"/>
          <w:spacing w:val="0"/>
          <w:w w:val="100"/>
          <w:position w:val="0"/>
        </w:rPr>
        <w:t>（</w:t>
      </w:r>
      <w:bookmarkEnd w:id="330"/>
      <w:r>
        <w:rPr>
          <w:color w:val="000000"/>
          <w:spacing w:val="0"/>
          <w:w w:val="100"/>
          <w:position w:val="0"/>
        </w:rPr>
        <w:t>二）</w:t>
        <w:tab/>
        <w:t>公司拟采取的应对措施</w:t>
      </w:r>
      <w:bookmarkEnd w:id="328"/>
      <w:bookmarkEnd w:id="329"/>
      <w:bookmarkEnd w:id="331"/>
    </w:p>
    <w:p>
      <w:pPr>
        <w:pStyle w:val="Style5"/>
        <w:keepNext w:val="0"/>
        <w:keepLines w:val="0"/>
        <w:widowControl w:val="0"/>
        <w:shd w:val="clear" w:color="auto" w:fill="auto"/>
        <w:bidi w:val="0"/>
        <w:spacing w:before="0" w:after="300" w:line="259" w:lineRule="exact"/>
        <w:ind w:left="0" w:right="0" w:firstLine="3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803" w:val="left"/>
        </w:tabs>
        <w:bidi w:val="0"/>
        <w:spacing w:before="0" w:line="259" w:lineRule="exact"/>
        <w:ind w:left="0" w:right="0" w:firstLine="320"/>
        <w:jc w:val="left"/>
      </w:pPr>
      <w:bookmarkStart w:id="332" w:name="bookmark332"/>
      <w:bookmarkStart w:id="333" w:name="bookmark333"/>
      <w:bookmarkStart w:id="334" w:name="bookmark334"/>
      <w:bookmarkStart w:id="335" w:name="bookmark335"/>
      <w:r>
        <w:rPr>
          <w:color w:val="000000"/>
          <w:spacing w:val="0"/>
          <w:w w:val="100"/>
          <w:position w:val="0"/>
        </w:rPr>
        <w:t>八</w:t>
      </w:r>
      <w:bookmarkEnd w:id="334"/>
      <w:r>
        <w:rPr>
          <w:color w:val="000000"/>
          <w:spacing w:val="0"/>
          <w:w w:val="100"/>
          <w:position w:val="0"/>
        </w:rPr>
        <w:t>、</w:t>
        <w:tab/>
        <w:t>面临终止上市的情况和原因</w:t>
      </w:r>
      <w:bookmarkEnd w:id="332"/>
      <w:bookmarkEnd w:id="333"/>
      <w:bookmarkEnd w:id="335"/>
    </w:p>
    <w:p>
      <w:pPr>
        <w:pStyle w:val="Style5"/>
        <w:keepNext w:val="0"/>
        <w:keepLines w:val="0"/>
        <w:widowControl w:val="0"/>
        <w:shd w:val="clear" w:color="auto" w:fill="auto"/>
        <w:bidi w:val="0"/>
        <w:spacing w:before="0" w:after="300" w:line="259" w:lineRule="exact"/>
        <w:ind w:left="0" w:right="0" w:firstLine="3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803" w:val="left"/>
        </w:tabs>
        <w:bidi w:val="0"/>
        <w:spacing w:before="0" w:line="259" w:lineRule="exact"/>
        <w:ind w:left="0" w:right="0" w:firstLine="320"/>
        <w:jc w:val="left"/>
      </w:pPr>
      <w:bookmarkStart w:id="336" w:name="bookmark336"/>
      <w:bookmarkStart w:id="337" w:name="bookmark337"/>
      <w:bookmarkStart w:id="338" w:name="bookmark338"/>
      <w:bookmarkStart w:id="339" w:name="bookmark339"/>
      <w:r>
        <w:rPr>
          <w:color w:val="000000"/>
          <w:spacing w:val="0"/>
          <w:w w:val="100"/>
          <w:position w:val="0"/>
        </w:rPr>
        <w:t>九</w:t>
      </w:r>
      <w:bookmarkEnd w:id="338"/>
      <w:r>
        <w:rPr>
          <w:color w:val="000000"/>
          <w:spacing w:val="0"/>
          <w:w w:val="100"/>
          <w:position w:val="0"/>
        </w:rPr>
        <w:t>、</w:t>
        <w:tab/>
        <w:t>破产重整相关事项</w:t>
      </w:r>
      <w:bookmarkEnd w:id="336"/>
      <w:bookmarkEnd w:id="337"/>
      <w:bookmarkEnd w:id="339"/>
    </w:p>
    <w:p>
      <w:pPr>
        <w:pStyle w:val="Style5"/>
        <w:keepNext w:val="0"/>
        <w:keepLines w:val="0"/>
        <w:widowControl w:val="0"/>
        <w:shd w:val="clear" w:color="auto" w:fill="auto"/>
        <w:bidi w:val="0"/>
        <w:spacing w:before="0" w:after="300" w:line="259" w:lineRule="exact"/>
        <w:ind w:left="0" w:right="0" w:firstLine="3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line="259" w:lineRule="exact"/>
        <w:ind w:left="0" w:right="0" w:firstLine="320"/>
        <w:jc w:val="left"/>
      </w:pPr>
      <w:bookmarkStart w:id="340" w:name="bookmark340"/>
      <w:bookmarkStart w:id="341" w:name="bookmark341"/>
      <w:bookmarkStart w:id="342" w:name="bookmark342"/>
      <w:r>
        <w:rPr>
          <w:color w:val="000000"/>
          <w:spacing w:val="0"/>
          <w:w w:val="100"/>
          <w:position w:val="0"/>
        </w:rPr>
        <w:t>十、重大诉讼、仲裁事项</w:t>
      </w:r>
      <w:bookmarkEnd w:id="340"/>
      <w:bookmarkEnd w:id="341"/>
      <w:bookmarkEnd w:id="342"/>
    </w:p>
    <w:p>
      <w:pPr>
        <w:pStyle w:val="Style5"/>
        <w:keepNext w:val="0"/>
        <w:keepLines w:val="0"/>
        <w:widowControl w:val="0"/>
        <w:shd w:val="clear" w:color="auto" w:fill="auto"/>
        <w:bidi w:val="0"/>
        <w:spacing w:before="0" w:after="540" w:line="259" w:lineRule="exact"/>
        <w:ind w:left="0" w:right="0" w:firstLine="320"/>
        <w:jc w:val="left"/>
      </w:pPr>
      <w:r>
        <w:rPr>
          <w:color w:val="000000"/>
          <w:spacing w:val="0"/>
          <w:w w:val="100"/>
          <w:position w:val="0"/>
        </w:rPr>
        <w:t>口</w:t>
      </w:r>
      <w:r>
        <w:rPr>
          <w:color w:val="000000"/>
          <w:spacing w:val="0"/>
          <w:w w:val="100"/>
          <w:position w:val="0"/>
        </w:rPr>
        <w:t>本年度公司有重大诉讼、仲裁事项</w:t>
      </w:r>
      <w:r>
        <w:rPr>
          <w:color w:val="000000"/>
          <w:spacing w:val="0"/>
          <w:w w:val="100"/>
          <w:position w:val="0"/>
        </w:rPr>
        <w:t>寸</w:t>
      </w:r>
      <w:r>
        <w:rPr>
          <w:color w:val="000000"/>
          <w:spacing w:val="0"/>
          <w:w w:val="100"/>
          <w:position w:val="0"/>
        </w:rPr>
        <w:t>本年度公司无重大诉讼、仲裁事项</w:t>
      </w:r>
    </w:p>
    <w:p>
      <w:pPr>
        <w:pStyle w:val="Style36"/>
        <w:keepNext/>
        <w:keepLines/>
        <w:widowControl w:val="0"/>
        <w:shd w:val="clear" w:color="auto" w:fill="auto"/>
        <w:bidi w:val="0"/>
        <w:spacing w:before="0" w:line="259" w:lineRule="exact"/>
        <w:ind w:left="740" w:right="0" w:hanging="420"/>
        <w:jc w:val="left"/>
      </w:pPr>
      <w:bookmarkStart w:id="343" w:name="bookmark343"/>
      <w:bookmarkStart w:id="344" w:name="bookmark344"/>
      <w:bookmarkStart w:id="345" w:name="bookmark345"/>
      <w:r>
        <w:rPr>
          <w:color w:val="000000"/>
          <w:spacing w:val="0"/>
          <w:w w:val="100"/>
          <w:position w:val="0"/>
        </w:rPr>
        <w:t>十一、上市公司及其董事、监事、高级管理人员、控股股东、实际控制人、收购人处罚及整改情 况</w:t>
      </w:r>
      <w:bookmarkEnd w:id="343"/>
      <w:bookmarkEnd w:id="344"/>
      <w:bookmarkEnd w:id="345"/>
    </w:p>
    <w:p>
      <w:pPr>
        <w:pStyle w:val="Style5"/>
        <w:keepNext w:val="0"/>
        <w:keepLines w:val="0"/>
        <w:widowControl w:val="0"/>
        <w:shd w:val="clear" w:color="auto" w:fill="auto"/>
        <w:bidi w:val="0"/>
        <w:spacing w:before="0" w:after="220" w:line="259" w:lineRule="exact"/>
        <w:ind w:left="0" w:right="0" w:firstLine="320"/>
        <w:jc w:val="both"/>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31" w:right="722" w:bottom="1580" w:left="1463"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300" w:after="100" w:line="240" w:lineRule="auto"/>
        <w:ind w:right="0" w:firstLine="0"/>
        <w:jc w:val="left"/>
      </w:pPr>
      <w:bookmarkStart w:id="346" w:name="bookmark346"/>
      <w:bookmarkStart w:id="347" w:name="bookmark347"/>
      <w:bookmarkStart w:id="348" w:name="bookmark348"/>
      <w:r>
        <w:rPr>
          <w:color w:val="000000"/>
          <w:spacing w:val="0"/>
          <w:w w:val="100"/>
          <w:position w:val="0"/>
        </w:rPr>
        <w:t>十二、报告期内公司及其控股股东、实际控制人诚信状况的说明</w:t>
      </w:r>
      <w:bookmarkEnd w:id="346"/>
      <w:bookmarkEnd w:id="347"/>
      <w:bookmarkEnd w:id="348"/>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408" w:lineRule="exact"/>
        <w:ind w:left="1140" w:right="0" w:firstLine="420"/>
        <w:jc w:val="left"/>
      </w:pPr>
      <w:r>
        <w:rPr>
          <w:color w:val="000000"/>
          <w:spacing w:val="0"/>
          <w:w w:val="100"/>
          <w:position w:val="0"/>
        </w:rPr>
        <w:t>报告期内，公司及控股股东、实际控制人不存在未履行法院生效判决、所负数额较大的债务 到期未清偿等情况。</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十三、公司股权激励计划、员工持股计划或其他员工激励措施的情况及其影响</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（一）相关激励事项已在临时公告披露且后续实施无进展或变化的</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41"/>
        <w:gridCol w:w="504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437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日，经公司第八届董事会 第四十三次会议审议通过，公司拟通过定 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股普通股方式，向激励对 象授予不超过</w:t>
            </w:r>
            <w:r>
              <w:rPr>
                <w:rFonts w:ascii="Times New Roman" w:eastAsia="Times New Roman" w:hAnsi="Times New Roman" w:cs="Times New Roman"/>
                <w:color w:val="000000"/>
                <w:spacing w:val="0"/>
                <w:w w:val="100"/>
                <w:position w:val="0"/>
              </w:rPr>
              <w:t>1,300</w:t>
            </w:r>
            <w:r>
              <w:rPr>
                <w:color w:val="000000"/>
                <w:spacing w:val="0"/>
                <w:w w:val="100"/>
                <w:position w:val="0"/>
              </w:rPr>
              <w:t>万份股票期权，所涉 及的标的股票总数约占本计划草案公告 时公司股本总额</w:t>
            </w:r>
            <w:r>
              <w:rPr>
                <w:rFonts w:ascii="Times New Roman" w:eastAsia="Times New Roman" w:hAnsi="Times New Roman" w:cs="Times New Roman"/>
                <w:color w:val="000000"/>
                <w:spacing w:val="0"/>
                <w:w w:val="100"/>
                <w:position w:val="0"/>
              </w:rPr>
              <w:t>1,301,923,953</w:t>
            </w:r>
            <w:r>
              <w:rPr>
                <w:color w:val="000000"/>
                <w:spacing w:val="0"/>
                <w:w w:val="100"/>
                <w:position w:val="0"/>
              </w:rPr>
              <w:t xml:space="preserve">股的 </w:t>
            </w:r>
            <w:r>
              <w:rPr>
                <w:rFonts w:ascii="Times New Roman" w:eastAsia="Times New Roman" w:hAnsi="Times New Roman" w:cs="Times New Roman"/>
                <w:color w:val="000000"/>
                <w:spacing w:val="0"/>
                <w:w w:val="100"/>
                <w:position w:val="0"/>
              </w:rPr>
              <w:t>0.999%</w:t>
            </w:r>
            <w:r>
              <w:rPr>
                <w:color w:val="000000"/>
                <w:spacing w:val="0"/>
                <w:w w:val="100"/>
                <w:position w:val="0"/>
              </w:rPr>
              <w:t>。本激励计划授予为一次性授予， 无预留权益。本激励计划已取得国家行业 主管部门的批复及公司股东大会审议通 过，并于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日经公司第九届 董事会第二次会议审议通过，调整</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年股票期权激励计划激励对象名单及行 权价格并向激励对象授予股票期权。截至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日，公司已完成了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年股票期权激励计划授予股票期权的登 记工作。</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 xml:space="preserve">详见公司于《上海证券报》及上交所网站 </w:t>
            </w:r>
            <w:r>
              <w:rPr>
                <w:rFonts w:ascii="Times New Roman" w:eastAsia="Times New Roman" w:hAnsi="Times New Roman" w:cs="Times New Roman"/>
                <w:color w:val="000000"/>
                <w:spacing w:val="0"/>
                <w:w w:val="100"/>
                <w:position w:val="0"/>
              </w:rPr>
              <w:t>www.sse.com.cn</w:t>
            </w:r>
            <w:r>
              <w:rPr>
                <w:color w:val="000000"/>
                <w:spacing w:val="0"/>
                <w:w w:val="100"/>
                <w:position w:val="0"/>
              </w:rPr>
              <w:t>披露的临</w:t>
            </w:r>
            <w:r>
              <w:rPr>
                <w:rFonts w:ascii="Times New Roman" w:eastAsia="Times New Roman" w:hAnsi="Times New Roman" w:cs="Times New Roman"/>
                <w:color w:val="000000"/>
                <w:spacing w:val="0"/>
                <w:w w:val="100"/>
                <w:position w:val="0"/>
              </w:rPr>
              <w:t>2020-020</w:t>
            </w:r>
            <w:r>
              <w:rPr>
                <w:color w:val="000000"/>
                <w:spacing w:val="0"/>
                <w:w w:val="100"/>
                <w:position w:val="0"/>
              </w:rPr>
              <w:t>《浙数文化</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年股票期权激励计划（草案）摘要公告》及《浙数文 化</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年股票期权激励计划（草案）》等相关公告。</w:t>
            </w:r>
          </w:p>
        </w:tc>
      </w:tr>
    </w:tbl>
    <w:p>
      <w:pPr>
        <w:widowControl w:val="0"/>
        <w:spacing w:after="219" w:line="1" w:lineRule="exact"/>
      </w:pPr>
    </w:p>
    <w:p>
      <w:pPr>
        <w:pStyle w:val="Style36"/>
        <w:keepNext/>
        <w:keepLines/>
        <w:widowControl w:val="0"/>
        <w:shd w:val="clear" w:color="auto" w:fill="auto"/>
        <w:bidi w:val="0"/>
        <w:spacing w:before="0" w:after="100" w:line="341" w:lineRule="exact"/>
        <w:ind w:right="0" w:firstLine="0"/>
        <w:jc w:val="left"/>
      </w:pPr>
      <w:bookmarkStart w:id="349" w:name="bookmark349"/>
      <w:bookmarkStart w:id="350" w:name="bookmark350"/>
      <w:bookmarkStart w:id="351" w:name="bookmark351"/>
      <w:bookmarkStart w:id="352" w:name="bookmark352"/>
      <w:r>
        <w:rPr>
          <w:color w:val="000000"/>
          <w:spacing w:val="0"/>
          <w:w w:val="100"/>
          <w:position w:val="0"/>
        </w:rPr>
        <w:t>（</w:t>
      </w:r>
      <w:bookmarkEnd w:id="351"/>
      <w:r>
        <w:rPr>
          <w:color w:val="000000"/>
          <w:spacing w:val="0"/>
          <w:w w:val="100"/>
          <w:position w:val="0"/>
        </w:rPr>
        <w:t>二）临时公告未披露或有后续进展的激励情况</w:t>
      </w:r>
      <w:bookmarkEnd w:id="349"/>
      <w:bookmarkEnd w:id="350"/>
      <w:bookmarkEnd w:id="352"/>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28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28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22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341" w:lineRule="exact"/>
        <w:ind w:left="1140" w:right="0" w:firstLine="0"/>
        <w:jc w:val="left"/>
      </w:pPr>
      <w:r>
        <w:rPr>
          <w:b/>
          <w:bCs/>
          <w:color w:val="000000"/>
          <w:spacing w:val="0"/>
          <w:w w:val="100"/>
          <w:position w:val="0"/>
        </w:rPr>
        <w:t>十四、重大关联交易</w:t>
      </w:r>
    </w:p>
    <w:p>
      <w:pPr>
        <w:pStyle w:val="Style5"/>
        <w:keepNext w:val="0"/>
        <w:keepLines w:val="0"/>
        <w:widowControl w:val="0"/>
        <w:shd w:val="clear" w:color="auto" w:fill="auto"/>
        <w:bidi w:val="0"/>
        <w:spacing w:before="0" w:after="0" w:line="331" w:lineRule="auto"/>
        <w:ind w:left="1140" w:right="0" w:firstLine="0"/>
        <w:jc w:val="left"/>
      </w:pPr>
      <w:bookmarkStart w:id="353" w:name="bookmark353"/>
      <w:r>
        <w:rPr>
          <w:rFonts w:ascii="Calibri" w:eastAsia="Calibri" w:hAnsi="Calibri" w:cs="Calibri"/>
          <w:b/>
          <w:bCs/>
          <w:color w:val="000000"/>
          <w:spacing w:val="0"/>
          <w:w w:val="100"/>
          <w:position w:val="0"/>
          <w:sz w:val="20"/>
          <w:szCs w:val="20"/>
        </w:rPr>
        <w:t>（</w:t>
      </w:r>
      <w:bookmarkEnd w:id="353"/>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5"/>
        <w:keepNext w:val="0"/>
        <w:keepLines w:val="0"/>
        <w:widowControl w:val="0"/>
        <w:shd w:val="clear" w:color="auto" w:fill="auto"/>
        <w:tabs>
          <w:tab w:pos="1577" w:val="left"/>
        </w:tabs>
        <w:bidi w:val="0"/>
        <w:spacing w:before="0" w:after="220" w:line="341" w:lineRule="exact"/>
        <w:ind w:left="1140" w:right="0" w:firstLine="0"/>
        <w:jc w:val="left"/>
      </w:pPr>
      <w:bookmarkStart w:id="354" w:name="bookmark354"/>
      <w:r>
        <w:rPr>
          <w:b/>
          <w:bCs/>
          <w:color w:val="000000"/>
          <w:spacing w:val="0"/>
          <w:w w:val="100"/>
          <w:position w:val="0"/>
        </w:rPr>
        <w:t>1</w:t>
      </w:r>
      <w:bookmarkEnd w:id="354"/>
      <w:r>
        <w:rPr>
          <w:b/>
          <w:bCs/>
          <w:color w:val="000000"/>
          <w:spacing w:val="0"/>
          <w:w w:val="100"/>
          <w:position w:val="0"/>
        </w:rPr>
        <w:t>、</w:t>
        <w:tab/>
        <w:t xml:space="preserve">已在临时公告披露且后续实施无进展或变化的事项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577" w:val="left"/>
        </w:tabs>
        <w:bidi w:val="0"/>
        <w:spacing w:before="0" w:after="0" w:line="341" w:lineRule="exact"/>
        <w:ind w:right="0" w:firstLine="0"/>
        <w:jc w:val="left"/>
      </w:pPr>
      <w:bookmarkStart w:id="355" w:name="bookmark355"/>
      <w:bookmarkStart w:id="356" w:name="bookmark356"/>
      <w:bookmarkStart w:id="357" w:name="bookmark357"/>
      <w:bookmarkStart w:id="358" w:name="bookmark358"/>
      <w:r>
        <w:rPr>
          <w:color w:val="000000"/>
          <w:spacing w:val="0"/>
          <w:w w:val="100"/>
          <w:position w:val="0"/>
        </w:rPr>
        <w:t>2</w:t>
      </w:r>
      <w:bookmarkEnd w:id="357"/>
      <w:r>
        <w:rPr>
          <w:color w:val="000000"/>
          <w:spacing w:val="0"/>
          <w:w w:val="100"/>
          <w:position w:val="0"/>
        </w:rPr>
        <w:t>、</w:t>
        <w:tab/>
        <w:t>已在临时公告披露，但有后续实施的进展或变化的事项</w:t>
      </w:r>
      <w:bookmarkEnd w:id="355"/>
      <w:bookmarkEnd w:id="356"/>
      <w:bookmarkEnd w:id="358"/>
    </w:p>
    <w:p>
      <w:pPr>
        <w:pStyle w:val="Style5"/>
        <w:keepNext w:val="0"/>
        <w:keepLines w:val="0"/>
        <w:widowControl w:val="0"/>
        <w:shd w:val="clear" w:color="auto" w:fill="auto"/>
        <w:bidi w:val="0"/>
        <w:spacing w:before="0" w:after="160" w:line="341" w:lineRule="exact"/>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709"/>
        <w:gridCol w:w="1560"/>
        <w:gridCol w:w="1421"/>
        <w:gridCol w:w="1699"/>
        <w:gridCol w:w="994"/>
        <w:gridCol w:w="850"/>
        <w:gridCol w:w="1416"/>
        <w:gridCol w:w="1286"/>
      </w:tblGrid>
      <w:tr>
        <w:trPr>
          <w:trHeight w:val="10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关联交易类 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 易金额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占同类交易 金额的比例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关联交易结 算方式</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浙江日报报业集 团及其子公司、 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间接控股股东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技术服务、信息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定期结算</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浙江日报报业集 团及其子公司、 孙公司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间接控股股东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信息服务、商品 采购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定期结算</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数字浙江技术运 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定期结算</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浙江智慧网络医 院管理有限公司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定期结算</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杭州弈战数字技 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活动策划费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定期结算</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浙江日报报业集 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间接控股股东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房租及建筑物、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定期结算</w:t>
            </w:r>
          </w:p>
        </w:tc>
      </w:tr>
      <w:tr>
        <w:trPr>
          <w:trHeight w:val="278" w:hRule="exact"/>
        </w:trPr>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8,659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66" w:hRule="exact"/>
        </w:trPr>
        <w:tc>
          <w:tcPr>
            <w:gridSpan w:val="8"/>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关联交易的说明</w:t>
            </w:r>
            <w:r>
              <w:rPr>
                <w:rFonts w:ascii="Times New Roman" w:eastAsia="Times New Roman" w:hAnsi="Times New Roman" w:cs="Times New Roman"/>
                <w:color w:val="000000"/>
                <w:spacing w:val="0"/>
                <w:w w:val="100"/>
                <w:position w:val="0"/>
              </w:rPr>
              <w:t>:</w:t>
            </w:r>
            <w:r>
              <w:rPr>
                <w:color w:val="000000"/>
                <w:spacing w:val="0"/>
                <w:w w:val="100"/>
                <w:position w:val="0"/>
              </w:rPr>
              <w:t>本期共发生日常经营相关的关联交易金额</w:t>
            </w:r>
            <w:r>
              <w:rPr>
                <w:rFonts w:ascii="Times New Roman" w:eastAsia="Times New Roman" w:hAnsi="Times New Roman" w:cs="Times New Roman"/>
                <w:color w:val="000000"/>
                <w:spacing w:val="0"/>
                <w:w w:val="100"/>
                <w:position w:val="0"/>
              </w:rPr>
              <w:t>8,797</w:t>
            </w:r>
            <w:r>
              <w:rPr>
                <w:color w:val="000000"/>
                <w:spacing w:val="0"/>
                <w:w w:val="100"/>
                <w:position w:val="0"/>
              </w:rPr>
              <w:t>万元，其中主要日常关联交易金额合计</w:t>
            </w:r>
            <w:r>
              <w:rPr>
                <w:rFonts w:ascii="Times New Roman" w:eastAsia="Times New Roman" w:hAnsi="Times New Roman" w:cs="Times New Roman"/>
                <w:color w:val="000000"/>
                <w:spacing w:val="0"/>
                <w:w w:val="100"/>
                <w:position w:val="0"/>
              </w:rPr>
              <w:t>8,659</w:t>
            </w:r>
            <w:r>
              <w:rPr>
                <w:color w:val="000000"/>
                <w:spacing w:val="0"/>
                <w:w w:val="100"/>
                <w:position w:val="0"/>
              </w:rPr>
              <w:t xml:space="preserve">万元， 占比 </w:t>
            </w:r>
            <w:r>
              <w:rPr>
                <w:rFonts w:ascii="Times New Roman" w:eastAsia="Times New Roman" w:hAnsi="Times New Roman" w:cs="Times New Roman"/>
                <w:color w:val="000000"/>
                <w:spacing w:val="0"/>
                <w:w w:val="100"/>
                <w:position w:val="0"/>
              </w:rPr>
              <w:t>98.43%</w:t>
            </w:r>
            <w:r>
              <w:rPr>
                <w:color w:val="000000"/>
                <w:spacing w:val="0"/>
                <w:w w:val="100"/>
                <w:position w:val="0"/>
              </w:rPr>
              <w:t>。</w:t>
            </w:r>
          </w:p>
        </w:tc>
      </w:tr>
    </w:tbl>
    <w:p>
      <w:pPr>
        <w:widowControl w:val="0"/>
        <w:spacing w:after="299" w:line="1" w:lineRule="exact"/>
      </w:pPr>
    </w:p>
    <w:p>
      <w:pPr>
        <w:pStyle w:val="Style36"/>
        <w:keepNext/>
        <w:keepLines/>
        <w:widowControl w:val="0"/>
        <w:shd w:val="clear" w:color="auto" w:fill="auto"/>
        <w:bidi w:val="0"/>
        <w:spacing w:before="0" w:after="100" w:line="240" w:lineRule="auto"/>
        <w:ind w:right="0" w:firstLine="0"/>
        <w:jc w:val="left"/>
      </w:pPr>
      <w:bookmarkStart w:id="359" w:name="bookmark359"/>
      <w:bookmarkStart w:id="360" w:name="bookmark360"/>
      <w:bookmarkStart w:id="361" w:name="bookmark361"/>
      <w:bookmarkStart w:id="362" w:name="bookmark362"/>
      <w:r>
        <w:rPr>
          <w:color w:val="000000"/>
          <w:spacing w:val="0"/>
          <w:w w:val="100"/>
          <w:position w:val="0"/>
        </w:rPr>
        <w:t>3</w:t>
      </w:r>
      <w:bookmarkEnd w:id="361"/>
      <w:r>
        <w:rPr>
          <w:color w:val="000000"/>
          <w:spacing w:val="0"/>
          <w:w w:val="100"/>
          <w:position w:val="0"/>
        </w:rPr>
        <w:t>、临时公告未披露的事项</w:t>
      </w:r>
      <w:bookmarkEnd w:id="359"/>
      <w:bookmarkEnd w:id="360"/>
      <w:bookmarkEnd w:id="362"/>
    </w:p>
    <w:p>
      <w:pPr>
        <w:pStyle w:val="Style5"/>
        <w:keepNext w:val="0"/>
        <w:keepLines w:val="0"/>
        <w:widowControl w:val="0"/>
        <w:shd w:val="clear" w:color="auto" w:fill="auto"/>
        <w:bidi w:val="0"/>
        <w:spacing w:before="0" w:after="20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0" w:line="341" w:lineRule="exact"/>
        <w:ind w:left="696" w:right="0" w:firstLine="0"/>
        <w:jc w:val="left"/>
      </w:pPr>
      <w:r>
        <w:rPr>
          <w:b/>
          <w:bCs/>
          <w:color w:val="000000"/>
          <w:spacing w:val="0"/>
          <w:w w:val="100"/>
          <w:position w:val="0"/>
        </w:rPr>
        <w:t>（二）资产或股权收购、出售发生的关联交易</w:t>
      </w:r>
    </w:p>
    <w:p>
      <w:pPr>
        <w:pStyle w:val="Style24"/>
        <w:keepNext w:val="0"/>
        <w:keepLines w:val="0"/>
        <w:widowControl w:val="0"/>
        <w:shd w:val="clear" w:color="auto" w:fill="auto"/>
        <w:bidi w:val="0"/>
        <w:spacing w:before="0" w:after="0" w:line="341" w:lineRule="exact"/>
        <w:ind w:left="696" w:right="0" w:firstLine="0"/>
        <w:jc w:val="left"/>
      </w:pPr>
      <w:r>
        <w:rPr>
          <w:b/>
          <w:bCs/>
          <w:color w:val="000000"/>
          <w:spacing w:val="0"/>
          <w:w w:val="100"/>
          <w:position w:val="0"/>
        </w:rPr>
        <w:t xml:space="preserve">1、已在临时公告披露且后续实施无进展或变化的事项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131"/>
        <w:gridCol w:w="5093"/>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18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日，经公司第八届董事会第三十八次 会议审议通过，浙报控股拟以评估值人民币</w:t>
            </w:r>
            <w:r>
              <w:rPr>
                <w:rFonts w:ascii="Times New Roman" w:eastAsia="Times New Roman" w:hAnsi="Times New Roman" w:cs="Times New Roman"/>
                <w:color w:val="000000"/>
                <w:spacing w:val="0"/>
                <w:w w:val="100"/>
                <w:position w:val="0"/>
              </w:rPr>
              <w:t xml:space="preserve">4,971.19 </w:t>
            </w:r>
            <w:r>
              <w:rPr>
                <w:color w:val="000000"/>
                <w:spacing w:val="0"/>
                <w:w w:val="100"/>
                <w:position w:val="0"/>
              </w:rPr>
              <w:t>万元的资产以及人民币</w:t>
            </w:r>
            <w:r>
              <w:rPr>
                <w:rFonts w:ascii="Times New Roman" w:eastAsia="Times New Roman" w:hAnsi="Times New Roman" w:cs="Times New Roman"/>
                <w:color w:val="000000"/>
                <w:spacing w:val="0"/>
                <w:w w:val="100"/>
                <w:position w:val="0"/>
              </w:rPr>
              <w:t>2,000</w:t>
            </w:r>
            <w:r>
              <w:rPr>
                <w:color w:val="000000"/>
                <w:spacing w:val="0"/>
                <w:w w:val="100"/>
                <w:position w:val="0"/>
              </w:rPr>
              <w:t>万元现金对公司二级全 资子公司融媒体公司进行增资，增资完成后，浙报控 股将持有融媒体公司</w:t>
            </w:r>
            <w:r>
              <w:rPr>
                <w:rFonts w:ascii="Times New Roman" w:eastAsia="Times New Roman" w:hAnsi="Times New Roman" w:cs="Times New Roman"/>
                <w:color w:val="000000"/>
                <w:spacing w:val="0"/>
                <w:w w:val="100"/>
                <w:position w:val="0"/>
              </w:rPr>
              <w:t>11.61%</w:t>
            </w:r>
            <w:r>
              <w:rPr>
                <w:color w:val="000000"/>
                <w:spacing w:val="0"/>
                <w:w w:val="100"/>
                <w:position w:val="0"/>
              </w:rPr>
              <w:t>股权。截至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日，浙报控股已完成相应的出资事宜，随出资资产 相关人员已妥善安置，融媒体公司已办结企业信息变 更登记，本次交易事项已完成。</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7" w:lineRule="exact"/>
              <w:ind w:left="0" w:right="0" w:firstLine="0"/>
              <w:jc w:val="both"/>
            </w:pPr>
            <w:r>
              <w:rPr>
                <w:color w:val="000000"/>
                <w:spacing w:val="0"/>
                <w:w w:val="100"/>
                <w:position w:val="0"/>
              </w:rPr>
              <w:t xml:space="preserve">详见公司于《上海证券报》及上交所网站 </w:t>
            </w:r>
            <w:r>
              <w:rPr>
                <w:rFonts w:ascii="Times New Roman" w:eastAsia="Times New Roman" w:hAnsi="Times New Roman" w:cs="Times New Roman"/>
                <w:color w:val="000000"/>
                <w:spacing w:val="0"/>
                <w:w w:val="100"/>
                <w:position w:val="0"/>
              </w:rPr>
              <w:t>www.sse.com.cn</w:t>
            </w:r>
            <w:r>
              <w:rPr>
                <w:color w:val="000000"/>
                <w:spacing w:val="0"/>
                <w:w w:val="100"/>
                <w:position w:val="0"/>
              </w:rPr>
              <w:t>披露的临</w:t>
            </w:r>
            <w:r>
              <w:rPr>
                <w:rFonts w:ascii="Times New Roman" w:eastAsia="Times New Roman" w:hAnsi="Times New Roman" w:cs="Times New Roman"/>
                <w:color w:val="000000"/>
                <w:spacing w:val="0"/>
                <w:w w:val="100"/>
                <w:position w:val="0"/>
              </w:rPr>
              <w:t>2020-005</w:t>
            </w:r>
            <w:r>
              <w:rPr>
                <w:color w:val="000000"/>
                <w:spacing w:val="0"/>
                <w:w w:val="100"/>
                <w:position w:val="0"/>
              </w:rPr>
              <w:t>《浙数文化关于控 股股东对公司全资子公司增资暨关联交易完成的公 告》。</w:t>
            </w:r>
          </w:p>
        </w:tc>
      </w:tr>
      <w:tr>
        <w:trPr>
          <w:trHeight w:val="19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日，经公司第八届董事会第四十八次会 议审议通过，同意公司与关联方朴盈国视（上海）股 权投资基金合伙企业（有限合伙）（以下简称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朴盈国 视</w:t>
            </w:r>
            <w:r>
              <w:rPr>
                <w:color w:val="000000"/>
                <w:spacing w:val="0"/>
                <w:w w:val="100"/>
                <w:position w:val="0"/>
              </w:rPr>
              <w:t>''）</w:t>
            </w:r>
            <w:r>
              <w:rPr>
                <w:color w:val="000000"/>
                <w:spacing w:val="0"/>
                <w:w w:val="100"/>
                <w:position w:val="0"/>
              </w:rPr>
              <w:t>共同参与认购罗顿发展</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 票，其中公司认购罗顿发展股份不超过</w:t>
            </w:r>
            <w:r>
              <w:rPr>
                <w:rFonts w:ascii="Times New Roman" w:eastAsia="Times New Roman" w:hAnsi="Times New Roman" w:cs="Times New Roman"/>
                <w:color w:val="000000"/>
                <w:spacing w:val="0"/>
                <w:w w:val="100"/>
                <w:position w:val="0"/>
              </w:rPr>
              <w:t>7,125</w:t>
            </w:r>
            <w:r>
              <w:rPr>
                <w:color w:val="000000"/>
                <w:spacing w:val="0"/>
                <w:w w:val="100"/>
                <w:position w:val="0"/>
              </w:rPr>
              <w:t xml:space="preserve">万股，不 超过本次非公开发行股票完成后罗顿发展总股本的 </w:t>
            </w:r>
            <w:r>
              <w:rPr>
                <w:rFonts w:ascii="Times New Roman" w:eastAsia="Times New Roman" w:hAnsi="Times New Roman" w:cs="Times New Roman"/>
                <w:color w:val="000000"/>
                <w:spacing w:val="0"/>
                <w:w w:val="100"/>
                <w:position w:val="0"/>
              </w:rPr>
              <w:t>12.48%</w:t>
            </w: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详见公司于《上海证券报》及上交所网站 </w:t>
            </w:r>
            <w:r>
              <w:rPr>
                <w:rFonts w:ascii="Times New Roman" w:eastAsia="Times New Roman" w:hAnsi="Times New Roman" w:cs="Times New Roman"/>
                <w:color w:val="000000"/>
                <w:spacing w:val="0"/>
                <w:w w:val="100"/>
                <w:position w:val="0"/>
              </w:rPr>
              <w:t>www.sse.com.cn</w:t>
            </w:r>
            <w:r>
              <w:rPr>
                <w:color w:val="000000"/>
                <w:spacing w:val="0"/>
                <w:w w:val="100"/>
                <w:position w:val="0"/>
              </w:rPr>
              <w:t>披露的临</w:t>
            </w:r>
            <w:r>
              <w:rPr>
                <w:rFonts w:ascii="Times New Roman" w:eastAsia="Times New Roman" w:hAnsi="Times New Roman" w:cs="Times New Roman"/>
                <w:color w:val="000000"/>
                <w:spacing w:val="0"/>
                <w:w w:val="100"/>
                <w:position w:val="0"/>
              </w:rPr>
              <w:t>2020-044</w:t>
            </w:r>
            <w:r>
              <w:rPr>
                <w:color w:val="000000"/>
                <w:spacing w:val="0"/>
                <w:w w:val="100"/>
                <w:position w:val="0"/>
              </w:rPr>
              <w:t>《浙数文化关于参 与认购罗顿发展非公开发行股票事项暨关联交易的公 告》。</w:t>
            </w:r>
          </w:p>
        </w:tc>
      </w:tr>
      <w:tr>
        <w:trPr>
          <w:trHeight w:val="138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日，公司第九届董事会第六次会议审 议通过，同意公司与罗顿发展签订《非公开发行</w:t>
            </w:r>
            <w:r>
              <w:rPr>
                <w:rFonts w:ascii="Times New Roman" w:eastAsia="Times New Roman" w:hAnsi="Times New Roman" w:cs="Times New Roman"/>
                <w:color w:val="000000"/>
                <w:spacing w:val="0"/>
                <w:w w:val="100"/>
                <w:position w:val="0"/>
              </w:rPr>
              <w:t>A</w:t>
            </w:r>
            <w:r>
              <w:rPr>
                <w:color w:val="000000"/>
                <w:spacing w:val="0"/>
                <w:w w:val="100"/>
                <w:position w:val="0"/>
              </w:rPr>
              <w:t>股 股份认购协议之补充协议》，承诺股份锁定期拟由</w:t>
            </w:r>
            <w:r>
              <w:rPr>
                <w:rFonts w:ascii="Times New Roman" w:eastAsia="Times New Roman" w:hAnsi="Times New Roman" w:cs="Times New Roman"/>
                <w:color w:val="000000"/>
                <w:spacing w:val="0"/>
                <w:w w:val="100"/>
                <w:position w:val="0"/>
              </w:rPr>
              <w:t xml:space="preserve">18 </w:t>
            </w:r>
            <w:r>
              <w:rPr>
                <w:color w:val="000000"/>
                <w:spacing w:val="0"/>
                <w:w w:val="100"/>
                <w:position w:val="0"/>
              </w:rPr>
              <w:t>个月延长至</w:t>
            </w:r>
            <w:r>
              <w:rPr>
                <w:rFonts w:ascii="Times New Roman" w:eastAsia="Times New Roman" w:hAnsi="Times New Roman" w:cs="Times New Roman"/>
                <w:color w:val="000000"/>
                <w:spacing w:val="0"/>
                <w:w w:val="100"/>
                <w:position w:val="0"/>
              </w:rPr>
              <w:t>36</w:t>
            </w:r>
            <w:r>
              <w:rPr>
                <w:color w:val="000000"/>
                <w:spacing w:val="0"/>
                <w:w w:val="100"/>
                <w:position w:val="0"/>
              </w:rPr>
              <w:t>个月。鉴于发行方案修订后，原共同参 与认购的关联法人朴盈国视退出，公司本次投资认定</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详见公司于《上海证券报》及上交所网站 </w:t>
            </w:r>
            <w:r>
              <w:rPr>
                <w:rFonts w:ascii="Times New Roman" w:eastAsia="Times New Roman" w:hAnsi="Times New Roman" w:cs="Times New Roman"/>
                <w:color w:val="000000"/>
                <w:spacing w:val="0"/>
                <w:w w:val="100"/>
                <w:position w:val="0"/>
              </w:rPr>
              <w:t>www.sse.com.cn</w:t>
            </w:r>
            <w:r>
              <w:rPr>
                <w:color w:val="000000"/>
                <w:spacing w:val="0"/>
                <w:w w:val="100"/>
                <w:position w:val="0"/>
              </w:rPr>
              <w:t>披露的临</w:t>
            </w:r>
            <w:r>
              <w:rPr>
                <w:rFonts w:ascii="Times New Roman" w:eastAsia="Times New Roman" w:hAnsi="Times New Roman" w:cs="Times New Roman"/>
                <w:color w:val="000000"/>
                <w:spacing w:val="0"/>
                <w:w w:val="100"/>
                <w:position w:val="0"/>
              </w:rPr>
              <w:t>2020-105</w:t>
            </w:r>
            <w:r>
              <w:rPr>
                <w:color w:val="000000"/>
                <w:spacing w:val="0"/>
                <w:w w:val="100"/>
                <w:position w:val="0"/>
              </w:rPr>
              <w:t>《浙数文化关于参 与认购罗顿发展非公开发行股票事项暨关联交易的进 展公告》。</w:t>
            </w:r>
          </w:p>
        </w:tc>
      </w:tr>
    </w:tbl>
    <w:tbl>
      <w:tblPr>
        <w:tblOverlap w:val="never"/>
        <w:jc w:val="center"/>
        <w:tblLayout w:type="fixed"/>
      </w:tblPr>
      <w:tblGrid>
        <w:gridCol w:w="5131"/>
        <w:gridCol w:w="5093"/>
      </w:tblGrid>
      <w:tr>
        <w:trPr>
          <w:trHeight w:val="166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的关联关系发生变化，由公司与关联法人朴盈国视进 行共同投资变更为公司向关联法人罗顿发展进行投 资。协议签订后，公司拟认购的股份数量仍为不超过 </w:t>
            </w:r>
            <w:r>
              <w:rPr>
                <w:rFonts w:ascii="Times New Roman" w:eastAsia="Times New Roman" w:hAnsi="Times New Roman" w:cs="Times New Roman"/>
                <w:color w:val="000000"/>
                <w:spacing w:val="0"/>
                <w:w w:val="100"/>
                <w:position w:val="0"/>
              </w:rPr>
              <w:t>7,125</w:t>
            </w:r>
            <w:r>
              <w:rPr>
                <w:color w:val="000000"/>
                <w:spacing w:val="0"/>
                <w:w w:val="100"/>
                <w:position w:val="0"/>
              </w:rPr>
              <w:t>万股，持股占比由不超过此次非公开发行完成后 罗顿发展总股本的</w:t>
            </w:r>
            <w:r>
              <w:rPr>
                <w:rFonts w:ascii="Times New Roman" w:eastAsia="Times New Roman" w:hAnsi="Times New Roman" w:cs="Times New Roman"/>
                <w:color w:val="000000"/>
                <w:spacing w:val="0"/>
                <w:w w:val="100"/>
                <w:position w:val="0"/>
              </w:rPr>
              <w:t>12.48%</w:t>
            </w:r>
            <w:r>
              <w:rPr>
                <w:color w:val="000000"/>
                <w:spacing w:val="0"/>
                <w:w w:val="100"/>
                <w:position w:val="0"/>
              </w:rPr>
              <w:t>调增为</w:t>
            </w:r>
            <w:r>
              <w:rPr>
                <w:rFonts w:ascii="Times New Roman" w:eastAsia="Times New Roman" w:hAnsi="Times New Roman" w:cs="Times New Roman"/>
                <w:color w:val="000000"/>
                <w:spacing w:val="0"/>
                <w:w w:val="100"/>
                <w:position w:val="0"/>
              </w:rPr>
              <w:t>13.45%</w:t>
            </w:r>
            <w:r>
              <w:rPr>
                <w:color w:val="000000"/>
                <w:spacing w:val="0"/>
                <w:w w:val="100"/>
                <w:position w:val="0"/>
              </w:rPr>
              <w:t>，认购价格仍 为</w:t>
            </w:r>
            <w:r>
              <w:rPr>
                <w:rFonts w:ascii="Times New Roman" w:eastAsia="Times New Roman" w:hAnsi="Times New Roman" w:cs="Times New Roman"/>
                <w:color w:val="000000"/>
                <w:spacing w:val="0"/>
                <w:w w:val="100"/>
                <w:position w:val="0"/>
              </w:rPr>
              <w:t>3.40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股，认购总金额仍为不超过</w:t>
            </w:r>
            <w:r>
              <w:rPr>
                <w:rFonts w:ascii="Times New Roman" w:eastAsia="Times New Roman" w:hAnsi="Times New Roman" w:cs="Times New Roman"/>
                <w:color w:val="000000"/>
                <w:spacing w:val="0"/>
                <w:w w:val="100"/>
                <w:position w:val="0"/>
              </w:rPr>
              <w:t>24,225</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tabs>
          <w:tab w:pos="1565" w:val="left"/>
        </w:tabs>
        <w:bidi w:val="0"/>
        <w:spacing w:before="0" w:after="220" w:line="341" w:lineRule="exact"/>
        <w:ind w:left="1140" w:right="0" w:firstLine="0"/>
        <w:jc w:val="left"/>
      </w:pPr>
      <w:bookmarkStart w:id="363" w:name="bookmark363"/>
      <w:r>
        <w:rPr>
          <w:b/>
          <w:bCs/>
          <w:color w:val="000000"/>
          <w:spacing w:val="0"/>
          <w:w w:val="100"/>
          <w:position w:val="0"/>
        </w:rPr>
        <w:t>2</w:t>
      </w:r>
      <w:bookmarkEnd w:id="363"/>
      <w:r>
        <w:rPr>
          <w:b/>
          <w:bCs/>
          <w:color w:val="000000"/>
          <w:spacing w:val="0"/>
          <w:w w:val="100"/>
          <w:position w:val="0"/>
        </w:rPr>
        <w:t>、</w:t>
        <w:tab/>
        <w:t xml:space="preserve">已在临时公告披露，但有后续实施的进展或变化的事项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565" w:val="left"/>
        </w:tabs>
        <w:bidi w:val="0"/>
        <w:spacing w:before="0" w:after="0" w:line="341" w:lineRule="exact"/>
        <w:ind w:left="1140" w:right="0" w:firstLine="0"/>
        <w:jc w:val="left"/>
      </w:pPr>
      <w:bookmarkStart w:id="364" w:name="bookmark364"/>
      <w:r>
        <w:rPr>
          <w:b/>
          <w:bCs/>
          <w:color w:val="000000"/>
          <w:spacing w:val="0"/>
          <w:w w:val="100"/>
          <w:position w:val="0"/>
        </w:rPr>
        <w:t>3</w:t>
      </w:r>
      <w:bookmarkEnd w:id="364"/>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220" w:line="341"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565" w:val="left"/>
        </w:tabs>
        <w:bidi w:val="0"/>
        <w:spacing w:before="0" w:after="340" w:line="341" w:lineRule="exact"/>
        <w:ind w:left="1140" w:right="0" w:firstLine="0"/>
        <w:jc w:val="left"/>
      </w:pPr>
      <w:bookmarkStart w:id="365" w:name="bookmark365"/>
      <w:r>
        <w:rPr>
          <w:b/>
          <w:bCs/>
          <w:color w:val="000000"/>
          <w:spacing w:val="0"/>
          <w:w w:val="100"/>
          <w:position w:val="0"/>
        </w:rPr>
        <w:t>4</w:t>
      </w:r>
      <w:bookmarkEnd w:id="365"/>
      <w:r>
        <w:rPr>
          <w:b/>
          <w:bCs/>
          <w:color w:val="000000"/>
          <w:spacing w:val="0"/>
          <w:w w:val="100"/>
          <w:position w:val="0"/>
        </w:rPr>
        <w:t>、</w:t>
        <w:tab/>
        <w:t xml:space="preserve">涉及业绩约定的，应当披露报告期内的业绩实现情况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666" w:val="left"/>
        </w:tabs>
        <w:bidi w:val="0"/>
        <w:spacing w:before="0" w:after="0" w:line="331" w:lineRule="auto"/>
        <w:ind w:left="1140" w:right="0" w:firstLine="0"/>
        <w:jc w:val="left"/>
      </w:pPr>
      <w:bookmarkStart w:id="366" w:name="bookmark366"/>
      <w:r>
        <w:rPr>
          <w:rFonts w:ascii="Calibri" w:eastAsia="Calibri" w:hAnsi="Calibri" w:cs="Calibri"/>
          <w:b/>
          <w:bCs/>
          <w:color w:val="000000"/>
          <w:spacing w:val="0"/>
          <w:w w:val="100"/>
          <w:position w:val="0"/>
          <w:sz w:val="20"/>
          <w:szCs w:val="20"/>
        </w:rPr>
        <w:t>（</w:t>
      </w:r>
      <w:bookmarkEnd w:id="36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5"/>
        <w:keepNext w:val="0"/>
        <w:keepLines w:val="0"/>
        <w:widowControl w:val="0"/>
        <w:shd w:val="clear" w:color="auto" w:fill="auto"/>
        <w:tabs>
          <w:tab w:pos="1565" w:val="left"/>
        </w:tabs>
        <w:bidi w:val="0"/>
        <w:spacing w:before="0" w:after="220" w:line="341" w:lineRule="exact"/>
        <w:ind w:left="1140" w:right="0" w:firstLine="0"/>
        <w:jc w:val="left"/>
      </w:pPr>
      <w:bookmarkStart w:id="367" w:name="bookmark367"/>
      <w:r>
        <w:rPr>
          <w:b/>
          <w:bCs/>
          <w:color w:val="000000"/>
          <w:spacing w:val="0"/>
          <w:w w:val="100"/>
          <w:position w:val="0"/>
        </w:rPr>
        <w:t>1</w:t>
      </w:r>
      <w:bookmarkEnd w:id="367"/>
      <w:r>
        <w:rPr>
          <w:b/>
          <w:bCs/>
          <w:color w:val="000000"/>
          <w:spacing w:val="0"/>
          <w:w w:val="100"/>
          <w:position w:val="0"/>
        </w:rPr>
        <w:t>、</w:t>
        <w:tab/>
        <w:t xml:space="preserve">已在临时公告披露且后续实施无进展或变化的事项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565" w:val="left"/>
        </w:tabs>
        <w:bidi w:val="0"/>
        <w:spacing w:before="0" w:after="220" w:line="341" w:lineRule="exact"/>
        <w:ind w:left="1140" w:right="0" w:firstLine="0"/>
        <w:jc w:val="left"/>
      </w:pPr>
      <w:bookmarkStart w:id="368" w:name="bookmark368"/>
      <w:r>
        <w:rPr>
          <w:b/>
          <w:bCs/>
          <w:color w:val="000000"/>
          <w:spacing w:val="0"/>
          <w:w w:val="100"/>
          <w:position w:val="0"/>
        </w:rPr>
        <w:t>2</w:t>
      </w:r>
      <w:bookmarkEnd w:id="368"/>
      <w:r>
        <w:rPr>
          <w:b/>
          <w:bCs/>
          <w:color w:val="000000"/>
          <w:spacing w:val="0"/>
          <w:w w:val="100"/>
          <w:position w:val="0"/>
        </w:rPr>
        <w:t>、</w:t>
        <w:tab/>
        <w:t xml:space="preserve">已在临时公告披露，但有后续实施的进展或变化的事项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565" w:val="left"/>
        </w:tabs>
        <w:bidi w:val="0"/>
        <w:spacing w:before="0" w:after="0" w:line="341" w:lineRule="exact"/>
        <w:ind w:left="1140" w:right="0" w:firstLine="0"/>
        <w:jc w:val="left"/>
      </w:pPr>
      <w:bookmarkStart w:id="369" w:name="bookmark369"/>
      <w:r>
        <w:rPr>
          <w:b/>
          <w:bCs/>
          <w:color w:val="000000"/>
          <w:spacing w:val="0"/>
          <w:w w:val="100"/>
          <w:position w:val="0"/>
        </w:rPr>
        <w:t>3</w:t>
      </w:r>
      <w:bookmarkEnd w:id="369"/>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40" w:line="341"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666" w:val="left"/>
        </w:tabs>
        <w:bidi w:val="0"/>
        <w:spacing w:before="0" w:after="0" w:line="331" w:lineRule="auto"/>
        <w:ind w:left="1140" w:right="0" w:firstLine="0"/>
        <w:jc w:val="left"/>
      </w:pPr>
      <w:bookmarkStart w:id="370" w:name="bookmark370"/>
      <w:r>
        <w:rPr>
          <w:rFonts w:ascii="Calibri" w:eastAsia="Calibri" w:hAnsi="Calibri" w:cs="Calibri"/>
          <w:b/>
          <w:bCs/>
          <w:color w:val="000000"/>
          <w:spacing w:val="0"/>
          <w:w w:val="100"/>
          <w:position w:val="0"/>
          <w:sz w:val="20"/>
          <w:szCs w:val="20"/>
        </w:rPr>
        <w:t>（</w:t>
      </w:r>
      <w:bookmarkEnd w:id="370"/>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5"/>
        <w:keepNext w:val="0"/>
        <w:keepLines w:val="0"/>
        <w:widowControl w:val="0"/>
        <w:shd w:val="clear" w:color="auto" w:fill="auto"/>
        <w:tabs>
          <w:tab w:pos="1565" w:val="left"/>
        </w:tabs>
        <w:bidi w:val="0"/>
        <w:spacing w:before="0" w:after="220" w:line="341" w:lineRule="exact"/>
        <w:ind w:left="1140" w:right="0" w:firstLine="0"/>
        <w:jc w:val="left"/>
      </w:pPr>
      <w:bookmarkStart w:id="371" w:name="bookmark371"/>
      <w:r>
        <w:rPr>
          <w:b/>
          <w:bCs/>
          <w:color w:val="000000"/>
          <w:spacing w:val="0"/>
          <w:w w:val="100"/>
          <w:position w:val="0"/>
        </w:rPr>
        <w:t>1</w:t>
      </w:r>
      <w:bookmarkEnd w:id="371"/>
      <w:r>
        <w:rPr>
          <w:b/>
          <w:bCs/>
          <w:color w:val="000000"/>
          <w:spacing w:val="0"/>
          <w:w w:val="100"/>
          <w:position w:val="0"/>
        </w:rPr>
        <w:t>、</w:t>
        <w:tab/>
        <w:t xml:space="preserve">已在临时公告披露且后续实施无进展或变化的事项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565" w:val="left"/>
        </w:tabs>
        <w:bidi w:val="0"/>
        <w:spacing w:before="0" w:after="220" w:line="341" w:lineRule="exact"/>
        <w:ind w:left="1140" w:right="0" w:firstLine="0"/>
        <w:jc w:val="left"/>
      </w:pPr>
      <w:bookmarkStart w:id="372" w:name="bookmark372"/>
      <w:r>
        <w:rPr>
          <w:b/>
          <w:bCs/>
          <w:color w:val="000000"/>
          <w:spacing w:val="0"/>
          <w:w w:val="100"/>
          <w:position w:val="0"/>
        </w:rPr>
        <w:t>2</w:t>
      </w:r>
      <w:bookmarkEnd w:id="372"/>
      <w:r>
        <w:rPr>
          <w:b/>
          <w:bCs/>
          <w:color w:val="000000"/>
          <w:spacing w:val="0"/>
          <w:w w:val="100"/>
          <w:position w:val="0"/>
        </w:rPr>
        <w:t>、</w:t>
        <w:tab/>
        <w:t xml:space="preserve">已在临时公告披露，但有后续实施的进展或变化的事项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565" w:val="left"/>
        </w:tabs>
        <w:bidi w:val="0"/>
        <w:spacing w:before="0" w:after="0" w:line="341" w:lineRule="exact"/>
        <w:ind w:left="1140" w:right="0" w:firstLine="0"/>
        <w:jc w:val="left"/>
      </w:pPr>
      <w:bookmarkStart w:id="373" w:name="bookmark373"/>
      <w:r>
        <w:rPr>
          <w:b/>
          <w:bCs/>
          <w:color w:val="000000"/>
          <w:spacing w:val="0"/>
          <w:w w:val="100"/>
          <w:position w:val="0"/>
        </w:rPr>
        <w:t>3</w:t>
      </w:r>
      <w:bookmarkEnd w:id="373"/>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40" w:line="341"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666" w:val="left"/>
        </w:tabs>
        <w:bidi w:val="0"/>
        <w:spacing w:before="0" w:after="0" w:line="331" w:lineRule="auto"/>
        <w:ind w:left="1140" w:right="0" w:firstLine="0"/>
        <w:jc w:val="left"/>
      </w:pPr>
      <w:bookmarkStart w:id="374" w:name="bookmark374"/>
      <w:r>
        <w:rPr>
          <w:rFonts w:ascii="Calibri" w:eastAsia="Calibri" w:hAnsi="Calibri" w:cs="Calibri"/>
          <w:b/>
          <w:bCs/>
          <w:color w:val="000000"/>
          <w:spacing w:val="0"/>
          <w:w w:val="100"/>
          <w:position w:val="0"/>
          <w:sz w:val="20"/>
          <w:szCs w:val="20"/>
        </w:rPr>
        <w:t>（</w:t>
      </w:r>
      <w:bookmarkEnd w:id="374"/>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5"/>
        <w:keepNext w:val="0"/>
        <w:keepLines w:val="0"/>
        <w:widowControl w:val="0"/>
        <w:shd w:val="clear" w:color="auto" w:fill="auto"/>
        <w:bidi w:val="0"/>
        <w:spacing w:before="0" w:after="220" w:line="341" w:lineRule="exact"/>
        <w:ind w:left="114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41" w:lineRule="exact"/>
        <w:ind w:left="1140" w:right="0" w:firstLine="0"/>
        <w:jc w:val="left"/>
      </w:pPr>
      <w:r>
        <w:rPr>
          <w:b/>
          <w:bCs/>
          <w:color w:val="000000"/>
          <w:spacing w:val="0"/>
          <w:w w:val="100"/>
          <w:position w:val="0"/>
        </w:rPr>
        <w:t>十五、重大合同及其履行情况</w:t>
      </w:r>
    </w:p>
    <w:p>
      <w:pPr>
        <w:pStyle w:val="Style5"/>
        <w:keepNext w:val="0"/>
        <w:keepLines w:val="0"/>
        <w:widowControl w:val="0"/>
        <w:shd w:val="clear" w:color="auto" w:fill="auto"/>
        <w:tabs>
          <w:tab w:pos="1942" w:val="left"/>
        </w:tabs>
        <w:bidi w:val="0"/>
        <w:spacing w:before="0" w:after="0" w:line="341" w:lineRule="exact"/>
        <w:ind w:left="1140" w:right="0" w:firstLine="0"/>
        <w:jc w:val="left"/>
      </w:pPr>
      <w:bookmarkStart w:id="375" w:name="bookmark375"/>
      <w:r>
        <w:rPr>
          <w:b/>
          <w:bCs/>
          <w:color w:val="000000"/>
          <w:spacing w:val="0"/>
          <w:w w:val="100"/>
          <w:position w:val="0"/>
        </w:rPr>
        <w:t>（</w:t>
      </w:r>
      <w:bookmarkEnd w:id="375"/>
      <w:r>
        <w:rPr>
          <w:b/>
          <w:bCs/>
          <w:color w:val="000000"/>
          <w:spacing w:val="0"/>
          <w:w w:val="100"/>
          <w:position w:val="0"/>
        </w:rPr>
        <w:t>一）</w:t>
        <w:tab/>
        <w:t>托管、承包、租赁事项</w:t>
      </w:r>
    </w:p>
    <w:p>
      <w:pPr>
        <w:pStyle w:val="Style5"/>
        <w:keepNext w:val="0"/>
        <w:keepLines w:val="0"/>
        <w:widowControl w:val="0"/>
        <w:shd w:val="clear" w:color="auto" w:fill="auto"/>
        <w:tabs>
          <w:tab w:pos="1565" w:val="left"/>
        </w:tabs>
        <w:bidi w:val="0"/>
        <w:spacing w:before="0" w:after="0" w:line="341" w:lineRule="exact"/>
        <w:ind w:left="1140" w:right="0" w:firstLine="0"/>
        <w:jc w:val="left"/>
      </w:pPr>
      <w:bookmarkStart w:id="376" w:name="bookmark376"/>
      <w:r>
        <w:rPr>
          <w:b/>
          <w:bCs/>
          <w:color w:val="000000"/>
          <w:spacing w:val="0"/>
          <w:w w:val="100"/>
          <w:position w:val="0"/>
        </w:rPr>
        <w:t>1</w:t>
      </w:r>
      <w:bookmarkEnd w:id="376"/>
      <w:r>
        <w:rPr>
          <w:b/>
          <w:bCs/>
          <w:color w:val="000000"/>
          <w:spacing w:val="0"/>
          <w:w w:val="100"/>
          <w:position w:val="0"/>
        </w:rPr>
        <w:t>、</w:t>
        <w:tab/>
        <w:t>托管情况</w:t>
      </w:r>
    </w:p>
    <w:p>
      <w:pPr>
        <w:pStyle w:val="Style5"/>
        <w:keepNext w:val="0"/>
        <w:keepLines w:val="0"/>
        <w:widowControl w:val="0"/>
        <w:shd w:val="clear" w:color="auto" w:fill="auto"/>
        <w:bidi w:val="0"/>
        <w:spacing w:before="0" w:after="0" w:line="341"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565" w:val="left"/>
        </w:tabs>
        <w:bidi w:val="0"/>
        <w:spacing w:before="0" w:after="0" w:line="341" w:lineRule="exact"/>
        <w:ind w:left="1140" w:right="0" w:firstLine="0"/>
        <w:jc w:val="left"/>
      </w:pPr>
      <w:bookmarkStart w:id="377" w:name="bookmark377"/>
      <w:r>
        <w:rPr>
          <w:b/>
          <w:bCs/>
          <w:color w:val="000000"/>
          <w:spacing w:val="0"/>
          <w:w w:val="100"/>
          <w:position w:val="0"/>
        </w:rPr>
        <w:t>2</w:t>
      </w:r>
      <w:bookmarkEnd w:id="377"/>
      <w:r>
        <w:rPr>
          <w:b/>
          <w:bCs/>
          <w:color w:val="000000"/>
          <w:spacing w:val="0"/>
          <w:w w:val="100"/>
          <w:position w:val="0"/>
        </w:rPr>
        <w:t>、</w:t>
        <w:tab/>
        <w:t>承包情况</w:t>
      </w:r>
    </w:p>
    <w:p>
      <w:pPr>
        <w:pStyle w:val="Style5"/>
        <w:keepNext w:val="0"/>
        <w:keepLines w:val="0"/>
        <w:widowControl w:val="0"/>
        <w:shd w:val="clear" w:color="auto" w:fill="auto"/>
        <w:bidi w:val="0"/>
        <w:spacing w:before="0" w:after="220" w:line="341" w:lineRule="exact"/>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right="0" w:firstLine="0"/>
        <w:jc w:val="left"/>
      </w:pPr>
      <w:bookmarkStart w:id="378" w:name="bookmark378"/>
      <w:bookmarkStart w:id="379" w:name="bookmark379"/>
      <w:bookmarkStart w:id="380" w:name="bookmark380"/>
      <w:bookmarkStart w:id="381" w:name="bookmark381"/>
      <w:r>
        <w:rPr>
          <w:color w:val="000000"/>
          <w:spacing w:val="0"/>
          <w:w w:val="100"/>
          <w:position w:val="0"/>
        </w:rPr>
        <w:t>3</w:t>
      </w:r>
      <w:bookmarkEnd w:id="380"/>
      <w:r>
        <w:rPr>
          <w:color w:val="000000"/>
          <w:spacing w:val="0"/>
          <w:w w:val="100"/>
          <w:position w:val="0"/>
        </w:rPr>
        <w:t>、租赁情况</w:t>
      </w:r>
      <w:bookmarkEnd w:id="378"/>
      <w:bookmarkEnd w:id="379"/>
      <w:bookmarkEnd w:id="381"/>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897" w:val="left"/>
        </w:tabs>
        <w:bidi w:val="0"/>
        <w:spacing w:before="0" w:after="100" w:line="240" w:lineRule="auto"/>
        <w:ind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color w:val="000000"/>
          <w:spacing w:val="0"/>
          <w:w w:val="100"/>
          <w:position w:val="0"/>
        </w:rPr>
        <w:t>二）</w:t>
        <w:tab/>
        <w:t>担保情况</w:t>
      </w:r>
      <w:bookmarkEnd w:id="382"/>
      <w:bookmarkEnd w:id="383"/>
      <w:bookmarkEnd w:id="385"/>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897" w:val="left"/>
        </w:tabs>
        <w:bidi w:val="0"/>
        <w:spacing w:before="0" w:after="100" w:line="240" w:lineRule="auto"/>
        <w:ind w:left="1140" w:right="0" w:firstLine="0"/>
        <w:jc w:val="left"/>
      </w:pPr>
      <w:bookmarkStart w:id="386" w:name="bookmark386"/>
      <w:r>
        <w:rPr>
          <w:b/>
          <w:bCs/>
          <w:color w:val="000000"/>
          <w:spacing w:val="0"/>
          <w:w w:val="100"/>
          <w:position w:val="0"/>
        </w:rPr>
        <w:t>（</w:t>
      </w:r>
      <w:bookmarkEnd w:id="386"/>
      <w:r>
        <w:rPr>
          <w:b/>
          <w:bCs/>
          <w:color w:val="000000"/>
          <w:spacing w:val="0"/>
          <w:w w:val="100"/>
          <w:position w:val="0"/>
        </w:rPr>
        <w:t>三）</w:t>
        <w:tab/>
        <w:t>委托他人进行现金资产管理的情况</w:t>
      </w:r>
    </w:p>
    <w:p>
      <w:pPr>
        <w:pStyle w:val="Style5"/>
        <w:keepNext w:val="0"/>
        <w:keepLines w:val="0"/>
        <w:widowControl w:val="0"/>
        <w:numPr>
          <w:ilvl w:val="0"/>
          <w:numId w:val="17"/>
        </w:numPr>
        <w:shd w:val="clear" w:color="auto" w:fill="auto"/>
        <w:bidi w:val="0"/>
        <w:spacing w:before="0" w:after="100" w:line="240" w:lineRule="auto"/>
        <w:ind w:left="1140" w:right="0" w:firstLine="0"/>
        <w:jc w:val="left"/>
      </w:pPr>
      <w:bookmarkStart w:id="387" w:name="bookmark387"/>
      <w:bookmarkEnd w:id="387"/>
      <w:r>
        <w:rPr>
          <w:b/>
          <w:bCs/>
          <w:color w:val="000000"/>
          <w:spacing w:val="0"/>
          <w:w w:val="100"/>
          <w:position w:val="0"/>
        </w:rPr>
        <w:t>委托理财情况</w:t>
      </w:r>
    </w:p>
    <w:p>
      <w:pPr>
        <w:pStyle w:val="Style5"/>
        <w:keepNext w:val="0"/>
        <w:keepLines w:val="0"/>
        <w:widowControl w:val="0"/>
        <w:shd w:val="clear" w:color="auto" w:fill="auto"/>
        <w:bidi w:val="0"/>
        <w:spacing w:before="0" w:after="100" w:line="240" w:lineRule="auto"/>
        <w:ind w:left="1140" w:right="0" w:firstLine="0"/>
        <w:jc w:val="left"/>
      </w:pPr>
      <w:bookmarkStart w:id="388" w:name="bookmark388"/>
      <w:r>
        <w:rPr>
          <w:b/>
          <w:bCs/>
          <w:color w:val="000000"/>
          <w:spacing w:val="0"/>
          <w:w w:val="100"/>
          <w:position w:val="0"/>
        </w:rPr>
        <w:t>（</w:t>
      </w:r>
      <w:bookmarkEnd w:id="388"/>
      <w:r>
        <w:rPr>
          <w:b/>
          <w:bCs/>
          <w:color w:val="000000"/>
          <w:spacing w:val="0"/>
          <w:w w:val="100"/>
          <w:position w:val="0"/>
        </w:rPr>
        <w:t>1）委托理财总体情况</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997"/>
        <w:gridCol w:w="1699"/>
        <w:gridCol w:w="1704"/>
        <w:gridCol w:w="1699"/>
        <w:gridCol w:w="228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类型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银行现金管理产品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闲置自有资金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银行现金管理产品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闲置募集资金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259" w:line="1" w:lineRule="exact"/>
      </w:pPr>
    </w:p>
    <w:p>
      <w:pPr>
        <w:pStyle w:val="Style36"/>
        <w:keepNext/>
        <w:keepLines/>
        <w:widowControl w:val="0"/>
        <w:shd w:val="clear" w:color="auto" w:fill="auto"/>
        <w:bidi w:val="0"/>
        <w:spacing w:before="0" w:after="0" w:line="240" w:lineRule="auto"/>
        <w:ind w:right="0" w:firstLine="0"/>
        <w:jc w:val="both"/>
      </w:pPr>
      <w:bookmarkStart w:id="389" w:name="bookmark389"/>
      <w:bookmarkStart w:id="390" w:name="bookmark390"/>
      <w:bookmarkStart w:id="391" w:name="bookmark391"/>
      <w:r>
        <w:rPr>
          <w:color w:val="000000"/>
          <w:spacing w:val="0"/>
          <w:w w:val="100"/>
          <w:position w:val="0"/>
        </w:rPr>
        <w:t>其他情况</w:t>
      </w:r>
      <w:bookmarkEnd w:id="389"/>
      <w:bookmarkEnd w:id="390"/>
      <w:bookmarkEnd w:id="391"/>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shd w:val="clear" w:color="auto" w:fill="auto"/>
        <w:tabs>
          <w:tab w:pos="1928" w:val="left"/>
        </w:tabs>
        <w:bidi w:val="0"/>
        <w:spacing w:before="0" w:after="0" w:line="404" w:lineRule="exact"/>
        <w:ind w:left="156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w:t>
        <w:tab/>
        <w:t>使用闲置募集资金进行现金管理审批情况</w:t>
      </w:r>
      <w:bookmarkEnd w:id="392"/>
      <w:bookmarkEnd w:id="393"/>
      <w:bookmarkEnd w:id="395"/>
    </w:p>
    <w:p>
      <w:pPr>
        <w:pStyle w:val="Style5"/>
        <w:keepNext w:val="0"/>
        <w:keepLines w:val="0"/>
        <w:widowControl w:val="0"/>
        <w:shd w:val="clear" w:color="auto" w:fill="auto"/>
        <w:bidi w:val="0"/>
        <w:spacing w:before="0" w:after="0" w:line="404" w:lineRule="exact"/>
        <w:ind w:left="114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日，经公司第八届董事会第二十八次会议及第八届监事会第二十六次会议审议 通过，授权公司继续使用不超过人民币</w:t>
      </w:r>
      <w:r>
        <w:rPr>
          <w:rFonts w:ascii="Times New Roman" w:eastAsia="Times New Roman" w:hAnsi="Times New Roman" w:cs="Times New Roman"/>
          <w:color w:val="000000"/>
          <w:spacing w:val="0"/>
          <w:w w:val="100"/>
          <w:position w:val="0"/>
        </w:rPr>
        <w:t>10</w:t>
      </w:r>
      <w:r>
        <w:rPr>
          <w:color w:val="000000"/>
          <w:spacing w:val="0"/>
          <w:w w:val="100"/>
          <w:position w:val="0"/>
        </w:rPr>
        <w:t>亿元的闲置募集资金进行现金管理，期限自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日起一年。</w:t>
      </w:r>
    </w:p>
    <w:p>
      <w:pPr>
        <w:pStyle w:val="Style5"/>
        <w:keepNext w:val="0"/>
        <w:keepLines w:val="0"/>
        <w:widowControl w:val="0"/>
        <w:shd w:val="clear" w:color="auto" w:fill="auto"/>
        <w:bidi w:val="0"/>
        <w:spacing w:before="0" w:after="0" w:line="404" w:lineRule="exact"/>
        <w:ind w:left="11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日，经公司第九届董事会第三次会议及第九届监事会第三次会议审议通过, 授权公司继续使用不超过人民币</w:t>
      </w:r>
      <w:r>
        <w:rPr>
          <w:rFonts w:ascii="Times New Roman" w:eastAsia="Times New Roman" w:hAnsi="Times New Roman" w:cs="Times New Roman"/>
          <w:color w:val="000000"/>
          <w:spacing w:val="0"/>
          <w:w w:val="100"/>
          <w:position w:val="0"/>
        </w:rPr>
        <w:t>5</w:t>
      </w:r>
      <w:r>
        <w:rPr>
          <w:color w:val="000000"/>
          <w:spacing w:val="0"/>
          <w:w w:val="100"/>
          <w:position w:val="0"/>
        </w:rPr>
        <w:t>亿元的闲置募集资金进行现金管理，授权期限为自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日起的一年。</w:t>
      </w:r>
    </w:p>
    <w:p>
      <w:pPr>
        <w:pStyle w:val="Style36"/>
        <w:keepNext/>
        <w:keepLines/>
        <w:widowControl w:val="0"/>
        <w:shd w:val="clear" w:color="auto" w:fill="auto"/>
        <w:tabs>
          <w:tab w:pos="1938" w:val="left"/>
        </w:tabs>
        <w:bidi w:val="0"/>
        <w:spacing w:before="0" w:after="0" w:line="404" w:lineRule="exact"/>
        <w:ind w:left="156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w:t>
        <w:tab/>
        <w:t>使用闲置自有资金进行现金管理审批情况</w:t>
      </w:r>
      <w:bookmarkEnd w:id="396"/>
      <w:bookmarkEnd w:id="397"/>
      <w:bookmarkEnd w:id="399"/>
    </w:p>
    <w:p>
      <w:pPr>
        <w:pStyle w:val="Style5"/>
        <w:keepNext w:val="0"/>
        <w:keepLines w:val="0"/>
        <w:widowControl w:val="0"/>
        <w:shd w:val="clear" w:color="auto" w:fill="auto"/>
        <w:bidi w:val="0"/>
        <w:spacing w:before="0" w:after="0" w:line="404" w:lineRule="exact"/>
        <w:ind w:left="114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日，经公司第八届董事会第六次会议审议通过，继续授权公司使用不超过人 民币</w:t>
      </w:r>
      <w:r>
        <w:rPr>
          <w:rFonts w:ascii="Times New Roman" w:eastAsia="Times New Roman" w:hAnsi="Times New Roman" w:cs="Times New Roman"/>
          <w:color w:val="000000"/>
          <w:spacing w:val="0"/>
          <w:w w:val="100"/>
          <w:position w:val="0"/>
        </w:rPr>
        <w:t>10</w:t>
      </w:r>
      <w:r>
        <w:rPr>
          <w:color w:val="000000"/>
          <w:spacing w:val="0"/>
          <w:w w:val="100"/>
          <w:position w:val="0"/>
        </w:rPr>
        <w:t>亿元的闲置自有资金进行现金管理，授权期限为自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日起一年。在上述额度 内，资金可以滚动使用。</w:t>
      </w:r>
    </w:p>
    <w:p>
      <w:pPr>
        <w:pStyle w:val="Style5"/>
        <w:keepNext w:val="0"/>
        <w:keepLines w:val="0"/>
        <w:widowControl w:val="0"/>
        <w:shd w:val="clear" w:color="auto" w:fill="auto"/>
        <w:bidi w:val="0"/>
        <w:spacing w:before="0" w:after="0" w:line="404" w:lineRule="exact"/>
        <w:ind w:left="114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日，经公司第八届董事会第三十八次会议审议通过，继续授权公司使用不超 过人民币</w:t>
      </w:r>
      <w:r>
        <w:rPr>
          <w:rFonts w:ascii="Times New Roman" w:eastAsia="Times New Roman" w:hAnsi="Times New Roman" w:cs="Times New Roman"/>
          <w:color w:val="000000"/>
          <w:spacing w:val="0"/>
          <w:w w:val="100"/>
          <w:position w:val="0"/>
        </w:rPr>
        <w:t>10</w:t>
      </w:r>
      <w:r>
        <w:rPr>
          <w:color w:val="000000"/>
          <w:spacing w:val="0"/>
          <w:w w:val="100"/>
          <w:position w:val="0"/>
        </w:rPr>
        <w:t>亿元的闲置自有资金进行现金管理，授权期限为自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日起一年。在上述 额度内，资金可以滚动使用。</w:t>
      </w:r>
    </w:p>
    <w:p>
      <w:pPr>
        <w:pStyle w:val="Style5"/>
        <w:keepNext w:val="0"/>
        <w:keepLines w:val="0"/>
        <w:widowControl w:val="0"/>
        <w:shd w:val="clear" w:color="auto" w:fill="auto"/>
        <w:bidi w:val="0"/>
        <w:spacing w:before="0" w:after="0" w:line="404" w:lineRule="exact"/>
        <w:ind w:left="11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日，经公司第九届董事会第五次会议审议通过，继续授权公司使用不超过人 民币</w:t>
      </w:r>
      <w:r>
        <w:rPr>
          <w:rFonts w:ascii="Times New Roman" w:eastAsia="Times New Roman" w:hAnsi="Times New Roman" w:cs="Times New Roman"/>
          <w:color w:val="000000"/>
          <w:spacing w:val="0"/>
          <w:w w:val="100"/>
          <w:position w:val="0"/>
        </w:rPr>
        <w:t>8</w:t>
      </w:r>
      <w:r>
        <w:rPr>
          <w:color w:val="000000"/>
          <w:spacing w:val="0"/>
          <w:w w:val="100"/>
          <w:position w:val="0"/>
        </w:rPr>
        <w:t>亿元的闲置自有资金进行现金管理，授权期限为自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日起一年。在上述额度 内，资金可以滚动使用。</w:t>
      </w:r>
    </w:p>
    <w:p>
      <w:pPr>
        <w:pStyle w:val="Style36"/>
        <w:keepNext/>
        <w:keepLines/>
        <w:widowControl w:val="0"/>
        <w:shd w:val="clear" w:color="auto" w:fill="auto"/>
        <w:tabs>
          <w:tab w:pos="1938" w:val="left"/>
        </w:tabs>
        <w:bidi w:val="0"/>
        <w:spacing w:before="0" w:after="0" w:line="404" w:lineRule="exact"/>
        <w:ind w:left="156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3</w:t>
      </w:r>
      <w:bookmarkEnd w:id="402"/>
      <w:r>
        <w:rPr>
          <w:color w:val="000000"/>
          <w:spacing w:val="0"/>
          <w:w w:val="100"/>
          <w:position w:val="0"/>
        </w:rPr>
        <w:t>、</w:t>
        <w:tab/>
        <w:t>报告期内使用募集资金和自有资金现金管理情况</w:t>
      </w:r>
      <w:bookmarkEnd w:id="400"/>
      <w:bookmarkEnd w:id="401"/>
      <w:bookmarkEnd w:id="403"/>
    </w:p>
    <w:p>
      <w:pPr>
        <w:pStyle w:val="Style5"/>
        <w:keepNext w:val="0"/>
        <w:keepLines w:val="0"/>
        <w:widowControl w:val="0"/>
        <w:shd w:val="clear" w:color="auto" w:fill="auto"/>
        <w:bidi w:val="0"/>
        <w:spacing w:before="0" w:after="100" w:line="404" w:lineRule="exact"/>
        <w:ind w:left="1140" w:right="0" w:firstLine="420"/>
        <w:jc w:val="both"/>
        <w:sectPr>
          <w:footnotePr>
            <w:pos w:val="pageBottom"/>
            <w:numFmt w:val="decimal"/>
            <w:numRestart w:val="continuous"/>
          </w:footnotePr>
          <w:pgSz w:w="11900" w:h="16840"/>
          <w:pgMar w:top="1522" w:right="319" w:bottom="1661" w:left="647" w:header="0" w:footer="3" w:gutter="0"/>
          <w:cols w:space="720"/>
          <w:noEndnote/>
          <w:rtlGutter w:val="0"/>
          <w:docGrid w:linePitch="360"/>
        </w:sectPr>
      </w:pPr>
      <w:r>
        <w:rPr>
          <w:color w:val="000000"/>
          <w:spacing w:val="0"/>
          <w:w w:val="100"/>
          <w:position w:val="0"/>
        </w:rPr>
        <w:t>报告期内，公司在上述额度内向中国工商银行股份有限公司杭州庆春路支行和中信银行股份 有限公司杭州钱江支行滚动购买现金管理产品，本期实际获得收益累计</w:t>
      </w:r>
      <w:r>
        <w:rPr>
          <w:rFonts w:ascii="Times New Roman" w:eastAsia="Times New Roman" w:hAnsi="Times New Roman" w:cs="Times New Roman"/>
          <w:color w:val="000000"/>
          <w:spacing w:val="0"/>
          <w:w w:val="100"/>
          <w:position w:val="0"/>
        </w:rPr>
        <w:t>1,015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6"/>
        <w:keepNext/>
        <w:keepLines/>
        <w:widowControl w:val="0"/>
        <w:numPr>
          <w:ilvl w:val="0"/>
          <w:numId w:val="19"/>
        </w:numPr>
        <w:shd w:val="clear" w:color="auto" w:fill="auto"/>
        <w:bidi w:val="0"/>
        <w:spacing w:before="0" w:after="100" w:line="240" w:lineRule="auto"/>
        <w:ind w:left="0" w:right="0" w:firstLine="980"/>
        <w:jc w:val="left"/>
      </w:pPr>
      <w:bookmarkStart w:id="404" w:name="bookmark404"/>
      <w:bookmarkStart w:id="405" w:name="bookmark405"/>
      <w:bookmarkStart w:id="406" w:name="bookmark406"/>
      <w:bookmarkStart w:id="407" w:name="bookmark407"/>
      <w:bookmarkEnd w:id="406"/>
      <w:r>
        <w:rPr>
          <w:color w:val="000000"/>
          <w:spacing w:val="0"/>
          <w:w w:val="100"/>
          <w:position w:val="0"/>
        </w:rPr>
        <w:t>单项委托理财情况</w:t>
      </w:r>
      <w:bookmarkEnd w:id="404"/>
      <w:bookmarkEnd w:id="405"/>
      <w:bookmarkEnd w:id="407"/>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805"/>
        <w:gridCol w:w="2510"/>
        <w:gridCol w:w="1224"/>
        <w:gridCol w:w="1378"/>
        <w:gridCol w:w="1090"/>
        <w:gridCol w:w="926"/>
        <w:gridCol w:w="970"/>
        <w:gridCol w:w="1642"/>
        <w:gridCol w:w="974"/>
        <w:gridCol w:w="1358"/>
        <w:gridCol w:w="950"/>
        <w:gridCol w:w="960"/>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委托理财 终止日期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资金 来源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资金 投向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实际 收益或损失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60" w:right="0" w:firstLine="0"/>
              <w:jc w:val="left"/>
            </w:pPr>
            <w:r>
              <w:rPr>
                <w:color w:val="000000"/>
                <w:spacing w:val="0"/>
                <w:w w:val="100"/>
                <w:position w:val="0"/>
              </w:rPr>
              <w:t>实际收 回情况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是否经 过法定 程序</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中信银行杭州钱 江支行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中信理财之共赢稳健天 天利人民币理财产品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闲置自 有资金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现金管 理产品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非保本浮动收 益类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到期赎 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中信银行杭州钱 江支行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共赢智信汇率挂钩人民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币结构性存款</w:t>
            </w:r>
            <w:r>
              <w:rPr>
                <w:rFonts w:ascii="Times New Roman" w:eastAsia="Times New Roman" w:hAnsi="Times New Roman" w:cs="Times New Roman"/>
                <w:color w:val="000000"/>
                <w:spacing w:val="0"/>
                <w:w w:val="100"/>
                <w:position w:val="0"/>
              </w:rPr>
              <w:t>01713</w:t>
            </w:r>
            <w:r>
              <w:rPr>
                <w:color w:val="000000"/>
                <w:spacing w:val="0"/>
                <w:w w:val="100"/>
                <w:position w:val="0"/>
              </w:rPr>
              <w:t>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643"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tab/>
            </w:r>
            <w:r>
              <w:rPr>
                <w:color w:val="000000"/>
                <w:spacing w:val="0"/>
                <w:w w:val="100"/>
                <w:position w:val="0"/>
              </w:rPr>
              <w:t>年</w:t>
            </w:r>
          </w:p>
          <w:p>
            <w:pPr>
              <w:pStyle w:val="Style27"/>
              <w:keepNext w:val="0"/>
              <w:keepLines w:val="0"/>
              <w:widowControl w:val="0"/>
              <w:shd w:val="clear" w:color="auto" w:fill="auto"/>
              <w:tabs>
                <w:tab w:pos="624" w:val="left"/>
              </w:tabs>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tab/>
            </w:r>
            <w:r>
              <w:rPr>
                <w:rFonts w:ascii="Times New Roman" w:eastAsia="Times New Roman" w:hAnsi="Times New Roman" w:cs="Times New Roman"/>
                <w:color w:val="000000"/>
                <w:spacing w:val="0"/>
                <w:w w:val="100"/>
                <w:position w:val="0"/>
              </w:rPr>
              <w:t>17</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闲置自 有资金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现金管 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保本浮动收益、 封闭式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到期赎 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中国工商银行杭 州庆春路支行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中国工商银行</w:t>
            </w:r>
            <w:r>
              <w:rPr>
                <w:rFonts w:ascii="Times New Roman" w:eastAsia="Times New Roman" w:hAnsi="Times New Roman" w:cs="Times New Roman"/>
                <w:color w:val="000000"/>
                <w:spacing w:val="0"/>
                <w:w w:val="100"/>
                <w:position w:val="0"/>
              </w:rPr>
              <w:t>“e</w:t>
            </w:r>
            <w:r>
              <w:rPr>
                <w:color w:val="000000"/>
                <w:spacing w:val="0"/>
                <w:w w:val="100"/>
                <w:position w:val="0"/>
              </w:rPr>
              <w:t>灵通</w:t>
            </w:r>
            <w:r>
              <w:rPr>
                <w:rFonts w:ascii="Times New Roman" w:eastAsia="Times New Roman" w:hAnsi="Times New Roman" w:cs="Times New Roman"/>
                <w:color w:val="000000"/>
                <w:spacing w:val="0"/>
                <w:w w:val="100"/>
                <w:position w:val="0"/>
              </w:rPr>
              <w:t>"</w:t>
            </w:r>
            <w:r>
              <w:rPr>
                <w:color w:val="000000"/>
                <w:spacing w:val="0"/>
                <w:w w:val="100"/>
                <w:position w:val="0"/>
              </w:rPr>
              <w:t>净 值型法人无固定期限人 民币理财产品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无固定期 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闲置自 有资金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现金管 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开放式、非保 本、浮动收益型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存续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中国工商银行杭 州庆春路支行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中国工商银行</w:t>
            </w:r>
            <w:r>
              <w:rPr>
                <w:rFonts w:ascii="Times New Roman" w:eastAsia="Times New Roman" w:hAnsi="Times New Roman" w:cs="Times New Roman"/>
                <w:color w:val="000000"/>
                <w:spacing w:val="0"/>
                <w:w w:val="100"/>
                <w:position w:val="0"/>
              </w:rPr>
              <w:t>“e</w:t>
            </w:r>
            <w:r>
              <w:rPr>
                <w:color w:val="000000"/>
                <w:spacing w:val="0"/>
                <w:w w:val="100"/>
                <w:position w:val="0"/>
              </w:rPr>
              <w:t>灵通</w:t>
            </w:r>
            <w:r>
              <w:rPr>
                <w:rFonts w:ascii="Times New Roman" w:eastAsia="Times New Roman" w:hAnsi="Times New Roman" w:cs="Times New Roman"/>
                <w:color w:val="000000"/>
                <w:spacing w:val="0"/>
                <w:w w:val="100"/>
                <w:position w:val="0"/>
              </w:rPr>
              <w:t>"</w:t>
            </w:r>
            <w:r>
              <w:rPr>
                <w:color w:val="000000"/>
                <w:spacing w:val="0"/>
                <w:w w:val="100"/>
                <w:position w:val="0"/>
              </w:rPr>
              <w:t>净 值型法人无固定期限人 民币理财产品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无固定期 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闲置自 有资金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现金管 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开放式、非保 本、浮动收益型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存续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line="254" w:lineRule="exact"/>
              <w:ind w:left="0" w:right="0" w:firstLine="0"/>
              <w:jc w:val="both"/>
            </w:pPr>
            <w:r>
              <w:rPr>
                <w:color w:val="000000"/>
                <w:spacing w:val="0"/>
                <w:w w:val="100"/>
                <w:position w:val="0"/>
              </w:rPr>
              <w:t>中国工商银行杭 州庆春路支行</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中国工商银行法人</w:t>
            </w:r>
            <w:r>
              <w:rPr>
                <w:rFonts w:ascii="Times New Roman" w:eastAsia="Times New Roman" w:hAnsi="Times New Roman" w:cs="Times New Roman"/>
                <w:color w:val="000000"/>
                <w:spacing w:val="0"/>
                <w:w w:val="100"/>
                <w:position w:val="0"/>
              </w:rPr>
              <w:t>“</w:t>
            </w:r>
            <w:r>
              <w:rPr>
                <w:color w:val="000000"/>
                <w:spacing w:val="0"/>
                <w:w w:val="100"/>
                <w:position w:val="0"/>
              </w:rPr>
              <w:t>添利 宝</w:t>
            </w:r>
            <w:r>
              <w:rPr>
                <w:rFonts w:ascii="Times New Roman" w:eastAsia="Times New Roman" w:hAnsi="Times New Roman" w:cs="Times New Roman"/>
                <w:color w:val="000000"/>
                <w:spacing w:val="0"/>
                <w:w w:val="100"/>
                <w:position w:val="0"/>
              </w:rPr>
              <w:t>''</w:t>
            </w:r>
            <w:r>
              <w:rPr>
                <w:color w:val="000000"/>
                <w:spacing w:val="0"/>
                <w:w w:val="100"/>
                <w:position w:val="0"/>
              </w:rPr>
              <w:t>净值型理财产品</w:t>
            </w:r>
          </w:p>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TLB1801)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无固定期 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闲置自 有资金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现金管 理产品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固定收益类、非 保本浮动收益 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存续</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中信银行杭州钱 江支行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共赢利率结构</w:t>
            </w:r>
            <w:r>
              <w:rPr>
                <w:rFonts w:ascii="Times New Roman" w:eastAsia="Times New Roman" w:hAnsi="Times New Roman" w:cs="Times New Roman"/>
                <w:color w:val="000000"/>
                <w:spacing w:val="0"/>
                <w:w w:val="100"/>
                <w:position w:val="0"/>
              </w:rPr>
              <w:t>30954</w:t>
            </w:r>
            <w:r>
              <w:rPr>
                <w:color w:val="000000"/>
                <w:spacing w:val="0"/>
                <w:w w:val="100"/>
                <w:position w:val="0"/>
              </w:rPr>
              <w:t>期人 民币结构性存款产品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闲置募 集资金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现金管 理产品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保本浮动收益、 封闭式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152.50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到期赎 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中信银行杭州钱 江支行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共赢利率结构</w:t>
            </w:r>
            <w:r>
              <w:rPr>
                <w:rFonts w:ascii="Times New Roman" w:eastAsia="Times New Roman" w:hAnsi="Times New Roman" w:cs="Times New Roman"/>
                <w:color w:val="000000"/>
                <w:spacing w:val="0"/>
                <w:w w:val="100"/>
                <w:position w:val="0"/>
              </w:rPr>
              <w:t>31405</w:t>
            </w:r>
            <w:r>
              <w:rPr>
                <w:color w:val="000000"/>
                <w:spacing w:val="0"/>
                <w:w w:val="100"/>
                <w:position w:val="0"/>
              </w:rPr>
              <w:t>期人</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民币结构性存款产品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闲置募 集资金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现金管 理产品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保本浮动收益、 封闭式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到期赎 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中信银行杭州钱 江支行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共赢利率结构</w:t>
            </w:r>
            <w:r>
              <w:rPr>
                <w:rFonts w:ascii="Times New Roman" w:eastAsia="Times New Roman" w:hAnsi="Times New Roman" w:cs="Times New Roman"/>
                <w:color w:val="000000"/>
                <w:spacing w:val="0"/>
                <w:w w:val="100"/>
                <w:position w:val="0"/>
              </w:rPr>
              <w:t>31831</w:t>
            </w:r>
            <w:r>
              <w:rPr>
                <w:color w:val="000000"/>
                <w:spacing w:val="0"/>
                <w:w w:val="100"/>
                <w:position w:val="0"/>
              </w:rPr>
              <w:t>期人 民币结构性存款产品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闲置募 集资金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现金管 理产品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保本浮动收益、 封闭式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169.15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到期赎 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中信银行杭州钱 江支行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共赢利率结构</w:t>
            </w:r>
            <w:r>
              <w:rPr>
                <w:rFonts w:ascii="Times New Roman" w:eastAsia="Times New Roman" w:hAnsi="Times New Roman" w:cs="Times New Roman"/>
                <w:color w:val="000000"/>
                <w:spacing w:val="0"/>
                <w:w w:val="100"/>
                <w:position w:val="0"/>
              </w:rPr>
              <w:t>32231</w:t>
            </w:r>
            <w:r>
              <w:rPr>
                <w:color w:val="000000"/>
                <w:spacing w:val="0"/>
                <w:w w:val="100"/>
                <w:position w:val="0"/>
              </w:rPr>
              <w:t>期人 民币结构性存款产品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闲置募 集资金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现金管 理产品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保本浮动收益、 封闭式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到期赎 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中信银行杭州钱 江支行</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共赢利率结构</w:t>
            </w:r>
            <w:r>
              <w:rPr>
                <w:rFonts w:ascii="Times New Roman" w:eastAsia="Times New Roman" w:hAnsi="Times New Roman" w:cs="Times New Roman"/>
                <w:color w:val="000000"/>
                <w:spacing w:val="0"/>
                <w:w w:val="100"/>
                <w:position w:val="0"/>
              </w:rPr>
              <w:t>32347</w:t>
            </w:r>
            <w:r>
              <w:rPr>
                <w:color w:val="000000"/>
                <w:spacing w:val="0"/>
                <w:w w:val="100"/>
                <w:position w:val="0"/>
              </w:rPr>
              <w:t>期人 民币结构性存款产品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闲置募 集资金</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现金管 理产品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保本浮动收益、 封闭式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159.48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到期赎 回</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805"/>
        <w:gridCol w:w="2510"/>
        <w:gridCol w:w="1224"/>
        <w:gridCol w:w="1378"/>
        <w:gridCol w:w="1090"/>
        <w:gridCol w:w="926"/>
        <w:gridCol w:w="970"/>
        <w:gridCol w:w="1642"/>
        <w:gridCol w:w="974"/>
        <w:gridCol w:w="1363"/>
        <w:gridCol w:w="946"/>
        <w:gridCol w:w="96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工银理财保本型</w:t>
            </w:r>
            <w:r>
              <w:rPr>
                <w:rFonts w:ascii="Times New Roman" w:eastAsia="Times New Roman" w:hAnsi="Times New Roman" w:cs="Times New Roman"/>
                <w:color w:val="000000"/>
                <w:spacing w:val="0"/>
                <w:w w:val="100"/>
                <w:position w:val="0"/>
              </w:rPr>
              <w:t>“</w:t>
            </w:r>
            <w:r>
              <w:rPr>
                <w:color w:val="000000"/>
                <w:spacing w:val="0"/>
                <w:w w:val="100"/>
                <w:position w:val="0"/>
              </w:rPr>
              <w:t>随心</w:t>
            </w:r>
            <w:r>
              <w:rPr>
                <w:rFonts w:ascii="Times New Roman" w:eastAsia="Times New Roman" w:hAnsi="Times New Roman" w:cs="Times New Roman"/>
                <w:color w:val="000000"/>
                <w:spacing w:val="0"/>
                <w:w w:val="100"/>
                <w:position w:val="0"/>
              </w:rPr>
              <w:t>E”</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31,100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到期赎</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州庆春路支行</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（定向）</w:t>
            </w:r>
            <w:r>
              <w:rPr>
                <w:rFonts w:ascii="Times New Roman" w:eastAsia="Times New Roman" w:hAnsi="Times New Roman" w:cs="Times New Roman"/>
                <w:color w:val="000000"/>
                <w:spacing w:val="0"/>
                <w:w w:val="100"/>
                <w:position w:val="0"/>
              </w:rPr>
              <w:t>2017</w:t>
            </w:r>
            <w:r>
              <w:rPr>
                <w:color w:val="000000"/>
                <w:spacing w:val="0"/>
                <w:w w:val="100"/>
                <w:position w:val="0"/>
              </w:rPr>
              <w:t>年第</w:t>
            </w:r>
            <w:r>
              <w:rPr>
                <w:rFonts w:ascii="Times New Roman" w:eastAsia="Times New Roman" w:hAnsi="Times New Roman" w:cs="Times New Roman"/>
                <w:color w:val="000000"/>
                <w:spacing w:val="0"/>
                <w:w w:val="100"/>
                <w:position w:val="0"/>
              </w:rPr>
              <w:t>3</w:t>
            </w:r>
            <w:r>
              <w:rPr>
                <w:color w:val="000000"/>
                <w:spacing w:val="0"/>
                <w:w w:val="100"/>
                <w:position w:val="0"/>
              </w:rPr>
              <w:t>期</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理产品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中信银行杭州钱 江支行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共赢智信利率结构</w:t>
            </w:r>
            <w:r>
              <w:rPr>
                <w:rFonts w:ascii="Times New Roman" w:eastAsia="Times New Roman" w:hAnsi="Times New Roman" w:cs="Times New Roman"/>
                <w:color w:val="000000"/>
                <w:spacing w:val="0"/>
                <w:w w:val="100"/>
                <w:position w:val="0"/>
              </w:rPr>
              <w:t xml:space="preserve">36128 </w:t>
            </w:r>
            <w:r>
              <w:rPr>
                <w:color w:val="000000"/>
                <w:spacing w:val="0"/>
                <w:w w:val="100"/>
                <w:position w:val="0"/>
              </w:rPr>
              <w:t>期人民币结构性存款产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i/>
                <w:iCs/>
                <w:color w:val="000000"/>
                <w:spacing w:val="0"/>
                <w:w w:val="100"/>
                <w:position w:val="0"/>
              </w:rPr>
              <w:t>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闲置募 集资金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现金管 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保本浮动收益、 封闭式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到期赎 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中信银行杭州钱 江支行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共赢智信汇率挂钩人民 币结构性存款</w:t>
            </w:r>
            <w:r>
              <w:rPr>
                <w:rFonts w:ascii="Times New Roman" w:eastAsia="Times New Roman" w:hAnsi="Times New Roman" w:cs="Times New Roman"/>
                <w:color w:val="000000"/>
                <w:spacing w:val="0"/>
                <w:w w:val="100"/>
                <w:position w:val="0"/>
              </w:rPr>
              <w:t>00921</w:t>
            </w:r>
            <w:r>
              <w:rPr>
                <w:color w:val="000000"/>
                <w:spacing w:val="0"/>
                <w:w w:val="100"/>
                <w:position w:val="0"/>
              </w:rPr>
              <w:t>期产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662"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tab/>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both"/>
            </w:pPr>
            <w:r>
              <w:rPr>
                <w:color w:val="000000"/>
                <w:spacing w:val="0"/>
                <w:w w:val="100"/>
                <w:position w:val="0"/>
              </w:rPr>
              <w:t>闲置募 集资金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现金管 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保本浮动收益、 封闭式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到期赎 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中信银行杭州钱 江支行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共赢智信汇率挂钩人民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币结构性存款</w:t>
            </w:r>
            <w:r>
              <w:rPr>
                <w:rFonts w:ascii="Times New Roman" w:eastAsia="Times New Roman" w:hAnsi="Times New Roman" w:cs="Times New Roman"/>
                <w:color w:val="000000"/>
                <w:spacing w:val="0"/>
                <w:w w:val="100"/>
                <w:position w:val="0"/>
              </w:rPr>
              <w:t>01645</w:t>
            </w:r>
            <w:r>
              <w:rPr>
                <w:color w:val="000000"/>
                <w:spacing w:val="0"/>
                <w:w w:val="100"/>
                <w:position w:val="0"/>
              </w:rPr>
              <w:t>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643" w:val="left"/>
              </w:tabs>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2020</w:t>
              <w:tab/>
            </w:r>
            <w:r>
              <w:rPr>
                <w:color w:val="000000"/>
                <w:spacing w:val="0"/>
                <w:w w:val="100"/>
                <w:position w:val="0"/>
              </w:rPr>
              <w:t>年</w:t>
            </w:r>
          </w:p>
          <w:p>
            <w:pPr>
              <w:pStyle w:val="Style27"/>
              <w:keepNext w:val="0"/>
              <w:keepLines w:val="0"/>
              <w:widowControl w:val="0"/>
              <w:shd w:val="clear" w:color="auto" w:fill="auto"/>
              <w:tabs>
                <w:tab w:pos="624" w:val="left"/>
              </w:tabs>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tab/>
            </w:r>
            <w:r>
              <w:rPr>
                <w:rFonts w:ascii="Times New Roman" w:eastAsia="Times New Roman" w:hAnsi="Times New Roman" w:cs="Times New Roman"/>
                <w:color w:val="000000"/>
                <w:spacing w:val="0"/>
                <w:w w:val="100"/>
                <w:position w:val="0"/>
              </w:rPr>
              <w:t>16</w:t>
            </w: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闲置募 集资金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现金管 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保本浮动收益、 封闭式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到期赎 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中信银行杭州钱 江支行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共赢智信汇率挂钩人民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币结构性存款</w:t>
            </w:r>
            <w:r>
              <w:rPr>
                <w:rFonts w:ascii="Times New Roman" w:eastAsia="Times New Roman" w:hAnsi="Times New Roman" w:cs="Times New Roman"/>
                <w:color w:val="000000"/>
                <w:spacing w:val="0"/>
                <w:w w:val="100"/>
                <w:position w:val="0"/>
              </w:rPr>
              <w:t>02107</w:t>
            </w:r>
            <w:r>
              <w:rPr>
                <w:color w:val="000000"/>
                <w:spacing w:val="0"/>
                <w:w w:val="100"/>
                <w:position w:val="0"/>
              </w:rPr>
              <w:t>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tabs>
                <w:tab w:pos="662" w:val="left"/>
              </w:tabs>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2020</w:t>
              <w:tab/>
            </w:r>
            <w:r>
              <w:rPr>
                <w:color w:val="000000"/>
                <w:spacing w:val="0"/>
                <w:w w:val="100"/>
                <w:position w:val="0"/>
              </w:rPr>
              <w:t>年</w:t>
            </w:r>
          </w:p>
          <w:p>
            <w:pPr>
              <w:pStyle w:val="Style2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闲置募 集资金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现金管 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保本浮动收益、 封闭式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到期赎 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中信银行杭州钱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共赢智信汇率挂钩人民</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存续</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8"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江支行</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币结构性存款</w:t>
            </w:r>
            <w:r>
              <w:rPr>
                <w:rFonts w:ascii="Times New Roman" w:eastAsia="Times New Roman" w:hAnsi="Times New Roman" w:cs="Times New Roman"/>
                <w:color w:val="000000"/>
                <w:spacing w:val="0"/>
                <w:w w:val="100"/>
                <w:position w:val="0"/>
              </w:rPr>
              <w:t>02377</w:t>
            </w:r>
            <w:r>
              <w:rPr>
                <w:color w:val="000000"/>
                <w:spacing w:val="0"/>
                <w:w w:val="100"/>
                <w:position w:val="0"/>
              </w:rPr>
              <w:t>期</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理产品</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封闭式</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259" w:line="1" w:lineRule="exact"/>
      </w:pPr>
    </w:p>
    <w:p>
      <w:pPr>
        <w:pStyle w:val="Style36"/>
        <w:keepNext/>
        <w:keepLines/>
        <w:widowControl w:val="0"/>
        <w:shd w:val="clear" w:color="auto" w:fill="auto"/>
        <w:bidi w:val="0"/>
        <w:spacing w:before="0" w:after="0" w:line="240" w:lineRule="auto"/>
        <w:ind w:left="0" w:right="0" w:firstLine="980"/>
        <w:jc w:val="left"/>
      </w:pPr>
      <w:bookmarkStart w:id="408" w:name="bookmark408"/>
      <w:bookmarkStart w:id="409" w:name="bookmark409"/>
      <w:bookmarkStart w:id="410" w:name="bookmark410"/>
      <w:r>
        <w:rPr>
          <w:color w:val="000000"/>
          <w:spacing w:val="0"/>
          <w:w w:val="100"/>
          <w:position w:val="0"/>
        </w:rPr>
        <w:t>其他情况</w:t>
      </w:r>
      <w:bookmarkEnd w:id="408"/>
      <w:bookmarkEnd w:id="409"/>
      <w:bookmarkEnd w:id="410"/>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120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16840" w:h="11900" w:orient="landscape"/>
          <w:pgMar w:top="1792" w:right="610" w:bottom="1694" w:left="442" w:header="0" w:footer="3" w:gutter="0"/>
          <w:cols w:space="720"/>
          <w:noEndnote/>
          <w:rtlGutter w:val="0"/>
          <w:docGrid w:linePitch="360"/>
        </w:sectPr>
      </w:pPr>
      <w:r>
        <w:rPr>
          <w:color w:val="000000"/>
          <w:spacing w:val="0"/>
          <w:w w:val="100"/>
          <w:position w:val="0"/>
        </w:rPr>
        <w:t>注：本期使用闲置自有资金购买的</w:t>
      </w:r>
      <w:r>
        <w:rPr>
          <w:rFonts w:ascii="Times New Roman" w:eastAsia="Times New Roman" w:hAnsi="Times New Roman" w:cs="Times New Roman"/>
          <w:color w:val="000000"/>
          <w:spacing w:val="0"/>
          <w:w w:val="100"/>
          <w:position w:val="0"/>
        </w:rPr>
        <w:t>20,000</w:t>
      </w:r>
      <w:r>
        <w:rPr>
          <w:color w:val="000000"/>
          <w:spacing w:val="0"/>
          <w:w w:val="100"/>
          <w:position w:val="0"/>
        </w:rPr>
        <w:t>万元无固定期限银行现金管理产品，截至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日已经收回本金</w:t>
      </w:r>
      <w:r>
        <w:rPr>
          <w:rFonts w:ascii="Times New Roman" w:eastAsia="Times New Roman" w:hAnsi="Times New Roman" w:cs="Times New Roman"/>
          <w:color w:val="000000"/>
          <w:spacing w:val="0"/>
          <w:w w:val="100"/>
          <w:position w:val="0"/>
        </w:rPr>
        <w:t>7,000</w:t>
      </w:r>
      <w:r>
        <w:rPr>
          <w:color w:val="000000"/>
          <w:spacing w:val="0"/>
          <w:w w:val="100"/>
          <w:position w:val="0"/>
        </w:rPr>
        <w:t>万元</w:t>
      </w:r>
    </w:p>
    <w:p>
      <w:pPr>
        <w:pStyle w:val="Style36"/>
        <w:keepNext/>
        <w:keepLines/>
        <w:widowControl w:val="0"/>
        <w:shd w:val="clear" w:color="auto" w:fill="auto"/>
        <w:bidi w:val="0"/>
        <w:spacing w:before="300" w:after="100" w:line="240" w:lineRule="auto"/>
        <w:ind w:left="0" w:right="0" w:firstLine="98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color w:val="000000"/>
          <w:spacing w:val="0"/>
          <w:w w:val="100"/>
          <w:position w:val="0"/>
        </w:rPr>
        <w:t>3）委托理财减值准备</w:t>
      </w:r>
      <w:bookmarkEnd w:id="411"/>
      <w:bookmarkEnd w:id="412"/>
      <w:bookmarkEnd w:id="414"/>
    </w:p>
    <w:p>
      <w:pPr>
        <w:pStyle w:val="Style5"/>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7"/>
        </w:numPr>
        <w:shd w:val="clear" w:color="auto" w:fill="auto"/>
        <w:bidi w:val="0"/>
        <w:spacing w:before="0" w:after="100" w:line="240" w:lineRule="auto"/>
        <w:ind w:left="0" w:right="0" w:firstLine="980"/>
        <w:jc w:val="left"/>
      </w:pPr>
      <w:bookmarkStart w:id="415" w:name="bookmark415"/>
      <w:bookmarkStart w:id="416" w:name="bookmark416"/>
      <w:bookmarkStart w:id="417" w:name="bookmark417"/>
      <w:bookmarkStart w:id="418" w:name="bookmark418"/>
      <w:bookmarkEnd w:id="417"/>
      <w:r>
        <w:rPr>
          <w:color w:val="000000"/>
          <w:spacing w:val="0"/>
          <w:w w:val="100"/>
          <w:position w:val="0"/>
        </w:rPr>
        <w:t>委托贷款情况</w:t>
      </w:r>
      <w:bookmarkEnd w:id="415"/>
      <w:bookmarkEnd w:id="416"/>
      <w:bookmarkEnd w:id="418"/>
    </w:p>
    <w:p>
      <w:pPr>
        <w:pStyle w:val="Style36"/>
        <w:keepNext/>
        <w:keepLines/>
        <w:widowControl w:val="0"/>
        <w:shd w:val="clear" w:color="auto" w:fill="auto"/>
        <w:tabs>
          <w:tab w:pos="1410" w:val="left"/>
        </w:tabs>
        <w:bidi w:val="0"/>
        <w:spacing w:before="0" w:after="100" w:line="240" w:lineRule="auto"/>
        <w:ind w:left="0" w:right="0" w:firstLine="980"/>
        <w:jc w:val="left"/>
      </w:pPr>
      <w:bookmarkStart w:id="415" w:name="bookmark415"/>
      <w:bookmarkStart w:id="416" w:name="bookmark416"/>
      <w:bookmarkStart w:id="419" w:name="bookmark419"/>
      <w:bookmarkStart w:id="420" w:name="bookmark420"/>
      <w:r>
        <w:rPr>
          <w:color w:val="000000"/>
          <w:spacing w:val="0"/>
          <w:w w:val="100"/>
          <w:position w:val="0"/>
        </w:rPr>
        <w:t>（</w:t>
      </w:r>
      <w:bookmarkEnd w:id="419"/>
      <w:r>
        <w:rPr>
          <w:color w:val="000000"/>
          <w:spacing w:val="0"/>
          <w:w w:val="100"/>
          <w:position w:val="0"/>
        </w:rPr>
        <w:t>1）</w:t>
        <w:tab/>
        <w:t>委托贷款总体情况</w:t>
      </w:r>
      <w:bookmarkEnd w:id="415"/>
      <w:bookmarkEnd w:id="416"/>
      <w:bookmarkEnd w:id="420"/>
    </w:p>
    <w:p>
      <w:pPr>
        <w:pStyle w:val="Style5"/>
        <w:keepNext w:val="0"/>
        <w:keepLines w:val="0"/>
        <w:widowControl w:val="0"/>
        <w:shd w:val="clear" w:color="auto" w:fill="auto"/>
        <w:bidi w:val="0"/>
        <w:spacing w:before="0" w:after="26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40" w:line="240" w:lineRule="auto"/>
        <w:ind w:left="0" w:right="0" w:firstLine="980"/>
        <w:jc w:val="left"/>
      </w:pPr>
      <w:bookmarkStart w:id="421" w:name="bookmark421"/>
      <w:bookmarkStart w:id="422" w:name="bookmark422"/>
      <w:bookmarkStart w:id="423" w:name="bookmark423"/>
      <w:r>
        <w:rPr>
          <w:color w:val="000000"/>
          <w:spacing w:val="0"/>
          <w:w w:val="100"/>
          <w:position w:val="0"/>
        </w:rPr>
        <w:t>其他情况</w:t>
      </w:r>
      <w:bookmarkEnd w:id="421"/>
      <w:bookmarkEnd w:id="422"/>
      <w:bookmarkEnd w:id="423"/>
    </w:p>
    <w:p>
      <w:pPr>
        <w:pStyle w:val="Style5"/>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410" w:val="left"/>
        </w:tabs>
        <w:bidi w:val="0"/>
        <w:spacing w:before="0" w:after="100" w:line="240" w:lineRule="auto"/>
        <w:ind w:left="0" w:right="0" w:firstLine="98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color w:val="000000"/>
          <w:spacing w:val="0"/>
          <w:w w:val="100"/>
          <w:position w:val="0"/>
        </w:rPr>
        <w:t>2）</w:t>
        <w:tab/>
        <w:t>单项委托贷款情况</w:t>
      </w:r>
      <w:bookmarkEnd w:id="424"/>
      <w:bookmarkEnd w:id="425"/>
      <w:bookmarkEnd w:id="427"/>
    </w:p>
    <w:p>
      <w:pPr>
        <w:pStyle w:val="Style5"/>
        <w:keepNext w:val="0"/>
        <w:keepLines w:val="0"/>
        <w:widowControl w:val="0"/>
        <w:shd w:val="clear" w:color="auto" w:fill="auto"/>
        <w:bidi w:val="0"/>
        <w:spacing w:before="0" w:after="26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40" w:line="240" w:lineRule="auto"/>
        <w:ind w:left="0" w:right="0" w:firstLine="980"/>
        <w:jc w:val="left"/>
      </w:pPr>
      <w:bookmarkStart w:id="428" w:name="bookmark428"/>
      <w:bookmarkStart w:id="429" w:name="bookmark429"/>
      <w:bookmarkStart w:id="430" w:name="bookmark430"/>
      <w:r>
        <w:rPr>
          <w:color w:val="000000"/>
          <w:spacing w:val="0"/>
          <w:w w:val="100"/>
          <w:position w:val="0"/>
        </w:rPr>
        <w:t>其他情况</w:t>
      </w:r>
      <w:bookmarkEnd w:id="428"/>
      <w:bookmarkEnd w:id="429"/>
      <w:bookmarkEnd w:id="430"/>
    </w:p>
    <w:p>
      <w:pPr>
        <w:pStyle w:val="Style5"/>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410" w:val="left"/>
        </w:tabs>
        <w:bidi w:val="0"/>
        <w:spacing w:before="0" w:after="100" w:line="240" w:lineRule="auto"/>
        <w:ind w:left="0" w:right="0" w:firstLine="98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color w:val="000000"/>
          <w:spacing w:val="0"/>
          <w:w w:val="100"/>
          <w:position w:val="0"/>
        </w:rPr>
        <w:t>3）</w:t>
        <w:tab/>
        <w:t>委托贷款减值准备</w:t>
      </w:r>
      <w:bookmarkEnd w:id="431"/>
      <w:bookmarkEnd w:id="432"/>
      <w:bookmarkEnd w:id="434"/>
    </w:p>
    <w:p>
      <w:pPr>
        <w:pStyle w:val="Style5"/>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7"/>
        </w:numPr>
        <w:shd w:val="clear" w:color="auto" w:fill="auto"/>
        <w:tabs>
          <w:tab w:pos="1327" w:val="left"/>
        </w:tabs>
        <w:bidi w:val="0"/>
        <w:spacing w:before="0" w:after="100" w:line="240" w:lineRule="auto"/>
        <w:ind w:left="0" w:right="0" w:firstLine="980"/>
        <w:jc w:val="left"/>
      </w:pPr>
      <w:bookmarkStart w:id="435" w:name="bookmark435"/>
      <w:bookmarkStart w:id="436" w:name="bookmark436"/>
      <w:bookmarkStart w:id="437" w:name="bookmark437"/>
      <w:bookmarkStart w:id="438" w:name="bookmark438"/>
      <w:bookmarkEnd w:id="437"/>
      <w:r>
        <w:rPr>
          <w:color w:val="000000"/>
          <w:spacing w:val="0"/>
          <w:w w:val="100"/>
          <w:position w:val="0"/>
        </w:rPr>
        <w:t>其他情况</w:t>
      </w:r>
      <w:bookmarkEnd w:id="435"/>
      <w:bookmarkEnd w:id="436"/>
      <w:bookmarkEnd w:id="438"/>
    </w:p>
    <w:p>
      <w:pPr>
        <w:pStyle w:val="Style5"/>
        <w:keepNext w:val="0"/>
        <w:keepLines w:val="0"/>
        <w:widowControl w:val="0"/>
        <w:shd w:val="clear" w:color="auto" w:fill="auto"/>
        <w:bidi w:val="0"/>
        <w:spacing w:before="0" w:after="320" w:line="240" w:lineRule="auto"/>
        <w:ind w:left="0" w:right="0" w:firstLine="9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748" w:val="left"/>
        </w:tabs>
        <w:bidi w:val="0"/>
        <w:spacing w:before="0" w:after="100" w:line="240" w:lineRule="auto"/>
        <w:ind w:left="0" w:right="0" w:firstLine="98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color w:val="000000"/>
          <w:spacing w:val="0"/>
          <w:w w:val="100"/>
          <w:position w:val="0"/>
        </w:rPr>
        <w:t>四）</w:t>
        <w:tab/>
        <w:t>其他重大合同</w:t>
      </w:r>
      <w:bookmarkEnd w:id="439"/>
      <w:bookmarkEnd w:id="440"/>
      <w:bookmarkEnd w:id="442"/>
    </w:p>
    <w:p>
      <w:pPr>
        <w:pStyle w:val="Style5"/>
        <w:keepNext w:val="0"/>
        <w:keepLines w:val="0"/>
        <w:widowControl w:val="0"/>
        <w:shd w:val="clear" w:color="auto" w:fill="auto"/>
        <w:bidi w:val="0"/>
        <w:spacing w:before="0" w:after="260" w:line="240" w:lineRule="auto"/>
        <w:ind w:left="0" w:right="0" w:firstLine="9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78"/>
        <w:gridCol w:w="1757"/>
        <w:gridCol w:w="2539"/>
        <w:gridCol w:w="7944"/>
        <w:gridCol w:w="1853"/>
      </w:tblGrid>
      <w:tr>
        <w:trPr>
          <w:trHeight w:val="27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序号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合同相对人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内容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履约情况</w:t>
            </w:r>
          </w:p>
        </w:tc>
      </w:tr>
      <w:tr>
        <w:trPr>
          <w:trHeight w:val="79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《朴盈国视（上 海）股权投资基金 合伙企业（有限合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宁波梅山保税港区朴鸿投 资管理合伙企业（有限合 伙）（简称“朴鸿投资”）、</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rPr>
                <w:sz w:val="18"/>
                <w:szCs w:val="18"/>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18"/>
                <w:szCs w:val="18"/>
              </w:rPr>
              <w:t>日，公司与朴鸿投资、德清朴华、上海国投在杭州签署《朴华文化传媒科 技股权投资基金合伙企业（有限合伙）合伙协议》（简称“协议”），共同投资设立“朴华 文化传媒科技股权投资基金合伙企业（有限合伙）”（后更名为朴盈国视（上海）股权投资</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57" w:lineRule="exact"/>
              <w:ind w:left="0" w:right="0" w:firstLine="0"/>
              <w:jc w:val="center"/>
              <w:rPr>
                <w:sz w:val="18"/>
                <w:szCs w:val="18"/>
              </w:rPr>
            </w:pPr>
            <w:r>
              <w:rPr>
                <w:color w:val="000000"/>
                <w:spacing w:val="0"/>
                <w:w w:val="100"/>
                <w:position w:val="0"/>
                <w:sz w:val="18"/>
                <w:szCs w:val="18"/>
              </w:rPr>
              <w:t>截至报告期满之 日，基金已募资完 毕并完成了企业信</w:t>
            </w:r>
          </w:p>
        </w:tc>
      </w:tr>
    </w:tbl>
    <w:p>
      <w:pPr>
        <w:spacing w:lineRule="exact" w:line="1"/>
        <w:rPr>
          <w:sz w:val="2"/>
          <w:szCs w:val="2"/>
        </w:rPr>
      </w:pPr>
      <w:r>
        <w:br w:type="page"/>
      </w:r>
    </w:p>
    <w:tbl>
      <w:tblPr>
        <w:tblOverlap w:val="never"/>
        <w:jc w:val="center"/>
        <w:tblLayout w:type="fixed"/>
      </w:tblPr>
      <w:tblGrid>
        <w:gridCol w:w="778"/>
        <w:gridCol w:w="1757"/>
        <w:gridCol w:w="2539"/>
        <w:gridCol w:w="7944"/>
        <w:gridCol w:w="1853"/>
      </w:tblGrid>
      <w:tr>
        <w:trPr>
          <w:trHeight w:val="26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伙）合伙协议》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德清朴华股权投资基金合 伙企业（有限合伙）（简称 “德清朴华”）、上海国鑫投 资发展有限公司（简称“上 海国投”）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0" w:lineRule="exact"/>
              <w:ind w:left="0" w:right="0" w:firstLine="0"/>
              <w:jc w:val="both"/>
              <w:rPr>
                <w:sz w:val="18"/>
                <w:szCs w:val="18"/>
              </w:rPr>
            </w:pPr>
            <w:r>
              <w:rPr>
                <w:color w:val="000000"/>
                <w:spacing w:val="0"/>
                <w:w w:val="100"/>
                <w:position w:val="0"/>
                <w:sz w:val="18"/>
                <w:szCs w:val="18"/>
              </w:rPr>
              <w:t>基金合伙企业（有限合伙），简称“基金”）。基金目标认缴金额拟为</w:t>
            </w:r>
            <w:r>
              <w:rPr>
                <w:rFonts w:ascii="Times New Roman" w:eastAsia="Times New Roman" w:hAnsi="Times New Roman" w:cs="Times New Roman"/>
                <w:color w:val="000000"/>
                <w:spacing w:val="0"/>
                <w:w w:val="100"/>
                <w:position w:val="0"/>
                <w:sz w:val="20"/>
                <w:szCs w:val="20"/>
              </w:rPr>
              <w:t>10.01</w:t>
            </w:r>
            <w:r>
              <w:rPr>
                <w:color w:val="000000"/>
                <w:spacing w:val="0"/>
                <w:w w:val="100"/>
                <w:position w:val="0"/>
                <w:sz w:val="18"/>
                <w:szCs w:val="18"/>
              </w:rPr>
              <w:t>亿元，其中公 司作为基金有限合伙人，以自有资金认缴出资</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8"/>
                <w:szCs w:val="18"/>
              </w:rPr>
              <w:t>亿元，占基金目标认缴金额的</w:t>
            </w:r>
            <w:r>
              <w:rPr>
                <w:rFonts w:ascii="Times New Roman" w:eastAsia="Times New Roman" w:hAnsi="Times New Roman" w:cs="Times New Roman"/>
                <w:color w:val="000000"/>
                <w:spacing w:val="0"/>
                <w:w w:val="100"/>
                <w:position w:val="0"/>
                <w:sz w:val="20"/>
                <w:szCs w:val="20"/>
              </w:rPr>
              <w:t>14.99%</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8"/>
                <w:szCs w:val="18"/>
              </w:rPr>
              <w:t xml:space="preserve">月，因基金新增普通合伙人宁波梅山保税港区国视融媒投资管理公司认缴出资 </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18"/>
                <w:szCs w:val="18"/>
              </w:rPr>
              <w:t>万元，基金目标认缴金额由</w:t>
            </w:r>
            <w:r>
              <w:rPr>
                <w:rFonts w:ascii="Times New Roman" w:eastAsia="Times New Roman" w:hAnsi="Times New Roman" w:cs="Times New Roman"/>
                <w:color w:val="000000"/>
                <w:spacing w:val="0"/>
                <w:w w:val="100"/>
                <w:position w:val="0"/>
                <w:sz w:val="20"/>
                <w:szCs w:val="20"/>
              </w:rPr>
              <w:t>10.01</w:t>
            </w:r>
            <w:r>
              <w:rPr>
                <w:color w:val="000000"/>
                <w:spacing w:val="0"/>
                <w:w w:val="100"/>
                <w:position w:val="0"/>
                <w:sz w:val="18"/>
                <w:szCs w:val="18"/>
              </w:rPr>
              <w:t>亿元变更为</w:t>
            </w:r>
            <w:r>
              <w:rPr>
                <w:rFonts w:ascii="Times New Roman" w:eastAsia="Times New Roman" w:hAnsi="Times New Roman" w:cs="Times New Roman"/>
                <w:color w:val="000000"/>
                <w:spacing w:val="0"/>
                <w:w w:val="100"/>
                <w:position w:val="0"/>
                <w:sz w:val="20"/>
                <w:szCs w:val="20"/>
              </w:rPr>
              <w:t>10.02</w:t>
            </w:r>
            <w:r>
              <w:rPr>
                <w:color w:val="000000"/>
                <w:spacing w:val="0"/>
                <w:w w:val="100"/>
                <w:position w:val="0"/>
                <w:sz w:val="18"/>
                <w:szCs w:val="18"/>
              </w:rPr>
              <w:t>亿元。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18"/>
                <w:szCs w:val="18"/>
              </w:rPr>
              <w:t>日，因基金 原合伙人德清朴华将</w:t>
            </w:r>
            <w:r>
              <w:rPr>
                <w:rFonts w:ascii="Times New Roman" w:eastAsia="Times New Roman" w:hAnsi="Times New Roman" w:cs="Times New Roman"/>
                <w:color w:val="000000"/>
                <w:spacing w:val="0"/>
                <w:w w:val="100"/>
                <w:position w:val="0"/>
                <w:sz w:val="20"/>
                <w:szCs w:val="20"/>
              </w:rPr>
              <w:t>6,300</w:t>
            </w:r>
            <w:r>
              <w:rPr>
                <w:color w:val="000000"/>
                <w:spacing w:val="0"/>
                <w:w w:val="100"/>
                <w:position w:val="0"/>
                <w:sz w:val="18"/>
                <w:szCs w:val="18"/>
              </w:rPr>
              <w:t>万元基金份额转让给新增有限合伙人宁波梅山保税港区朴瑞股 权投资合伙企业（有限合伙），另基金募集目标由</w:t>
            </w:r>
            <w:r>
              <w:rPr>
                <w:rFonts w:ascii="Times New Roman" w:eastAsia="Times New Roman" w:hAnsi="Times New Roman" w:cs="Times New Roman"/>
                <w:color w:val="000000"/>
                <w:spacing w:val="0"/>
                <w:w w:val="100"/>
                <w:position w:val="0"/>
                <w:sz w:val="20"/>
                <w:szCs w:val="20"/>
              </w:rPr>
              <w:t>10.02</w:t>
            </w:r>
            <w:r>
              <w:rPr>
                <w:color w:val="000000"/>
                <w:spacing w:val="0"/>
                <w:w w:val="100"/>
                <w:position w:val="0"/>
                <w:sz w:val="18"/>
                <w:szCs w:val="18"/>
              </w:rPr>
              <w:t>亿元变更为</w:t>
            </w:r>
            <w:r>
              <w:rPr>
                <w:rFonts w:ascii="Times New Roman" w:eastAsia="Times New Roman" w:hAnsi="Times New Roman" w:cs="Times New Roman"/>
                <w:color w:val="000000"/>
                <w:spacing w:val="0"/>
                <w:w w:val="100"/>
                <w:position w:val="0"/>
                <w:sz w:val="20"/>
                <w:szCs w:val="20"/>
              </w:rPr>
              <w:t>6.12</w:t>
            </w:r>
            <w:r>
              <w:rPr>
                <w:color w:val="000000"/>
                <w:spacing w:val="0"/>
                <w:w w:val="100"/>
                <w:position w:val="0"/>
                <w:sz w:val="18"/>
                <w:szCs w:val="18"/>
              </w:rPr>
              <w:t>亿元，公司与其 他合伙人重新签订了《朴盈国视（上海）股权投资基金合伙企业（有限合伙）合伙协议》。 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日，基金已全部出资完毕并完成了企业信息登记。</w:t>
            </w:r>
          </w:p>
          <w:p>
            <w:pPr>
              <w:pStyle w:val="Style27"/>
              <w:keepNext w:val="0"/>
              <w:keepLines w:val="0"/>
              <w:widowControl w:val="0"/>
              <w:shd w:val="clear" w:color="auto" w:fill="auto"/>
              <w:bidi w:val="0"/>
              <w:spacing w:before="0" w:after="0" w:line="260" w:lineRule="exact"/>
              <w:ind w:left="0" w:right="0" w:firstLine="0"/>
              <w:jc w:val="both"/>
              <w:rPr>
                <w:sz w:val="18"/>
                <w:szCs w:val="18"/>
              </w:rPr>
            </w:pPr>
            <w:r>
              <w:rPr>
                <w:color w:val="000000"/>
                <w:spacing w:val="0"/>
                <w:w w:val="100"/>
                <w:position w:val="0"/>
                <w:sz w:val="18"/>
                <w:szCs w:val="18"/>
              </w:rPr>
              <w:t>详见临</w:t>
            </w:r>
            <w:r>
              <w:rPr>
                <w:rFonts w:ascii="Times New Roman" w:eastAsia="Times New Roman" w:hAnsi="Times New Roman" w:cs="Times New Roman"/>
                <w:color w:val="000000"/>
                <w:spacing w:val="0"/>
                <w:w w:val="100"/>
                <w:position w:val="0"/>
                <w:sz w:val="20"/>
                <w:szCs w:val="20"/>
              </w:rPr>
              <w:t>2020-024</w:t>
            </w:r>
            <w:r>
              <w:rPr>
                <w:color w:val="000000"/>
                <w:spacing w:val="0"/>
                <w:w w:val="100"/>
                <w:position w:val="0"/>
                <w:sz w:val="18"/>
                <w:szCs w:val="18"/>
              </w:rPr>
              <w:t>《浙数文化关于参与投资设立朴盈国视（上海）股权投资基金合伙企业（有 限合伙）的进展公告》。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息登记，本协议正 在履行。</w:t>
            </w:r>
          </w:p>
        </w:tc>
      </w:tr>
      <w:tr>
        <w:trPr>
          <w:trHeight w:val="20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《星路鼎泰（桐 乡）大数据产业股 权投资基金合伙 企业经修订和重 述的合伙协议》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东方星空、杭州星路投资管 理有限公司（简称“星路投 资”）、光大富尊泰锋投资管 理（上海）有限公司（简称 “光大富尊”）等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0" w:lineRule="exact"/>
              <w:ind w:left="0" w:right="0" w:firstLine="0"/>
              <w:jc w:val="both"/>
              <w:rPr>
                <w:sz w:val="18"/>
                <w:szCs w:val="18"/>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8"/>
                <w:szCs w:val="18"/>
              </w:rPr>
              <w:t>日，公司控股子公司东方星空与星路投资、光大富尊等共同投资设立星路 鼎泰（桐乡）大数据产业股权投资基金合伙企业（有限合伙）（以下简称“基金”），基金 总规模为</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亿元，其中东方星空拟认缴出资不低于</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8"/>
                <w:szCs w:val="18"/>
              </w:rPr>
              <w:t>亿元，占比不低于</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18"/>
                <w:szCs w:val="18"/>
              </w:rPr>
              <w:t>日，东方星空与基金有限合伙人光大富尊投资有限公司签订《份额转让协议》，以</w:t>
            </w:r>
            <w:r>
              <w:rPr>
                <w:rFonts w:ascii="Times New Roman" w:eastAsia="Times New Roman" w:hAnsi="Times New Roman" w:cs="Times New Roman"/>
                <w:color w:val="000000"/>
                <w:spacing w:val="0"/>
                <w:w w:val="100"/>
                <w:position w:val="0"/>
                <w:sz w:val="20"/>
                <w:szCs w:val="20"/>
              </w:rPr>
              <w:t xml:space="preserve">0 </w:t>
            </w:r>
            <w:r>
              <w:rPr>
                <w:color w:val="000000"/>
                <w:spacing w:val="0"/>
                <w:w w:val="100"/>
                <w:position w:val="0"/>
                <w:sz w:val="18"/>
                <w:szCs w:val="18"/>
              </w:rPr>
              <w:t>元对价受让光大富尊持有的基金</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 xml:space="preserve">亿元认缴份额，转让完成后东方星空将合计持有基金 </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18"/>
                <w:szCs w:val="18"/>
              </w:rPr>
              <w:t>亿元认缴份额，占基金总规模</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亿元的</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18"/>
                <w:szCs w:val="18"/>
              </w:rPr>
              <w:t>。</w:t>
            </w:r>
          </w:p>
          <w:p>
            <w:pPr>
              <w:pStyle w:val="Style27"/>
              <w:keepNext w:val="0"/>
              <w:keepLines w:val="0"/>
              <w:widowControl w:val="0"/>
              <w:shd w:val="clear" w:color="auto" w:fill="auto"/>
              <w:bidi w:val="0"/>
              <w:spacing w:before="0" w:after="0" w:line="260" w:lineRule="exact"/>
              <w:ind w:left="0" w:right="0" w:firstLine="0"/>
              <w:jc w:val="both"/>
              <w:rPr>
                <w:sz w:val="18"/>
                <w:szCs w:val="18"/>
              </w:rPr>
            </w:pPr>
            <w:r>
              <w:rPr>
                <w:color w:val="000000"/>
                <w:spacing w:val="0"/>
                <w:w w:val="100"/>
                <w:position w:val="0"/>
                <w:sz w:val="18"/>
                <w:szCs w:val="18"/>
              </w:rPr>
              <w:t>详见临</w:t>
            </w:r>
            <w:r>
              <w:rPr>
                <w:rFonts w:ascii="Times New Roman" w:eastAsia="Times New Roman" w:hAnsi="Times New Roman" w:cs="Times New Roman"/>
                <w:color w:val="000000"/>
                <w:spacing w:val="0"/>
                <w:w w:val="100"/>
                <w:position w:val="0"/>
                <w:sz w:val="20"/>
                <w:szCs w:val="20"/>
              </w:rPr>
              <w:t>2020-040</w:t>
            </w:r>
            <w:r>
              <w:rPr>
                <w:color w:val="000000"/>
                <w:spacing w:val="0"/>
                <w:w w:val="100"/>
                <w:position w:val="0"/>
                <w:sz w:val="18"/>
                <w:szCs w:val="18"/>
              </w:rPr>
              <w:t>《浙数文化关于东方星空参与投资设立星路鼎泰（桐乡）大数据产业股权 投资基金合伙企业（有限合伙）的进展公告》。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截至报告期满之 日，份额转让事项 已完成，本协议正 在履行。</w:t>
            </w:r>
          </w:p>
        </w:tc>
      </w:tr>
      <w:tr>
        <w:trPr>
          <w:trHeight w:val="182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6" w:lineRule="exact"/>
              <w:ind w:left="0" w:right="0" w:firstLine="0"/>
              <w:jc w:val="center"/>
              <w:rPr>
                <w:sz w:val="18"/>
                <w:szCs w:val="18"/>
              </w:rPr>
            </w:pPr>
            <w:r>
              <w:rPr>
                <w:color w:val="000000"/>
                <w:spacing w:val="0"/>
                <w:w w:val="100"/>
                <w:position w:val="0"/>
                <w:sz w:val="18"/>
                <w:szCs w:val="18"/>
              </w:rPr>
              <w:t>浙报控股、浙报智慧盈动创 业投资（浙江）有限公司（简 称“智慧盈动”）、融媒体公 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2" w:lineRule="exact"/>
              <w:ind w:left="0" w:right="0" w:firstLine="0"/>
              <w:jc w:val="both"/>
              <w:rPr>
                <w:sz w:val="18"/>
                <w:szCs w:val="18"/>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18"/>
                <w:szCs w:val="18"/>
              </w:rPr>
              <w:t>日，公司控股股东浙报控股、公司全资子公司智慧盈动、公司二级全资 子公司融媒体公司在杭州签订协议，由浙报控股以评估值</w:t>
            </w:r>
            <w:r>
              <w:rPr>
                <w:rFonts w:ascii="Times New Roman" w:eastAsia="Times New Roman" w:hAnsi="Times New Roman" w:cs="Times New Roman"/>
                <w:color w:val="000000"/>
                <w:spacing w:val="0"/>
                <w:w w:val="100"/>
                <w:position w:val="0"/>
                <w:sz w:val="20"/>
                <w:szCs w:val="20"/>
              </w:rPr>
              <w:t>4,971.19</w:t>
            </w:r>
            <w:r>
              <w:rPr>
                <w:color w:val="000000"/>
                <w:spacing w:val="0"/>
                <w:w w:val="100"/>
                <w:position w:val="0"/>
                <w:sz w:val="18"/>
                <w:szCs w:val="18"/>
              </w:rPr>
              <w:t>万元的资产以及</w:t>
            </w:r>
            <w:r>
              <w:rPr>
                <w:rFonts w:ascii="Times New Roman" w:eastAsia="Times New Roman" w:hAnsi="Times New Roman" w:cs="Times New Roman"/>
                <w:color w:val="000000"/>
                <w:spacing w:val="0"/>
                <w:w w:val="100"/>
                <w:position w:val="0"/>
                <w:sz w:val="20"/>
                <w:szCs w:val="20"/>
              </w:rPr>
              <w:t xml:space="preserve">2,000 </w:t>
            </w:r>
            <w:r>
              <w:rPr>
                <w:color w:val="000000"/>
                <w:spacing w:val="0"/>
                <w:w w:val="100"/>
                <w:position w:val="0"/>
                <w:sz w:val="18"/>
                <w:szCs w:val="18"/>
              </w:rPr>
              <w:t>万元现金对融媒体公司进行增资，增资完成后，融媒体公司将增加注册资本</w:t>
            </w:r>
            <w:r>
              <w:rPr>
                <w:rFonts w:ascii="Times New Roman" w:eastAsia="Times New Roman" w:hAnsi="Times New Roman" w:cs="Times New Roman"/>
                <w:color w:val="000000"/>
                <w:spacing w:val="0"/>
                <w:w w:val="100"/>
                <w:position w:val="0"/>
                <w:sz w:val="20"/>
                <w:szCs w:val="20"/>
              </w:rPr>
              <w:t>6,568.17</w:t>
            </w:r>
            <w:r>
              <w:rPr>
                <w:color w:val="000000"/>
                <w:spacing w:val="0"/>
                <w:w w:val="100"/>
                <w:position w:val="0"/>
                <w:sz w:val="18"/>
                <w:szCs w:val="18"/>
              </w:rPr>
              <w:t>万元， 浙报控股将持有融媒体公司</w:t>
            </w:r>
            <w:r>
              <w:rPr>
                <w:rFonts w:ascii="Times New Roman" w:eastAsia="Times New Roman" w:hAnsi="Times New Roman" w:cs="Times New Roman"/>
                <w:color w:val="000000"/>
                <w:spacing w:val="0"/>
                <w:w w:val="100"/>
                <w:position w:val="0"/>
                <w:sz w:val="20"/>
                <w:szCs w:val="20"/>
              </w:rPr>
              <w:t>11.61%</w:t>
            </w:r>
            <w:r>
              <w:rPr>
                <w:color w:val="000000"/>
                <w:spacing w:val="0"/>
                <w:w w:val="100"/>
                <w:position w:val="0"/>
                <w:sz w:val="18"/>
                <w:szCs w:val="18"/>
              </w:rPr>
              <w:t>股权。截至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日，浙报控股已完成相应 的出资事宜，随出资资产相关人员已妥善安置，融媒体公司企业信息变更登记已办结，本 次交易事项已完成。</w:t>
            </w:r>
          </w:p>
          <w:p>
            <w:pPr>
              <w:pStyle w:val="Style27"/>
              <w:keepNext w:val="0"/>
              <w:keepLines w:val="0"/>
              <w:widowControl w:val="0"/>
              <w:shd w:val="clear" w:color="auto" w:fill="auto"/>
              <w:bidi w:val="0"/>
              <w:spacing w:before="0" w:after="0" w:line="262" w:lineRule="exact"/>
              <w:ind w:left="0" w:right="0" w:firstLine="0"/>
              <w:jc w:val="both"/>
              <w:rPr>
                <w:sz w:val="18"/>
                <w:szCs w:val="18"/>
              </w:rPr>
            </w:pPr>
            <w:r>
              <w:rPr>
                <w:color w:val="000000"/>
                <w:spacing w:val="0"/>
                <w:w w:val="100"/>
                <w:position w:val="0"/>
                <w:sz w:val="18"/>
                <w:szCs w:val="18"/>
              </w:rPr>
              <w:t>详见临</w:t>
            </w:r>
            <w:r>
              <w:rPr>
                <w:rFonts w:ascii="Times New Roman" w:eastAsia="Times New Roman" w:hAnsi="Times New Roman" w:cs="Times New Roman"/>
                <w:color w:val="000000"/>
                <w:spacing w:val="0"/>
                <w:w w:val="100"/>
                <w:position w:val="0"/>
                <w:sz w:val="20"/>
                <w:szCs w:val="20"/>
              </w:rPr>
              <w:t>2020-005</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浙数文化关于控股股东对公司全资子公司增资暨关联交易完成的公告》。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截至报告期满之 日，本协议履行完 毕。</w:t>
            </w:r>
          </w:p>
        </w:tc>
      </w:tr>
      <w:tr>
        <w:trPr>
          <w:trHeight w:val="13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EPC</w:t>
            </w:r>
            <w:r>
              <w:rPr>
                <w:color w:val="000000"/>
                <w:spacing w:val="0"/>
                <w:w w:val="100"/>
                <w:position w:val="0"/>
                <w:sz w:val="18"/>
                <w:szCs w:val="18"/>
              </w:rPr>
              <w:t>总承包合 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7" w:lineRule="exact"/>
              <w:ind w:left="0" w:right="0" w:firstLine="0"/>
              <w:jc w:val="center"/>
              <w:rPr>
                <w:sz w:val="18"/>
                <w:szCs w:val="18"/>
              </w:rPr>
            </w:pPr>
            <w:r>
              <w:rPr>
                <w:color w:val="000000"/>
                <w:spacing w:val="0"/>
                <w:w w:val="100"/>
                <w:position w:val="0"/>
                <w:sz w:val="18"/>
                <w:szCs w:val="18"/>
              </w:rPr>
              <w:t>浙数科技公司、中国联合工 程有限公司、浙江中南建设 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rPr>
                <w:sz w:val="18"/>
                <w:szCs w:val="18"/>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18"/>
                <w:szCs w:val="18"/>
              </w:rPr>
              <w:t>日，公司全资子公司浙数科技公司与中国联合工程有限公司、浙江中南建 设集团有限公司在杭州签订《杭政工出</w:t>
            </w:r>
            <w:r>
              <w:rPr>
                <w:rFonts w:ascii="Times New Roman" w:eastAsia="Times New Roman" w:hAnsi="Times New Roman" w:cs="Times New Roman"/>
                <w:color w:val="000000"/>
                <w:spacing w:val="0"/>
                <w:w w:val="100"/>
                <w:position w:val="0"/>
                <w:sz w:val="20"/>
                <w:szCs w:val="20"/>
              </w:rPr>
              <w:t>[2019]23</w:t>
            </w:r>
            <w:r>
              <w:rPr>
                <w:color w:val="000000"/>
                <w:spacing w:val="0"/>
                <w:w w:val="100"/>
                <w:position w:val="0"/>
                <w:sz w:val="18"/>
                <w:szCs w:val="18"/>
              </w:rPr>
              <w:t>号地块创新型产业用房项目设计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采购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施 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EPC</w:t>
            </w:r>
            <w:r>
              <w:rPr>
                <w:color w:val="000000"/>
                <w:spacing w:val="0"/>
                <w:w w:val="100"/>
                <w:position w:val="0"/>
                <w:sz w:val="18"/>
                <w:szCs w:val="18"/>
              </w:rPr>
              <w:t>）</w:t>
            </w:r>
            <w:r>
              <w:rPr>
                <w:color w:val="000000"/>
                <w:spacing w:val="0"/>
                <w:w w:val="100"/>
                <w:position w:val="0"/>
                <w:sz w:val="18"/>
                <w:szCs w:val="18"/>
              </w:rPr>
              <w:t>总承包合同》，合同金额为</w:t>
            </w:r>
            <w:r>
              <w:rPr>
                <w:rFonts w:ascii="Times New Roman" w:eastAsia="Times New Roman" w:hAnsi="Times New Roman" w:cs="Times New Roman"/>
                <w:color w:val="000000"/>
                <w:spacing w:val="0"/>
                <w:w w:val="100"/>
                <w:position w:val="0"/>
                <w:sz w:val="20"/>
                <w:szCs w:val="20"/>
              </w:rPr>
              <w:t>595,419,900</w:t>
            </w:r>
            <w:r>
              <w:rPr>
                <w:color w:val="000000"/>
                <w:spacing w:val="0"/>
                <w:w w:val="100"/>
                <w:position w:val="0"/>
                <w:sz w:val="18"/>
                <w:szCs w:val="18"/>
              </w:rPr>
              <w:t>元，合同内容为承包建设浙数文化产业 园项目工程相关事项，建设总工期为</w:t>
            </w:r>
            <w:r>
              <w:rPr>
                <w:rFonts w:ascii="Times New Roman" w:eastAsia="Times New Roman" w:hAnsi="Times New Roman" w:cs="Times New Roman"/>
                <w:color w:val="000000"/>
                <w:spacing w:val="0"/>
                <w:w w:val="100"/>
                <w:position w:val="0"/>
                <w:sz w:val="20"/>
                <w:szCs w:val="20"/>
              </w:rPr>
              <w:t>1060</w:t>
            </w:r>
            <w:r>
              <w:rPr>
                <w:color w:val="000000"/>
                <w:spacing w:val="0"/>
                <w:w w:val="100"/>
                <w:position w:val="0"/>
                <w:sz w:val="18"/>
                <w:szCs w:val="18"/>
              </w:rPr>
              <w:t>天（含设计）。</w:t>
            </w:r>
          </w:p>
          <w:p>
            <w:pPr>
              <w:pStyle w:val="Style27"/>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详见临</w:t>
            </w:r>
            <w:r>
              <w:rPr>
                <w:rFonts w:ascii="Times New Roman" w:eastAsia="Times New Roman" w:hAnsi="Times New Roman" w:cs="Times New Roman"/>
                <w:color w:val="000000"/>
                <w:spacing w:val="0"/>
                <w:w w:val="100"/>
                <w:position w:val="0"/>
                <w:sz w:val="20"/>
                <w:szCs w:val="20"/>
              </w:rPr>
              <w:t>2020-008</w:t>
            </w:r>
            <w:r>
              <w:rPr>
                <w:color w:val="000000"/>
                <w:spacing w:val="0"/>
                <w:w w:val="100"/>
                <w:position w:val="0"/>
                <w:sz w:val="18"/>
                <w:szCs w:val="18"/>
              </w:rPr>
              <w:t>《浙数文化关于全资子公司浙数科技签订</w:t>
            </w:r>
            <w:r>
              <w:rPr>
                <w:rFonts w:ascii="Times New Roman" w:eastAsia="Times New Roman" w:hAnsi="Times New Roman" w:cs="Times New Roman"/>
                <w:color w:val="000000"/>
                <w:spacing w:val="0"/>
                <w:w w:val="100"/>
                <w:position w:val="0"/>
                <w:sz w:val="20"/>
                <w:szCs w:val="20"/>
              </w:rPr>
              <w:t>EPC</w:t>
            </w:r>
            <w:r>
              <w:rPr>
                <w:color w:val="000000"/>
                <w:spacing w:val="0"/>
                <w:w w:val="100"/>
                <w:position w:val="0"/>
                <w:sz w:val="18"/>
                <w:szCs w:val="18"/>
              </w:rPr>
              <w:t>总承包合同的公告》。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3" w:lineRule="exact"/>
              <w:ind w:left="0" w:right="0" w:firstLine="0"/>
              <w:jc w:val="both"/>
              <w:rPr>
                <w:sz w:val="18"/>
                <w:szCs w:val="18"/>
              </w:rPr>
            </w:pPr>
            <w:r>
              <w:rPr>
                <w:color w:val="000000"/>
                <w:spacing w:val="0"/>
                <w:w w:val="100"/>
                <w:position w:val="0"/>
                <w:sz w:val="18"/>
                <w:szCs w:val="18"/>
              </w:rPr>
              <w:t>截至报告期满之 日，项目已在建设 实施中，本协议正 在履行。</w:t>
            </w:r>
          </w:p>
        </w:tc>
      </w:tr>
      <w:tr>
        <w:trPr>
          <w:trHeight w:val="79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《苏州永徽隆行 股权投资合伙企 业（有限合伙）合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上海中投中财量鼎股权投 资管理有限公司（以下简称</w:t>
            </w:r>
          </w:p>
          <w:p>
            <w:pPr>
              <w:pStyle w:val="Style27"/>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"上海中投”）、郭磊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2" w:lineRule="exact"/>
              <w:ind w:left="0" w:right="0" w:firstLine="0"/>
              <w:jc w:val="both"/>
              <w:rPr>
                <w:sz w:val="18"/>
                <w:szCs w:val="18"/>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8"/>
                <w:szCs w:val="18"/>
              </w:rPr>
              <w:t>日，公司与上海中投、郭磊签署了《苏州永徽隆行股权投资合伙企业（有 限合伙）有限合伙协议》，参与投资苏州永徽隆行股权投资合伙企业（有限合伙）（以下简 称“基金”），基金目标认缴金额拟为</w:t>
            </w:r>
            <w:r>
              <w:rPr>
                <w:rFonts w:ascii="Times New Roman" w:eastAsia="Times New Roman" w:hAnsi="Times New Roman" w:cs="Times New Roman"/>
                <w:color w:val="000000"/>
                <w:spacing w:val="0"/>
                <w:w w:val="100"/>
                <w:position w:val="0"/>
                <w:sz w:val="20"/>
                <w:szCs w:val="20"/>
              </w:rPr>
              <w:t>32,900</w:t>
            </w:r>
            <w:r>
              <w:rPr>
                <w:color w:val="000000"/>
                <w:spacing w:val="0"/>
                <w:w w:val="100"/>
                <w:position w:val="0"/>
                <w:sz w:val="18"/>
                <w:szCs w:val="18"/>
              </w:rPr>
              <w:t>万元，其中公司作为基金有限合伙人，以自</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57" w:lineRule="exact"/>
              <w:ind w:left="0" w:right="0" w:firstLine="0"/>
              <w:jc w:val="both"/>
              <w:rPr>
                <w:sz w:val="18"/>
                <w:szCs w:val="18"/>
              </w:rPr>
            </w:pPr>
            <w:r>
              <w:rPr>
                <w:color w:val="000000"/>
                <w:spacing w:val="0"/>
                <w:w w:val="100"/>
                <w:position w:val="0"/>
                <w:sz w:val="18"/>
                <w:szCs w:val="18"/>
              </w:rPr>
              <w:t>截至报告期满之 日，基金已募资完 毕并备案完成，本</w:t>
            </w:r>
          </w:p>
        </w:tc>
      </w:tr>
    </w:tbl>
    <w:p>
      <w:pPr>
        <w:spacing w:lineRule="exact" w:line="1"/>
        <w:rPr>
          <w:sz w:val="2"/>
          <w:szCs w:val="2"/>
        </w:rPr>
      </w:pPr>
      <w:r>
        <w:br w:type="page"/>
      </w:r>
    </w:p>
    <w:tbl>
      <w:tblPr>
        <w:tblOverlap w:val="never"/>
        <w:jc w:val="center"/>
        <w:tblLayout w:type="fixed"/>
      </w:tblPr>
      <w:tblGrid>
        <w:gridCol w:w="778"/>
        <w:gridCol w:w="1757"/>
        <w:gridCol w:w="2539"/>
        <w:gridCol w:w="7944"/>
        <w:gridCol w:w="1853"/>
      </w:tblGrid>
      <w:tr>
        <w:trPr>
          <w:trHeight w:val="15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伙协议》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有资金认缴出资</w:t>
            </w:r>
            <w:r>
              <w:rPr>
                <w:rFonts w:ascii="Times New Roman" w:eastAsia="Times New Roman" w:hAnsi="Times New Roman" w:cs="Times New Roman"/>
                <w:color w:val="000000"/>
                <w:spacing w:val="0"/>
                <w:w w:val="100"/>
                <w:position w:val="0"/>
                <w:sz w:val="20"/>
                <w:szCs w:val="20"/>
              </w:rPr>
              <w:t>30,300</w:t>
            </w:r>
            <w:r>
              <w:rPr>
                <w:color w:val="000000"/>
                <w:spacing w:val="0"/>
                <w:w w:val="100"/>
                <w:position w:val="0"/>
                <w:sz w:val="18"/>
                <w:szCs w:val="18"/>
              </w:rPr>
              <w:t>万元，占基金目标认缴金额的</w:t>
            </w:r>
            <w:r>
              <w:rPr>
                <w:rFonts w:ascii="Times New Roman" w:eastAsia="Times New Roman" w:hAnsi="Times New Roman" w:cs="Times New Roman"/>
                <w:color w:val="000000"/>
                <w:spacing w:val="0"/>
                <w:w w:val="100"/>
                <w:position w:val="0"/>
                <w:sz w:val="20"/>
                <w:szCs w:val="20"/>
              </w:rPr>
              <w:t>92.10%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8"/>
                <w:szCs w:val="18"/>
              </w:rPr>
              <w:t>日，基金完 成了工商登记变更并取得了最新的营业执照。基金全部合伙人截至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8"/>
                <w:szCs w:val="18"/>
              </w:rPr>
              <w:t>日已完 成基金认缴金额的出资，基金也于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日完成在中国证券投资基金业协会的备 案（备案编码：</w:t>
            </w:r>
            <w:r>
              <w:rPr>
                <w:rFonts w:ascii="Times New Roman" w:eastAsia="Times New Roman" w:hAnsi="Times New Roman" w:cs="Times New Roman"/>
                <w:color w:val="000000"/>
                <w:spacing w:val="0"/>
                <w:w w:val="100"/>
                <w:position w:val="0"/>
                <w:sz w:val="20"/>
                <w:szCs w:val="20"/>
              </w:rPr>
              <w:t>SLF974</w:t>
            </w:r>
            <w:r>
              <w:rPr>
                <w:color w:val="000000"/>
                <w:spacing w:val="0"/>
                <w:w w:val="100"/>
                <w:position w:val="0"/>
                <w:sz w:val="18"/>
                <w:szCs w:val="18"/>
              </w:rPr>
              <w:t>）。</w:t>
            </w:r>
          </w:p>
          <w:p>
            <w:pPr>
              <w:pStyle w:val="Style27"/>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详见临</w:t>
            </w:r>
            <w:r>
              <w:rPr>
                <w:rFonts w:ascii="Times New Roman" w:eastAsia="Times New Roman" w:hAnsi="Times New Roman" w:cs="Times New Roman"/>
                <w:color w:val="000000"/>
                <w:spacing w:val="0"/>
                <w:w w:val="100"/>
                <w:position w:val="0"/>
                <w:sz w:val="20"/>
                <w:szCs w:val="20"/>
              </w:rPr>
              <w:t>2020-043</w:t>
            </w:r>
            <w:r>
              <w:rPr>
                <w:color w:val="000000"/>
                <w:spacing w:val="0"/>
                <w:w w:val="100"/>
                <w:position w:val="0"/>
                <w:sz w:val="18"/>
                <w:szCs w:val="18"/>
              </w:rPr>
              <w:t>《浙数文化关于参与投资苏州永徽隆行股权投资合伙企业（有限合伙）的 公告》及进展公告。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协议正在履行。</w:t>
            </w:r>
          </w:p>
        </w:tc>
      </w:tr>
      <w:tr>
        <w:trPr>
          <w:trHeight w:val="182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《股份转让协议》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海南罗衡机电工程设备安 装有限公司（以下简称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罗 衡机电</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3" w:lineRule="exact"/>
              <w:ind w:left="0" w:right="0" w:firstLine="0"/>
              <w:jc w:val="both"/>
              <w:rPr>
                <w:sz w:val="18"/>
                <w:szCs w:val="18"/>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8"/>
                <w:szCs w:val="18"/>
              </w:rPr>
              <w:t>日，公司实际控制的永徽隆行与罗衡机电签订《股份转让协议》，拟协议受 让罗衡机电持有的罗顿发展</w:t>
            </w:r>
            <w:r>
              <w:rPr>
                <w:rFonts w:ascii="Times New Roman" w:eastAsia="Times New Roman" w:hAnsi="Times New Roman" w:cs="Times New Roman"/>
                <w:color w:val="000000"/>
                <w:spacing w:val="0"/>
                <w:w w:val="100"/>
                <w:position w:val="0"/>
                <w:sz w:val="20"/>
                <w:szCs w:val="20"/>
              </w:rPr>
              <w:t>53,398,521</w:t>
            </w:r>
            <w:r>
              <w:rPr>
                <w:color w:val="000000"/>
                <w:spacing w:val="0"/>
                <w:w w:val="100"/>
                <w:position w:val="0"/>
                <w:sz w:val="18"/>
                <w:szCs w:val="18"/>
              </w:rPr>
              <w:t>股股份，占罗顿发展目前总股本的</w:t>
            </w:r>
            <w:r>
              <w:rPr>
                <w:rFonts w:ascii="Times New Roman" w:eastAsia="Times New Roman" w:hAnsi="Times New Roman" w:cs="Times New Roman"/>
                <w:color w:val="000000"/>
                <w:spacing w:val="0"/>
                <w:w w:val="100"/>
                <w:position w:val="0"/>
                <w:sz w:val="20"/>
                <w:szCs w:val="20"/>
              </w:rPr>
              <w:t>12.16%</w:t>
            </w:r>
            <w:r>
              <w:rPr>
                <w:color w:val="000000"/>
                <w:spacing w:val="0"/>
                <w:w w:val="100"/>
                <w:position w:val="0"/>
                <w:sz w:val="18"/>
                <w:szCs w:val="18"/>
              </w:rPr>
              <w:t>。若受 让股份成功并过户完成，永徽隆行将成为罗顿发展的第一大股东以及单一拥有表决权份额 最大的股东。</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18"/>
                <w:szCs w:val="18"/>
              </w:rPr>
              <w:t>日，中国证券登记结算有限责任公司出具《过户登记确认 书》，罗衡机电已将罗顿发展</w:t>
            </w:r>
            <w:r>
              <w:rPr>
                <w:rFonts w:ascii="Times New Roman" w:eastAsia="Times New Roman" w:hAnsi="Times New Roman" w:cs="Times New Roman"/>
                <w:color w:val="000000"/>
                <w:spacing w:val="0"/>
                <w:w w:val="100"/>
                <w:position w:val="0"/>
                <w:sz w:val="20"/>
                <w:szCs w:val="20"/>
              </w:rPr>
              <w:t>53,398,521</w:t>
            </w:r>
            <w:r>
              <w:rPr>
                <w:color w:val="000000"/>
                <w:spacing w:val="0"/>
                <w:w w:val="100"/>
                <w:position w:val="0"/>
                <w:sz w:val="18"/>
                <w:szCs w:val="18"/>
              </w:rPr>
              <w:t>股股份转让至合伙企业永徽隆行。</w:t>
            </w:r>
          </w:p>
          <w:p>
            <w:pPr>
              <w:pStyle w:val="Style27"/>
              <w:keepNext w:val="0"/>
              <w:keepLines w:val="0"/>
              <w:widowControl w:val="0"/>
              <w:shd w:val="clear" w:color="auto" w:fill="auto"/>
              <w:bidi w:val="0"/>
              <w:spacing w:before="0" w:after="0" w:line="263" w:lineRule="exact"/>
              <w:ind w:left="0" w:right="0" w:firstLine="0"/>
              <w:jc w:val="both"/>
              <w:rPr>
                <w:sz w:val="18"/>
                <w:szCs w:val="18"/>
              </w:rPr>
            </w:pPr>
            <w:r>
              <w:rPr>
                <w:color w:val="000000"/>
                <w:spacing w:val="0"/>
                <w:w w:val="100"/>
                <w:position w:val="0"/>
                <w:sz w:val="18"/>
                <w:szCs w:val="18"/>
              </w:rPr>
              <w:t>详见临</w:t>
            </w:r>
            <w:r>
              <w:rPr>
                <w:rFonts w:ascii="Times New Roman" w:eastAsia="Times New Roman" w:hAnsi="Times New Roman" w:cs="Times New Roman"/>
                <w:color w:val="000000"/>
                <w:spacing w:val="0"/>
                <w:w w:val="100"/>
                <w:position w:val="0"/>
                <w:sz w:val="20"/>
                <w:szCs w:val="20"/>
              </w:rPr>
              <w:t>2020-043</w:t>
            </w:r>
            <w:r>
              <w:rPr>
                <w:color w:val="000000"/>
                <w:spacing w:val="0"/>
                <w:w w:val="100"/>
                <w:position w:val="0"/>
                <w:sz w:val="18"/>
                <w:szCs w:val="18"/>
              </w:rPr>
              <w:t>《浙数文化关于参与投资苏州永徽隆行股权投资合伙企业（有限合伙）的 公告》及进展公告。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截至报告期满之 日，本协议履行完 毕。</w:t>
            </w:r>
          </w:p>
        </w:tc>
      </w:tr>
      <w:tr>
        <w:trPr>
          <w:trHeight w:val="364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《股份认购协议》 及《补充协议》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罗顿发展</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1" w:lineRule="exact"/>
              <w:ind w:left="0" w:right="0" w:firstLine="0"/>
              <w:jc w:val="both"/>
              <w:rPr>
                <w:sz w:val="18"/>
                <w:szCs w:val="18"/>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8"/>
                <w:szCs w:val="18"/>
              </w:rPr>
              <w:t>日，公司与罗顿发展在杭州签订附条件生效的《股份认购协议》，拟以自有 资金参与认购罗顿发展</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年度非公开发行股票。其中公司认购不超过</w:t>
            </w:r>
            <w:r>
              <w:rPr>
                <w:rFonts w:ascii="Times New Roman" w:eastAsia="Times New Roman" w:hAnsi="Times New Roman" w:cs="Times New Roman"/>
                <w:color w:val="000000"/>
                <w:spacing w:val="0"/>
                <w:w w:val="100"/>
                <w:position w:val="0"/>
                <w:sz w:val="20"/>
                <w:szCs w:val="20"/>
              </w:rPr>
              <w:t>71,250,000</w:t>
            </w:r>
            <w:r>
              <w:rPr>
                <w:color w:val="000000"/>
                <w:spacing w:val="0"/>
                <w:w w:val="100"/>
                <w:position w:val="0"/>
                <w:sz w:val="18"/>
                <w:szCs w:val="18"/>
              </w:rPr>
              <w:t>股股 份，不超过罗顿发展本次』非公开发行完成后总股本的</w:t>
            </w:r>
            <w:r>
              <w:rPr>
                <w:rFonts w:ascii="Times New Roman" w:eastAsia="Times New Roman" w:hAnsi="Times New Roman" w:cs="Times New Roman"/>
                <w:color w:val="000000"/>
                <w:spacing w:val="0"/>
                <w:w w:val="100"/>
                <w:position w:val="0"/>
                <w:sz w:val="20"/>
                <w:szCs w:val="20"/>
              </w:rPr>
              <w:t>12.48%</w:t>
            </w:r>
            <w:r>
              <w:rPr>
                <w:color w:val="000000"/>
                <w:spacing w:val="0"/>
                <w:w w:val="100"/>
                <w:position w:val="0"/>
                <w:sz w:val="18"/>
                <w:szCs w:val="18"/>
              </w:rPr>
              <w:t>，认购价格为</w:t>
            </w:r>
            <w:r>
              <w:rPr>
                <w:rFonts w:ascii="Times New Roman" w:eastAsia="Times New Roman" w:hAnsi="Times New Roman" w:cs="Times New Roman"/>
                <w:color w:val="000000"/>
                <w:spacing w:val="0"/>
                <w:w w:val="100"/>
                <w:position w:val="0"/>
                <w:sz w:val="20"/>
                <w:szCs w:val="20"/>
              </w:rPr>
              <w:t>3.40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股，认 购总金额不超过</w:t>
            </w:r>
            <w:r>
              <w:rPr>
                <w:rFonts w:ascii="Times New Roman" w:eastAsia="Times New Roman" w:hAnsi="Times New Roman" w:cs="Times New Roman"/>
                <w:color w:val="000000"/>
                <w:spacing w:val="0"/>
                <w:w w:val="100"/>
                <w:position w:val="0"/>
                <w:sz w:val="20"/>
                <w:szCs w:val="20"/>
              </w:rPr>
              <w:t>24,225</w:t>
            </w:r>
            <w:r>
              <w:rPr>
                <w:color w:val="000000"/>
                <w:spacing w:val="0"/>
                <w:w w:val="100"/>
                <w:position w:val="0"/>
                <w:sz w:val="18"/>
                <w:szCs w:val="18"/>
              </w:rPr>
              <w:t>万元。</w:t>
            </w:r>
          </w:p>
          <w:p>
            <w:pPr>
              <w:pStyle w:val="Style27"/>
              <w:keepNext w:val="0"/>
              <w:keepLines w:val="0"/>
              <w:widowControl w:val="0"/>
              <w:shd w:val="clear" w:color="auto" w:fill="auto"/>
              <w:bidi w:val="0"/>
              <w:spacing w:before="0" w:after="0" w:line="261" w:lineRule="exact"/>
              <w:ind w:left="0" w:right="0" w:firstLine="0"/>
              <w:jc w:val="both"/>
              <w:rPr>
                <w:sz w:val="18"/>
                <w:szCs w:val="18"/>
              </w:rPr>
            </w:pPr>
            <w:r>
              <w:rPr>
                <w:color w:val="000000"/>
                <w:spacing w:val="0"/>
                <w:w w:val="100"/>
                <w:position w:val="0"/>
                <w:sz w:val="18"/>
                <w:szCs w:val="18"/>
              </w:rPr>
              <w:t>鉴于资本市场环境出现变化，同时根据相关法律法规及规范性文件的规定，本次罗顿发展 非公开发行股票认购方承诺股份锁定期拟由</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18"/>
                <w:szCs w:val="18"/>
              </w:rPr>
              <w:t>个月延长至</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18"/>
                <w:szCs w:val="18"/>
              </w:rPr>
              <w:t>个月。经罗顿发展与相关参 与认购主体协商一致，原参与罗顿发展非公开发行股票项目的认购方朴盈国视（上海）股 权投资基金合伙企业（有限合伙）和熙金（上海）创业投资管理有限公司决定退出，不再 参与本次非公开发行股票项目，本次发行股份总数由不超过</w:t>
            </w:r>
            <w:r>
              <w:rPr>
                <w:rFonts w:ascii="Times New Roman" w:eastAsia="Times New Roman" w:hAnsi="Times New Roman" w:cs="Times New Roman"/>
                <w:color w:val="000000"/>
                <w:spacing w:val="0"/>
                <w:w w:val="100"/>
                <w:position w:val="0"/>
                <w:sz w:val="20"/>
                <w:szCs w:val="20"/>
              </w:rPr>
              <w:t>131,703,350</w:t>
            </w:r>
            <w:r>
              <w:rPr>
                <w:color w:val="000000"/>
                <w:spacing w:val="0"/>
                <w:w w:val="100"/>
                <w:position w:val="0"/>
                <w:sz w:val="18"/>
                <w:szCs w:val="18"/>
              </w:rPr>
              <w:t>股相应减少为不 超过</w:t>
            </w:r>
            <w:r>
              <w:rPr>
                <w:rFonts w:ascii="Times New Roman" w:eastAsia="Times New Roman" w:hAnsi="Times New Roman" w:cs="Times New Roman"/>
                <w:color w:val="000000"/>
                <w:spacing w:val="0"/>
                <w:w w:val="100"/>
                <w:position w:val="0"/>
                <w:sz w:val="20"/>
                <w:szCs w:val="20"/>
              </w:rPr>
              <w:t>90,746,858</w:t>
            </w:r>
            <w:r>
              <w:rPr>
                <w:color w:val="000000"/>
                <w:spacing w:val="0"/>
                <w:w w:val="100"/>
                <w:position w:val="0"/>
                <w:sz w:val="18"/>
                <w:szCs w:val="18"/>
              </w:rPr>
              <w:t>股,本次募集资金总额由不超过</w:t>
            </w:r>
            <w:r>
              <w:rPr>
                <w:rFonts w:ascii="Times New Roman" w:eastAsia="Times New Roman" w:hAnsi="Times New Roman" w:cs="Times New Roman"/>
                <w:color w:val="000000"/>
                <w:spacing w:val="0"/>
                <w:w w:val="100"/>
                <w:position w:val="0"/>
                <w:sz w:val="20"/>
                <w:szCs w:val="20"/>
              </w:rPr>
              <w:t>44,779.14</w:t>
            </w:r>
            <w:r>
              <w:rPr>
                <w:color w:val="000000"/>
                <w:spacing w:val="0"/>
                <w:w w:val="100"/>
                <w:position w:val="0"/>
                <w:sz w:val="18"/>
                <w:szCs w:val="18"/>
              </w:rPr>
              <w:t>万元相应减少为不超过</w:t>
            </w:r>
            <w:r>
              <w:rPr>
                <w:rFonts w:ascii="Times New Roman" w:eastAsia="Times New Roman" w:hAnsi="Times New Roman" w:cs="Times New Roman"/>
                <w:color w:val="000000"/>
                <w:spacing w:val="0"/>
                <w:w w:val="100"/>
                <w:position w:val="0"/>
                <w:sz w:val="20"/>
                <w:szCs w:val="20"/>
              </w:rPr>
              <w:t xml:space="preserve">30,853.93 </w:t>
            </w:r>
            <w:r>
              <w:rPr>
                <w:color w:val="000000"/>
                <w:spacing w:val="0"/>
                <w:w w:val="100"/>
                <w:position w:val="0"/>
                <w:sz w:val="18"/>
                <w:szCs w:val="18"/>
              </w:rPr>
              <w:t>万元。根据上述调整事项，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18"/>
                <w:szCs w:val="18"/>
              </w:rPr>
              <w:t>日，公司与罗顿发展签订《股份认购协议之 补充协议》。</w:t>
            </w:r>
          </w:p>
          <w:p>
            <w:pPr>
              <w:pStyle w:val="Style27"/>
              <w:keepNext w:val="0"/>
              <w:keepLines w:val="0"/>
              <w:widowControl w:val="0"/>
              <w:shd w:val="clear" w:color="auto" w:fill="auto"/>
              <w:bidi w:val="0"/>
              <w:spacing w:before="0" w:after="0" w:line="261" w:lineRule="exact"/>
              <w:ind w:left="0" w:right="0" w:firstLine="0"/>
              <w:jc w:val="both"/>
              <w:rPr>
                <w:sz w:val="18"/>
                <w:szCs w:val="18"/>
              </w:rPr>
            </w:pPr>
            <w:r>
              <w:rPr>
                <w:color w:val="000000"/>
                <w:spacing w:val="0"/>
                <w:w w:val="100"/>
                <w:position w:val="0"/>
                <w:sz w:val="18"/>
                <w:szCs w:val="18"/>
              </w:rPr>
              <w:t>详见临</w:t>
            </w:r>
            <w:r>
              <w:rPr>
                <w:rFonts w:ascii="Times New Roman" w:eastAsia="Times New Roman" w:hAnsi="Times New Roman" w:cs="Times New Roman"/>
                <w:color w:val="000000"/>
                <w:spacing w:val="0"/>
                <w:w w:val="100"/>
                <w:position w:val="0"/>
                <w:sz w:val="20"/>
                <w:szCs w:val="20"/>
              </w:rPr>
              <w:t>2020-044</w:t>
            </w:r>
            <w:r>
              <w:rPr>
                <w:color w:val="000000"/>
                <w:spacing w:val="0"/>
                <w:w w:val="100"/>
                <w:position w:val="0"/>
                <w:sz w:val="18"/>
                <w:szCs w:val="18"/>
              </w:rPr>
              <w:t>《浙数文化关于参与认购罗顿发展非公开发行股票事项暨关联交易的公 告》及进展公告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截至报告期满之 日，本协议正在履 行。</w:t>
            </w:r>
          </w:p>
        </w:tc>
      </w:tr>
    </w:tbl>
    <w:p>
      <w:pPr>
        <w:sectPr>
          <w:footnotePr>
            <w:pos w:val="pageBottom"/>
            <w:numFmt w:val="decimal"/>
            <w:numRestart w:val="continuous"/>
          </w:footnotePr>
          <w:pgSz w:w="16840" w:h="11900" w:orient="landscape"/>
          <w:pgMar w:top="1770" w:right="597" w:bottom="1476" w:left="456" w:header="0" w:footer="3" w:gutter="0"/>
          <w:cols w:space="720"/>
          <w:noEndnote/>
          <w:rtlGutter w:val="0"/>
          <w:docGrid w:linePitch="360"/>
        </w:sectPr>
      </w:pPr>
    </w:p>
    <w:p>
      <w:pPr>
        <w:pStyle w:val="Style36"/>
        <w:keepNext/>
        <w:keepLines/>
        <w:widowControl w:val="0"/>
        <w:shd w:val="clear" w:color="auto" w:fill="auto"/>
        <w:bidi w:val="0"/>
        <w:spacing w:before="340" w:after="80" w:line="240" w:lineRule="auto"/>
        <w:ind w:left="0" w:right="0" w:firstLine="0"/>
        <w:jc w:val="left"/>
      </w:pPr>
      <w:bookmarkStart w:id="443" w:name="bookmark443"/>
      <w:bookmarkStart w:id="444" w:name="bookmark444"/>
      <w:bookmarkStart w:id="445" w:name="bookmark445"/>
      <w:r>
        <w:rPr>
          <w:color w:val="000000"/>
          <w:spacing w:val="0"/>
          <w:w w:val="100"/>
          <w:position w:val="0"/>
        </w:rPr>
        <w:t>十六、其他重大事项的说明</w:t>
      </w:r>
      <w:bookmarkEnd w:id="443"/>
      <w:bookmarkEnd w:id="444"/>
      <w:bookmarkEnd w:id="4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790" w:val="left"/>
        </w:tabs>
        <w:bidi w:val="0"/>
        <w:spacing w:before="0" w:after="0" w:line="410" w:lineRule="exact"/>
        <w:ind w:left="0" w:right="0" w:firstLine="440"/>
        <w:jc w:val="both"/>
      </w:pPr>
      <w:bookmarkStart w:id="446" w:name="bookmark446"/>
      <w:r>
        <w:rPr>
          <w:rFonts w:ascii="Times New Roman" w:eastAsia="Times New Roman" w:hAnsi="Times New Roman" w:cs="Times New Roman"/>
          <w:color w:val="000000"/>
          <w:spacing w:val="0"/>
          <w:w w:val="100"/>
          <w:position w:val="0"/>
        </w:rPr>
        <w:t>1</w:t>
      </w:r>
      <w:bookmarkEnd w:id="44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日，经公司第九届董事会七次会议审议通过，公司拟在二级控股子公司 浙报融媒体科技引入战略投资者后整体变更为股份有限公司，并将其分拆至上交所科创板上市， 本次分拆完成后，公司股权结构不会发生变化，且仍将拥有对浙报融媒体科技的控制权。本次分 拆上市是公司深入贯彻国家关于加快推动传统媒体和新兴媒体深度融合的政策精神，基于上市以 来在互联网和大数据领域的技术创新、沉淀，进一步服务国家媒体融合战略的重要举措。本次分 拆尚需取得相关主管部门的批复、公司股东大会的正式批准，并履行上交所和中国证监会等监管 机构相应审核和注册程序，尚存在不确定性。详见公司于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日在《上海证券报》及 上交所网站</w:t>
      </w:r>
      <w:r>
        <w:rPr>
          <w:rFonts w:ascii="Times New Roman" w:eastAsia="Times New Roman" w:hAnsi="Times New Roman" w:cs="Times New Roman"/>
          <w:color w:val="000000"/>
          <w:spacing w:val="0"/>
          <w:w w:val="100"/>
          <w:position w:val="0"/>
        </w:rPr>
        <w:t>www.sse.com.cn</w:t>
      </w:r>
      <w:r>
        <w:rPr>
          <w:color w:val="000000"/>
          <w:spacing w:val="0"/>
          <w:w w:val="100"/>
          <w:position w:val="0"/>
        </w:rPr>
        <w:t>披露的《浙数文化关于分拆二级控股子公司浙报融媒体科技（浙江） 有限责任公司至科创板上市的预案》及相关公告。</w:t>
      </w:r>
    </w:p>
    <w:p>
      <w:pPr>
        <w:pStyle w:val="Style5"/>
        <w:keepNext w:val="0"/>
        <w:keepLines w:val="0"/>
        <w:widowControl w:val="0"/>
        <w:shd w:val="clear" w:color="auto" w:fill="auto"/>
        <w:tabs>
          <w:tab w:pos="790" w:val="left"/>
        </w:tabs>
        <w:bidi w:val="0"/>
        <w:spacing w:before="0" w:after="480" w:line="410" w:lineRule="exact"/>
        <w:ind w:left="0" w:right="0" w:firstLine="440"/>
        <w:jc w:val="both"/>
      </w:pPr>
      <w:bookmarkStart w:id="447" w:name="bookmark447"/>
      <w:r>
        <w:rPr>
          <w:rFonts w:ascii="Times New Roman" w:eastAsia="Times New Roman" w:hAnsi="Times New Roman" w:cs="Times New Roman"/>
          <w:color w:val="000000"/>
          <w:spacing w:val="0"/>
          <w:w w:val="100"/>
          <w:position w:val="0"/>
        </w:rPr>
        <w:t>2</w:t>
      </w:r>
      <w:bookmarkEnd w:id="447"/>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日，经公司第八届董事会第二十九次会议审议通过，公司拟通过产权交易 所以公开挂牌的方式对公司全资子公司上海浩方实施部分股权转让及增资扩股。经过在浙江产权 交易所多次连续挂牌，截至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日，公司未征集到合格受让方，并收到浙江产权交易 所出具的反馈函，本次挂牌项目正式撤牌终止。本次交易终止不影响公司正常生产经营，上海浩 方仍属于公司合并报表范围内的全资子公司。详见公司于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日在《上海证券报》及 上交所网站</w:t>
      </w:r>
      <w:r>
        <w:rPr>
          <w:rFonts w:ascii="Times New Roman" w:eastAsia="Times New Roman" w:hAnsi="Times New Roman" w:cs="Times New Roman"/>
          <w:color w:val="000000"/>
          <w:spacing w:val="0"/>
          <w:w w:val="100"/>
          <w:position w:val="0"/>
        </w:rPr>
        <w:t>www.sse.com.cn</w:t>
      </w:r>
      <w:r>
        <w:rPr>
          <w:color w:val="000000"/>
          <w:spacing w:val="0"/>
          <w:w w:val="100"/>
          <w:position w:val="0"/>
        </w:rPr>
        <w:t>披露的《关于终止挂牌转让上海浩方部分股权及增资扩股暨所持募投 项目部分股权转让的公告》。</w:t>
      </w:r>
    </w:p>
    <w:p>
      <w:pPr>
        <w:pStyle w:val="Style36"/>
        <w:keepNext/>
        <w:keepLines/>
        <w:widowControl w:val="0"/>
        <w:shd w:val="clear" w:color="auto" w:fill="auto"/>
        <w:bidi w:val="0"/>
        <w:spacing w:before="0" w:after="80" w:line="240" w:lineRule="auto"/>
        <w:ind w:left="0" w:right="0" w:firstLine="0"/>
        <w:jc w:val="left"/>
      </w:pPr>
      <w:bookmarkStart w:id="448" w:name="bookmark448"/>
      <w:bookmarkStart w:id="449" w:name="bookmark449"/>
      <w:bookmarkStart w:id="450" w:name="bookmark450"/>
      <w:r>
        <w:rPr>
          <w:color w:val="000000"/>
          <w:spacing w:val="0"/>
          <w:w w:val="100"/>
          <w:position w:val="0"/>
        </w:rPr>
        <w:t>十七、积极履行社会责任的工作情况</w:t>
      </w:r>
      <w:bookmarkEnd w:id="448"/>
      <w:bookmarkEnd w:id="449"/>
      <w:bookmarkEnd w:id="450"/>
    </w:p>
    <w:p>
      <w:pPr>
        <w:pStyle w:val="Style36"/>
        <w:keepNext/>
        <w:keepLines/>
        <w:widowControl w:val="0"/>
        <w:shd w:val="clear" w:color="auto" w:fill="auto"/>
        <w:tabs>
          <w:tab w:pos="697" w:val="left"/>
        </w:tabs>
        <w:bidi w:val="0"/>
        <w:spacing w:before="0" w:after="80" w:line="240" w:lineRule="auto"/>
        <w:ind w:left="0" w:right="0" w:firstLine="0"/>
        <w:jc w:val="left"/>
      </w:pPr>
      <w:bookmarkStart w:id="448" w:name="bookmark448"/>
      <w:bookmarkStart w:id="449" w:name="bookmark449"/>
      <w:bookmarkStart w:id="451" w:name="bookmark451"/>
      <w:bookmarkStart w:id="452" w:name="bookmark452"/>
      <w:r>
        <w:rPr>
          <w:color w:val="000000"/>
          <w:spacing w:val="0"/>
          <w:w w:val="100"/>
          <w:position w:val="0"/>
        </w:rPr>
        <w:t>（</w:t>
      </w:r>
      <w:bookmarkEnd w:id="451"/>
      <w:r>
        <w:rPr>
          <w:color w:val="000000"/>
          <w:spacing w:val="0"/>
          <w:w w:val="100"/>
          <w:position w:val="0"/>
        </w:rPr>
        <w:t>一）</w:t>
        <w:tab/>
        <w:t>上市公司扶贫工作情况</w:t>
      </w:r>
      <w:bookmarkEnd w:id="448"/>
      <w:bookmarkEnd w:id="449"/>
      <w:bookmarkEnd w:id="452"/>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697" w:val="left"/>
        </w:tabs>
        <w:bidi w:val="0"/>
        <w:spacing w:before="0" w:after="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w:t>
      </w:r>
      <w:bookmarkEnd w:id="455"/>
      <w:r>
        <w:rPr>
          <w:color w:val="000000"/>
          <w:spacing w:val="0"/>
          <w:w w:val="100"/>
          <w:position w:val="0"/>
        </w:rPr>
        <w:t>二）</w:t>
        <w:tab/>
        <w:t>社会责任工作情况</w:t>
      </w:r>
      <w:bookmarkEnd w:id="453"/>
      <w:bookmarkEnd w:id="454"/>
      <w:bookmarkEnd w:id="4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公司已披露《</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年度社会责任报告》，查询索引：上交所网站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p>
    <w:p>
      <w:pPr>
        <w:pStyle w:val="Style5"/>
        <w:keepNext w:val="0"/>
        <w:keepLines w:val="0"/>
        <w:widowControl w:val="0"/>
        <w:shd w:val="clear" w:color="auto" w:fill="auto"/>
        <w:tabs>
          <w:tab w:pos="697" w:val="left"/>
        </w:tabs>
        <w:bidi w:val="0"/>
        <w:spacing w:before="0" w:after="0" w:line="331" w:lineRule="exact"/>
        <w:ind w:left="0" w:right="0" w:firstLine="0"/>
        <w:jc w:val="left"/>
      </w:pPr>
      <w:bookmarkStart w:id="457" w:name="bookmark457"/>
      <w:r>
        <w:rPr>
          <w:b/>
          <w:bCs/>
          <w:color w:val="000000"/>
          <w:spacing w:val="0"/>
          <w:w w:val="100"/>
          <w:position w:val="0"/>
        </w:rPr>
        <w:t>（</w:t>
      </w:r>
      <w:bookmarkEnd w:id="457"/>
      <w:r>
        <w:rPr>
          <w:b/>
          <w:bCs/>
          <w:color w:val="000000"/>
          <w:spacing w:val="0"/>
          <w:w w:val="100"/>
          <w:position w:val="0"/>
        </w:rPr>
        <w:t>三）</w:t>
        <w:tab/>
        <w:t>环境信息情况</w:t>
      </w:r>
    </w:p>
    <w:p>
      <w:pPr>
        <w:pStyle w:val="Style5"/>
        <w:keepNext w:val="0"/>
        <w:keepLines w:val="0"/>
        <w:widowControl w:val="0"/>
        <w:numPr>
          <w:ilvl w:val="0"/>
          <w:numId w:val="21"/>
        </w:numPr>
        <w:shd w:val="clear" w:color="auto" w:fill="auto"/>
        <w:tabs>
          <w:tab w:pos="419" w:val="left"/>
        </w:tabs>
        <w:bidi w:val="0"/>
        <w:spacing w:before="0" w:after="580" w:line="331" w:lineRule="exact"/>
        <w:ind w:left="0" w:right="0" w:firstLine="0"/>
        <w:jc w:val="left"/>
      </w:pPr>
      <w:bookmarkStart w:id="458" w:name="bookmark458"/>
      <w:bookmarkEnd w:id="458"/>
      <w:r>
        <w:rPr>
          <w:b/>
          <w:bCs/>
          <w:color w:val="000000"/>
          <w:spacing w:val="0"/>
          <w:w w:val="100"/>
          <w:position w:val="0"/>
        </w:rPr>
        <w:t xml:space="preserve">属于环境保护部门公布的重点排污单位的公司及其重要子公司的环保情况说明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1"/>
        </w:numPr>
        <w:shd w:val="clear" w:color="auto" w:fill="auto"/>
        <w:tabs>
          <w:tab w:pos="419" w:val="left"/>
        </w:tabs>
        <w:bidi w:val="0"/>
        <w:spacing w:before="0" w:after="80" w:line="240" w:lineRule="auto"/>
        <w:ind w:left="0" w:right="0" w:firstLine="0"/>
        <w:jc w:val="left"/>
      </w:pPr>
      <w:bookmarkStart w:id="459" w:name="bookmark459"/>
      <w:bookmarkStart w:id="460" w:name="bookmark460"/>
      <w:bookmarkStart w:id="461" w:name="bookmark461"/>
      <w:bookmarkStart w:id="462" w:name="bookmark462"/>
      <w:bookmarkEnd w:id="461"/>
      <w:r>
        <w:rPr>
          <w:color w:val="000000"/>
          <w:spacing w:val="0"/>
          <w:w w:val="100"/>
          <w:position w:val="0"/>
        </w:rPr>
        <w:t>重点排污单位之外的公司的环保情况说明</w:t>
      </w:r>
      <w:bookmarkEnd w:id="459"/>
      <w:bookmarkEnd w:id="460"/>
      <w:bookmarkEnd w:id="46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1"/>
        </w:numPr>
        <w:shd w:val="clear" w:color="auto" w:fill="auto"/>
        <w:tabs>
          <w:tab w:pos="419" w:val="left"/>
        </w:tabs>
        <w:bidi w:val="0"/>
        <w:spacing w:before="0" w:after="80" w:line="240" w:lineRule="auto"/>
        <w:ind w:left="0" w:right="0" w:firstLine="0"/>
        <w:jc w:val="left"/>
      </w:pPr>
      <w:bookmarkStart w:id="463" w:name="bookmark463"/>
      <w:bookmarkStart w:id="464" w:name="bookmark464"/>
      <w:bookmarkStart w:id="465" w:name="bookmark465"/>
      <w:bookmarkStart w:id="466" w:name="bookmark466"/>
      <w:bookmarkEnd w:id="465"/>
      <w:r>
        <w:rPr>
          <w:color w:val="000000"/>
          <w:spacing w:val="0"/>
          <w:w w:val="100"/>
          <w:position w:val="0"/>
        </w:rPr>
        <w:t>重点排污单位之外的公司未披露环境信息的原因说明</w:t>
      </w:r>
      <w:bookmarkEnd w:id="463"/>
      <w:bookmarkEnd w:id="464"/>
      <w:bookmarkEnd w:id="4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 xml:space="preserve">根据中国证监会相关规定，经公司申请并经中国上市公司协会行业分类专家委员会确定、中 </w:t>
      </w:r>
      <w:r>
        <w:rPr>
          <w:color w:val="000000"/>
          <w:spacing w:val="0"/>
          <w:w w:val="100"/>
          <w:position w:val="0"/>
        </w:rPr>
        <w:t>国证监会核准，中国证监会网站于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季度上市公司行业分类结果》， 公司所属行业变更为互联网和相关服务。公司行业分类变更前后，均不属于对环境有较大影响的 企业。</w:t>
      </w:r>
    </w:p>
    <w:p>
      <w:pPr>
        <w:pStyle w:val="Style36"/>
        <w:keepNext/>
        <w:keepLines/>
        <w:widowControl w:val="0"/>
        <w:numPr>
          <w:ilvl w:val="0"/>
          <w:numId w:val="23"/>
        </w:numPr>
        <w:shd w:val="clear" w:color="auto" w:fill="auto"/>
        <w:bidi w:val="0"/>
        <w:spacing w:before="0" w:after="40" w:line="271" w:lineRule="exact"/>
        <w:ind w:left="0" w:right="0" w:firstLine="0"/>
        <w:jc w:val="left"/>
      </w:pPr>
      <w:bookmarkStart w:id="467" w:name="bookmark467"/>
      <w:bookmarkStart w:id="468" w:name="bookmark468"/>
      <w:bookmarkStart w:id="469" w:name="bookmark469"/>
      <w:bookmarkStart w:id="470" w:name="bookmark470"/>
      <w:bookmarkEnd w:id="469"/>
      <w:r>
        <w:rPr>
          <w:color w:val="000000"/>
          <w:spacing w:val="0"/>
          <w:w w:val="100"/>
          <w:position w:val="0"/>
        </w:rPr>
        <w:t>报告期内披露环境信息内容的后续进展或变化情况的说明</w:t>
      </w:r>
      <w:bookmarkEnd w:id="467"/>
      <w:bookmarkEnd w:id="468"/>
      <w:bookmarkEnd w:id="470"/>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40" w:line="271" w:lineRule="exact"/>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w:t>
      </w:r>
      <w:bookmarkEnd w:id="473"/>
      <w:r>
        <w:rPr>
          <w:color w:val="000000"/>
          <w:spacing w:val="0"/>
          <w:w w:val="100"/>
          <w:position w:val="0"/>
        </w:rPr>
        <w:t>四）其他说明</w:t>
      </w:r>
      <w:bookmarkEnd w:id="471"/>
      <w:bookmarkEnd w:id="472"/>
      <w:bookmarkEnd w:id="474"/>
    </w:p>
    <w:p>
      <w:pPr>
        <w:pStyle w:val="Style5"/>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40" w:line="271" w:lineRule="exact"/>
        <w:ind w:left="0" w:right="0" w:firstLine="0"/>
        <w:jc w:val="left"/>
      </w:pPr>
      <w:bookmarkStart w:id="475" w:name="bookmark475"/>
      <w:bookmarkStart w:id="476" w:name="bookmark476"/>
      <w:bookmarkStart w:id="477" w:name="bookmark477"/>
      <w:r>
        <w:rPr>
          <w:color w:val="000000"/>
          <w:spacing w:val="0"/>
          <w:w w:val="100"/>
          <w:position w:val="0"/>
        </w:rPr>
        <w:t>十八、可转换公司债券情况</w:t>
      </w:r>
      <w:bookmarkEnd w:id="475"/>
      <w:bookmarkEnd w:id="476"/>
      <w:bookmarkEnd w:id="477"/>
    </w:p>
    <w:p>
      <w:pPr>
        <w:pStyle w:val="Style5"/>
        <w:keepNext w:val="0"/>
        <w:keepLines w:val="0"/>
        <w:widowControl w:val="0"/>
        <w:shd w:val="clear" w:color="auto" w:fill="auto"/>
        <w:bidi w:val="0"/>
        <w:spacing w:before="0" w:after="180" w:line="271" w:lineRule="exact"/>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513" w:right="1170" w:bottom="1623" w:left="1744"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80" w:after="580" w:line="240" w:lineRule="auto"/>
        <w:ind w:left="0" w:right="0" w:firstLine="0"/>
        <w:jc w:val="center"/>
      </w:pPr>
      <w:bookmarkStart w:id="478" w:name="bookmark478"/>
      <w:bookmarkStart w:id="479" w:name="bookmark479"/>
      <w:bookmarkStart w:id="480" w:name="bookmark480"/>
      <w:r>
        <w:rPr>
          <w:color w:val="000000"/>
          <w:spacing w:val="0"/>
          <w:w w:val="100"/>
          <w:position w:val="0"/>
        </w:rPr>
        <w:t>第六节普通股股份变动及股东情况</w:t>
      </w:r>
      <w:bookmarkEnd w:id="478"/>
      <w:bookmarkEnd w:id="479"/>
      <w:bookmarkEnd w:id="480"/>
    </w:p>
    <w:p>
      <w:pPr>
        <w:pStyle w:val="Style5"/>
        <w:keepNext w:val="0"/>
        <w:keepLines w:val="0"/>
        <w:widowControl w:val="0"/>
        <w:shd w:val="clear" w:color="auto" w:fill="auto"/>
        <w:bidi w:val="0"/>
        <w:spacing w:before="0" w:after="80" w:line="240" w:lineRule="auto"/>
        <w:ind w:left="0" w:right="0" w:firstLine="0"/>
        <w:jc w:val="left"/>
      </w:pPr>
      <w:bookmarkStart w:id="481" w:name="bookmark481"/>
      <w:bookmarkStart w:id="482" w:name="bookmark482"/>
      <w:r>
        <w:rPr>
          <w:b/>
          <w:bCs/>
          <w:color w:val="000000"/>
          <w:spacing w:val="0"/>
          <w:w w:val="100"/>
          <w:position w:val="0"/>
        </w:rPr>
        <w:t>一</w:t>
      </w:r>
      <w:bookmarkEnd w:id="482"/>
      <w:r>
        <w:rPr>
          <w:b/>
          <w:bCs/>
          <w:color w:val="000000"/>
          <w:spacing w:val="0"/>
          <w:w w:val="100"/>
          <w:position w:val="0"/>
        </w:rPr>
        <w:t>、普通股股本变动情况</w:t>
      </w:r>
      <w:bookmarkEnd w:id="481"/>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483" w:name="bookmark483"/>
      <w:r>
        <w:rPr>
          <w:rFonts w:ascii="Calibri" w:eastAsia="Calibri" w:hAnsi="Calibri" w:cs="Calibri"/>
          <w:b/>
          <w:bCs/>
          <w:color w:val="000000"/>
          <w:spacing w:val="0"/>
          <w:w w:val="100"/>
          <w:position w:val="0"/>
          <w:sz w:val="20"/>
          <w:szCs w:val="20"/>
        </w:rPr>
        <w:t>（</w:t>
      </w:r>
      <w:bookmarkEnd w:id="48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5"/>
        <w:keepNext w:val="0"/>
        <w:keepLines w:val="0"/>
        <w:widowControl w:val="0"/>
        <w:shd w:val="clear" w:color="auto" w:fill="auto"/>
        <w:tabs>
          <w:tab w:pos="463" w:val="left"/>
        </w:tabs>
        <w:bidi w:val="0"/>
        <w:spacing w:before="0" w:after="80" w:line="240" w:lineRule="auto"/>
        <w:ind w:left="0" w:right="0" w:firstLine="0"/>
        <w:jc w:val="left"/>
      </w:pPr>
      <w:bookmarkStart w:id="484" w:name="bookmark484"/>
      <w:r>
        <w:rPr>
          <w:b/>
          <w:bCs/>
          <w:color w:val="000000"/>
          <w:spacing w:val="0"/>
          <w:w w:val="100"/>
          <w:position w:val="0"/>
        </w:rPr>
        <w:t>1</w:t>
      </w:r>
      <w:bookmarkEnd w:id="484"/>
      <w:r>
        <w:rPr>
          <w:b/>
          <w:bCs/>
          <w:color w:val="000000"/>
          <w:spacing w:val="0"/>
          <w:w w:val="100"/>
          <w:position w:val="0"/>
        </w:rPr>
        <w:t>、</w:t>
        <w:tab/>
        <w:t>普通股股份变动情况表</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报告期内，公司普通股股份总数及股本结构未发生变化。</w:t>
      </w:r>
    </w:p>
    <w:p>
      <w:pPr>
        <w:pStyle w:val="Style36"/>
        <w:keepNext/>
        <w:keepLines/>
        <w:widowControl w:val="0"/>
        <w:shd w:val="clear" w:color="auto" w:fill="auto"/>
        <w:tabs>
          <w:tab w:pos="463" w:val="left"/>
        </w:tabs>
        <w:bidi w:val="0"/>
        <w:spacing w:before="0" w:after="0" w:line="341" w:lineRule="exact"/>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2</w:t>
      </w:r>
      <w:bookmarkEnd w:id="487"/>
      <w:r>
        <w:rPr>
          <w:color w:val="000000"/>
          <w:spacing w:val="0"/>
          <w:w w:val="100"/>
          <w:position w:val="0"/>
        </w:rPr>
        <w:t>、</w:t>
        <w:tab/>
        <w:t>普通股股份变动情况说明</w:t>
      </w:r>
      <w:bookmarkEnd w:id="485"/>
      <w:bookmarkEnd w:id="486"/>
      <w:bookmarkEnd w:id="488"/>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63" w:val="left"/>
        </w:tabs>
        <w:bidi w:val="0"/>
        <w:spacing w:before="0" w:after="0" w:line="341" w:lineRule="exact"/>
        <w:ind w:left="0" w:right="0" w:firstLine="0"/>
        <w:jc w:val="left"/>
      </w:pPr>
      <w:bookmarkStart w:id="489" w:name="bookmark489"/>
      <w:r>
        <w:rPr>
          <w:b/>
          <w:bCs/>
          <w:color w:val="000000"/>
          <w:spacing w:val="0"/>
          <w:w w:val="100"/>
          <w:position w:val="0"/>
        </w:rPr>
        <w:t>3</w:t>
      </w:r>
      <w:bookmarkEnd w:id="489"/>
      <w:r>
        <w:rPr>
          <w:b/>
          <w:bCs/>
          <w:color w:val="000000"/>
          <w:spacing w:val="0"/>
          <w:w w:val="100"/>
          <w:position w:val="0"/>
        </w:rPr>
        <w:t>、</w:t>
        <w:tab/>
        <w:t xml:space="preserve">普通股股份变动对最近一年和最近一期每股收益、每股净资产等财务指标的影响（如有）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463" w:val="left"/>
        </w:tabs>
        <w:bidi w:val="0"/>
        <w:spacing w:before="0" w:after="0" w:line="341" w:lineRule="exact"/>
        <w:ind w:left="0" w:right="0" w:firstLine="0"/>
        <w:jc w:val="left"/>
      </w:pPr>
      <w:bookmarkStart w:id="490" w:name="bookmark490"/>
      <w:r>
        <w:rPr>
          <w:b/>
          <w:bCs/>
          <w:color w:val="000000"/>
          <w:spacing w:val="0"/>
          <w:w w:val="100"/>
          <w:position w:val="0"/>
        </w:rPr>
        <w:t>4</w:t>
      </w:r>
      <w:bookmarkEnd w:id="490"/>
      <w:r>
        <w:rPr>
          <w:b/>
          <w:bCs/>
          <w:color w:val="000000"/>
          <w:spacing w:val="0"/>
          <w:w w:val="100"/>
          <w:position w:val="0"/>
        </w:rPr>
        <w:t>、</w:t>
        <w:tab/>
        <w:t>公司认为必要或证券监管机构要求披露的其他内容</w:t>
      </w: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0"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日，公司收到股东傅建中先生书面告知函，傅建中计划自减持计划公告之日</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w:t>
      </w:r>
      <w:r>
        <w:rPr>
          <w:rFonts w:ascii="Times New Roman" w:eastAsia="Times New Roman" w:hAnsi="Times New Roman" w:cs="Times New Roman"/>
          <w:color w:val="000000"/>
          <w:spacing w:val="0"/>
          <w:w w:val="100"/>
          <w:position w:val="0"/>
        </w:rPr>
        <w:t>15</w:t>
      </w:r>
      <w:r>
        <w:rPr>
          <w:color w:val="000000"/>
          <w:spacing w:val="0"/>
          <w:w w:val="100"/>
          <w:position w:val="0"/>
        </w:rPr>
        <w:t>个交易日后的</w:t>
      </w:r>
      <w:r>
        <w:rPr>
          <w:rFonts w:ascii="Times New Roman" w:eastAsia="Times New Roman" w:hAnsi="Times New Roman" w:cs="Times New Roman"/>
          <w:color w:val="000000"/>
          <w:spacing w:val="0"/>
          <w:w w:val="100"/>
          <w:position w:val="0"/>
        </w:rPr>
        <w:t>6</w:t>
      </w:r>
      <w:r>
        <w:rPr>
          <w:color w:val="000000"/>
          <w:spacing w:val="0"/>
          <w:w w:val="100"/>
          <w:position w:val="0"/>
        </w:rPr>
        <w:t>个月内，通过集中竞价方式减持公司股份不超过</w:t>
      </w:r>
      <w:r>
        <w:rPr>
          <w:rFonts w:ascii="Times New Roman" w:eastAsia="Times New Roman" w:hAnsi="Times New Roman" w:cs="Times New Roman"/>
          <w:color w:val="000000"/>
          <w:spacing w:val="0"/>
          <w:w w:val="100"/>
          <w:position w:val="0"/>
        </w:rPr>
        <w:t>26,000,000</w:t>
      </w:r>
      <w:r>
        <w:rPr>
          <w:color w:val="000000"/>
          <w:spacing w:val="0"/>
          <w:w w:val="100"/>
          <w:position w:val="0"/>
        </w:rPr>
        <w:t>股，合 计减持的股份总数不超过公司总股本的</w:t>
      </w:r>
      <w:r>
        <w:rPr>
          <w:rFonts w:ascii="Times New Roman" w:eastAsia="Times New Roman" w:hAnsi="Times New Roman" w:cs="Times New Roman"/>
          <w:color w:val="000000"/>
          <w:spacing w:val="0"/>
          <w:w w:val="100"/>
          <w:position w:val="0"/>
        </w:rPr>
        <w:t>2%</w:t>
      </w:r>
      <w:r>
        <w:rPr>
          <w:color w:val="000000"/>
          <w:spacing w:val="0"/>
          <w:w w:val="100"/>
          <w:position w:val="0"/>
        </w:rPr>
        <w:t>，且在任意连续</w:t>
      </w:r>
      <w:r>
        <w:rPr>
          <w:rFonts w:ascii="Times New Roman" w:eastAsia="Times New Roman" w:hAnsi="Times New Roman" w:cs="Times New Roman"/>
          <w:color w:val="000000"/>
          <w:spacing w:val="0"/>
          <w:w w:val="100"/>
          <w:position w:val="0"/>
        </w:rPr>
        <w:t>90</w:t>
      </w:r>
      <w:r>
        <w:rPr>
          <w:color w:val="000000"/>
          <w:spacing w:val="0"/>
          <w:w w:val="100"/>
          <w:position w:val="0"/>
        </w:rPr>
        <w:t>个自然日内合计减持股份总数不超 过公司总股本的</w:t>
      </w: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日，股东傅建中已通过集中竞价方式减持股数达</w:t>
      </w:r>
      <w:r>
        <w:rPr>
          <w:rFonts w:ascii="Times New Roman" w:eastAsia="Times New Roman" w:hAnsi="Times New Roman" w:cs="Times New Roman"/>
          <w:color w:val="000000"/>
          <w:spacing w:val="0"/>
          <w:w w:val="100"/>
          <w:position w:val="0"/>
        </w:rPr>
        <w:t xml:space="preserve">13,000,000 </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0.9985%</w:t>
      </w:r>
      <w:r>
        <w:rPr>
          <w:color w:val="000000"/>
          <w:spacing w:val="0"/>
          <w:w w:val="100"/>
          <w:position w:val="0"/>
        </w:rPr>
        <w:t>，通过大宗交易减持股数</w:t>
      </w:r>
      <w:r>
        <w:rPr>
          <w:rFonts w:ascii="Times New Roman" w:eastAsia="Times New Roman" w:hAnsi="Times New Roman" w:cs="Times New Roman"/>
          <w:color w:val="000000"/>
          <w:spacing w:val="0"/>
          <w:w w:val="100"/>
          <w:position w:val="0"/>
        </w:rPr>
        <w:t>17,960,000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1.3795%</w:t>
      </w:r>
      <w:r>
        <w:rPr>
          <w:color w:val="000000"/>
          <w:spacing w:val="0"/>
          <w:w w:val="100"/>
          <w:position w:val="0"/>
        </w:rPr>
        <w:t>， 基于自身资金需求情况，决定提前终止本次股份减持计划。截至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日，傅建中持有 公司股份</w:t>
      </w:r>
      <w:r>
        <w:rPr>
          <w:rFonts w:ascii="Times New Roman" w:eastAsia="Times New Roman" w:hAnsi="Times New Roman" w:cs="Times New Roman"/>
          <w:color w:val="000000"/>
          <w:spacing w:val="0"/>
          <w:w w:val="100"/>
          <w:position w:val="0"/>
        </w:rPr>
        <w:t>48,527,702</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3.7274%</w:t>
      </w:r>
      <w:r>
        <w:rPr>
          <w:color w:val="000000"/>
          <w:spacing w:val="0"/>
          <w:w w:val="100"/>
          <w:position w:val="0"/>
        </w:rPr>
        <w:t xml:space="preserve">；傅建中一致行动人傅小云持有公司股份 </w:t>
      </w:r>
      <w:r>
        <w:rPr>
          <w:rFonts w:ascii="Times New Roman" w:eastAsia="Times New Roman" w:hAnsi="Times New Roman" w:cs="Times New Roman"/>
          <w:color w:val="000000"/>
          <w:spacing w:val="0"/>
          <w:w w:val="100"/>
          <w:position w:val="0"/>
        </w:rPr>
        <w:t>16,000,000</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1.2290%</w:t>
      </w:r>
      <w:r>
        <w:rPr>
          <w:color w:val="000000"/>
          <w:spacing w:val="0"/>
          <w:w w:val="100"/>
          <w:position w:val="0"/>
        </w:rPr>
        <w:t>；傅建中及一致行动人合计持有公司股份</w:t>
      </w:r>
      <w:r>
        <w:rPr>
          <w:rFonts w:ascii="Times New Roman" w:eastAsia="Times New Roman" w:hAnsi="Times New Roman" w:cs="Times New Roman"/>
          <w:color w:val="000000"/>
          <w:spacing w:val="0"/>
          <w:w w:val="100"/>
          <w:position w:val="0"/>
        </w:rPr>
        <w:t xml:space="preserve">64,527,702 </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4.9564%</w:t>
      </w:r>
      <w:r>
        <w:rPr>
          <w:color w:val="000000"/>
          <w:spacing w:val="0"/>
          <w:w w:val="100"/>
          <w:position w:val="0"/>
        </w:rPr>
        <w:t>。</w:t>
      </w:r>
    </w:p>
    <w:p>
      <w:pPr>
        <w:pStyle w:val="Style5"/>
        <w:keepNext w:val="0"/>
        <w:keepLines w:val="0"/>
        <w:widowControl w:val="0"/>
        <w:shd w:val="clear" w:color="auto" w:fill="auto"/>
        <w:bidi w:val="0"/>
        <w:spacing w:before="0" w:after="120" w:line="400" w:lineRule="exact"/>
        <w:ind w:left="0" w:right="0" w:firstLine="520"/>
        <w:jc w:val="both"/>
      </w:pPr>
      <w:r>
        <w:rPr>
          <w:color w:val="000000"/>
          <w:spacing w:val="0"/>
          <w:w w:val="100"/>
          <w:position w:val="0"/>
        </w:rPr>
        <w:t>具体内容详见公司在上交所网站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及《上海证券报》上披露的公司持股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以上股东集中竞价减持股份计划进展和结果公告、简式权益变动报告书、股东权益变动提示等公 告。</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491" w:name="bookmark491"/>
      <w:r>
        <w:rPr>
          <w:rFonts w:ascii="Calibri" w:eastAsia="Calibri" w:hAnsi="Calibri" w:cs="Calibri"/>
          <w:b/>
          <w:bCs/>
          <w:color w:val="000000"/>
          <w:spacing w:val="0"/>
          <w:w w:val="100"/>
          <w:position w:val="0"/>
          <w:sz w:val="20"/>
          <w:szCs w:val="20"/>
        </w:rPr>
        <w:t>（</w:t>
      </w:r>
      <w:bookmarkEnd w:id="491"/>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二、证券发行与上市情况</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（一）截至报告期内证券发行情况</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23"/>
        <w:gridCol w:w="1142"/>
        <w:gridCol w:w="1166"/>
        <w:gridCol w:w="1373"/>
        <w:gridCol w:w="1142"/>
        <w:gridCol w:w="1378"/>
        <w:gridCol w:w="1138"/>
      </w:tblGrid>
      <w:tr>
        <w:trPr>
          <w:trHeight w:val="269" w:hRule="exact"/>
        </w:trPr>
        <w:tc>
          <w:tcPr>
            <w:gridSpan w:val="6"/>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种：人民币</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上市日期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交易终止 日期</w:t>
            </w:r>
          </w:p>
        </w:tc>
      </w:tr>
      <w:tr>
        <w:trPr>
          <w:trHeight w:val="283"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人民币普通股</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i/>
                <w:iCs/>
                <w:color w:val="000000"/>
                <w:spacing w:val="0"/>
                <w:w w:val="100"/>
                <w:position w:val="0"/>
              </w:rPr>
              <w:t>9</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277,682,917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i/>
                <w:iCs/>
                <w:color w:val="000000"/>
                <w:spacing w:val="0"/>
                <w:w w:val="100"/>
                <w:position w:val="0"/>
              </w:rPr>
              <w:t>9</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555,365,834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人民币普通股</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27,107,913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54,215,826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137,302,153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137,302,153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1723"/>
        <w:gridCol w:w="1142"/>
        <w:gridCol w:w="1166"/>
        <w:gridCol w:w="1373"/>
        <w:gridCol w:w="1142"/>
        <w:gridCol w:w="1373"/>
        <w:gridCol w:w="114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11,655,012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11,655,012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101,981,351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101,981,351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5"/>
        <w:keepNext w:val="0"/>
        <w:keepLines w:val="0"/>
        <w:widowControl w:val="0"/>
        <w:shd w:val="clear" w:color="auto" w:fill="auto"/>
        <w:bidi w:val="0"/>
        <w:spacing w:before="0" w:after="240" w:line="406" w:lineRule="exact"/>
        <w:ind w:left="16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color w:val="000000"/>
          <w:spacing w:val="0"/>
          <w:w w:val="100"/>
          <w:position w:val="0"/>
        </w:rPr>
        <w:t>，</w:t>
      </w:r>
      <w:r>
        <w:rPr>
          <w:color w:val="000000"/>
          <w:spacing w:val="0"/>
          <w:w w:val="100"/>
          <w:position w:val="0"/>
        </w:rPr>
        <w:t>公司根据</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年度股东大会审议通过的《</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 以资本公积金向全体股东按每股转增股本</w:t>
      </w:r>
      <w:r>
        <w:rPr>
          <w:rFonts w:ascii="Times New Roman" w:eastAsia="Times New Roman" w:hAnsi="Times New Roman" w:cs="Times New Roman"/>
          <w:color w:val="000000"/>
          <w:spacing w:val="0"/>
          <w:w w:val="100"/>
          <w:position w:val="0"/>
        </w:rPr>
        <w:t>1</w:t>
      </w:r>
      <w:r>
        <w:rPr>
          <w:color w:val="000000"/>
          <w:spacing w:val="0"/>
          <w:w w:val="100"/>
          <w:position w:val="0"/>
        </w:rPr>
        <w:t>股，转增后，公司总股本达</w:t>
      </w:r>
      <w:r>
        <w:rPr>
          <w:rFonts w:ascii="Times New Roman" w:eastAsia="Times New Roman" w:hAnsi="Times New Roman" w:cs="Times New Roman"/>
          <w:color w:val="000000"/>
          <w:spacing w:val="0"/>
          <w:w w:val="100"/>
          <w:position w:val="0"/>
        </w:rPr>
        <w:t>1,188,287,590</w:t>
      </w:r>
      <w:r>
        <w:rPr>
          <w:color w:val="000000"/>
          <w:spacing w:val="0"/>
          <w:w w:val="100"/>
          <w:position w:val="0"/>
        </w:rPr>
        <w:t>股，限售股 份相应增加</w:t>
      </w:r>
      <w:r>
        <w:rPr>
          <w:rFonts w:ascii="Times New Roman" w:eastAsia="Times New Roman" w:hAnsi="Times New Roman" w:cs="Times New Roman"/>
          <w:color w:val="000000"/>
          <w:spacing w:val="0"/>
          <w:w w:val="100"/>
          <w:position w:val="0"/>
        </w:rPr>
        <w:t>1</w:t>
      </w:r>
      <w:r>
        <w:rPr>
          <w:color w:val="000000"/>
          <w:spacing w:val="0"/>
          <w:w w:val="100"/>
          <w:position w:val="0"/>
        </w:rPr>
        <w:t>倍。</w:t>
      </w:r>
    </w:p>
    <w:p>
      <w:pPr>
        <w:pStyle w:val="Style5"/>
        <w:keepNext w:val="0"/>
        <w:keepLines w:val="0"/>
        <w:widowControl w:val="0"/>
        <w:shd w:val="clear" w:color="auto" w:fill="auto"/>
        <w:bidi w:val="0"/>
        <w:spacing w:before="0" w:after="0" w:line="278" w:lineRule="exact"/>
        <w:ind w:left="160" w:right="0" w:firstLine="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399" w:lineRule="exact"/>
        <w:ind w:left="160" w:right="0" w:firstLine="42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日，公司完成与浙报控股重大资产置换及发行股份购买资产暨关联交易的资产 过户，并在中登公司上海分公司完成相关证券登记托管的手续，公司股份总额由原来的 </w:t>
      </w:r>
      <w:r>
        <w:rPr>
          <w:rFonts w:ascii="Times New Roman" w:eastAsia="Times New Roman" w:hAnsi="Times New Roman" w:cs="Times New Roman"/>
          <w:color w:val="000000"/>
          <w:spacing w:val="0"/>
          <w:w w:val="100"/>
          <w:position w:val="0"/>
        </w:rPr>
        <w:t>152,050,812</w:t>
      </w:r>
      <w:r>
        <w:rPr>
          <w:color w:val="000000"/>
          <w:spacing w:val="0"/>
          <w:w w:val="100"/>
          <w:position w:val="0"/>
        </w:rPr>
        <w:t>股变更为</w:t>
      </w:r>
      <w:r>
        <w:rPr>
          <w:rFonts w:ascii="Times New Roman" w:eastAsia="Times New Roman" w:hAnsi="Times New Roman" w:cs="Times New Roman"/>
          <w:color w:val="000000"/>
          <w:spacing w:val="0"/>
          <w:w w:val="100"/>
          <w:position w:val="0"/>
        </w:rPr>
        <w:t>429,733,729</w:t>
      </w:r>
      <w:r>
        <w:rPr>
          <w:color w:val="000000"/>
          <w:spacing w:val="0"/>
          <w:w w:val="100"/>
          <w:position w:val="0"/>
        </w:rPr>
        <w:t>股。相关内容刊登于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日的《上海证券报》</w:t>
      </w:r>
      <w:r>
        <w:rPr>
          <w:rFonts w:ascii="Times New Roman" w:eastAsia="Times New Roman" w:hAnsi="Times New Roman" w:cs="Times New Roman"/>
          <w:color w:val="000000"/>
          <w:spacing w:val="0"/>
          <w:w w:val="100"/>
          <w:position w:val="0"/>
        </w:rPr>
        <w:t>B39</w:t>
      </w:r>
      <w:r>
        <w:rPr>
          <w:color w:val="000000"/>
          <w:spacing w:val="0"/>
          <w:w w:val="100"/>
          <w:position w:val="0"/>
        </w:rPr>
        <w:t>版 及上交所网站（</w:t>
      </w:r>
      <w:r>
        <w:rPr>
          <w:rFonts w:ascii="Times New Roman" w:eastAsia="Times New Roman" w:hAnsi="Times New Roman" w:cs="Times New Roman"/>
          <w:color w:val="000000"/>
          <w:spacing w:val="0"/>
          <w:w w:val="100"/>
          <w:position w:val="0"/>
        </w:rPr>
        <w:t>www.sse.com.cn</w:t>
      </w:r>
      <w:r>
        <w:rPr>
          <w:color w:val="000000"/>
          <w:spacing w:val="0"/>
          <w:w w:val="100"/>
          <w:position w:val="0"/>
        </w:rPr>
        <w:t>）。</w:t>
      </w:r>
    </w:p>
    <w:p>
      <w:pPr>
        <w:pStyle w:val="Style5"/>
        <w:keepNext w:val="0"/>
        <w:keepLines w:val="0"/>
        <w:widowControl w:val="0"/>
        <w:shd w:val="clear" w:color="auto" w:fill="auto"/>
        <w:bidi w:val="0"/>
        <w:spacing w:before="0" w:after="0" w:line="399" w:lineRule="exact"/>
        <w:ind w:left="16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日，公司完成非公开发行股份收购边锋网络和上海浩方</w:t>
      </w:r>
      <w:r>
        <w:rPr>
          <w:rFonts w:ascii="Times New Roman" w:eastAsia="Times New Roman" w:hAnsi="Times New Roman" w:cs="Times New Roman"/>
          <w:color w:val="000000"/>
          <w:spacing w:val="0"/>
          <w:w w:val="100"/>
          <w:position w:val="0"/>
        </w:rPr>
        <w:t>100%</w:t>
      </w:r>
      <w:r>
        <w:rPr>
          <w:color w:val="000000"/>
          <w:spacing w:val="0"/>
          <w:w w:val="100"/>
          <w:position w:val="0"/>
        </w:rPr>
        <w:t>股权，并在中登 公司上海分公司办理完毕登记托管手续，公司股份总额由原来的</w:t>
      </w:r>
      <w:r>
        <w:rPr>
          <w:rFonts w:ascii="Times New Roman" w:eastAsia="Times New Roman" w:hAnsi="Times New Roman" w:cs="Times New Roman"/>
          <w:color w:val="000000"/>
          <w:spacing w:val="0"/>
          <w:w w:val="100"/>
          <w:position w:val="0"/>
        </w:rPr>
        <w:t>429,733,729</w:t>
      </w:r>
      <w:r>
        <w:rPr>
          <w:color w:val="000000"/>
          <w:spacing w:val="0"/>
          <w:w w:val="100"/>
          <w:position w:val="0"/>
        </w:rPr>
        <w:t>股变更为</w:t>
      </w:r>
      <w:r>
        <w:rPr>
          <w:rFonts w:ascii="Times New Roman" w:eastAsia="Times New Roman" w:hAnsi="Times New Roman" w:cs="Times New Roman"/>
          <w:color w:val="000000"/>
          <w:spacing w:val="0"/>
          <w:w w:val="100"/>
          <w:position w:val="0"/>
        </w:rPr>
        <w:t xml:space="preserve">594,143,795 </w:t>
      </w:r>
      <w:r>
        <w:rPr>
          <w:color w:val="000000"/>
          <w:spacing w:val="0"/>
          <w:w w:val="100"/>
          <w:position w:val="0"/>
        </w:rPr>
        <w:t>股。相关内容刊登于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日的《上海证券报</w:t>
      </w:r>
      <w:r>
        <w:rPr>
          <w:color w:val="000000"/>
          <w:spacing w:val="0"/>
          <w:w w:val="100"/>
          <w:position w:val="0"/>
        </w:rPr>
        <w:t>》</w:t>
      </w:r>
      <w:r>
        <w:rPr>
          <w:rFonts w:ascii="Times New Roman" w:eastAsia="Times New Roman" w:hAnsi="Times New Roman" w:cs="Times New Roman"/>
          <w:color w:val="000000"/>
          <w:spacing w:val="0"/>
          <w:w w:val="100"/>
          <w:position w:val="0"/>
        </w:rPr>
        <w:t>A133</w:t>
      </w:r>
      <w:r>
        <w:rPr>
          <w:color w:val="000000"/>
          <w:spacing w:val="0"/>
          <w:w w:val="100"/>
          <w:position w:val="0"/>
        </w:rPr>
        <w:t>版及上交所网站（</w:t>
      </w:r>
      <w:r>
        <w:rPr>
          <w:rFonts w:ascii="Times New Roman" w:eastAsia="Times New Roman" w:hAnsi="Times New Roman" w:cs="Times New Roman"/>
          <w:color w:val="000000"/>
          <w:spacing w:val="0"/>
          <w:w w:val="100"/>
          <w:position w:val="0"/>
        </w:rPr>
        <w:t>www.sse.com.cn</w:t>
      </w:r>
      <w:r>
        <w:rPr>
          <w:color w:val="000000"/>
          <w:spacing w:val="0"/>
          <w:w w:val="100"/>
          <w:position w:val="0"/>
        </w:rPr>
        <w:t>）。</w:t>
      </w:r>
    </w:p>
    <w:p>
      <w:pPr>
        <w:pStyle w:val="Style5"/>
        <w:keepNext w:val="0"/>
        <w:keepLines w:val="0"/>
        <w:widowControl w:val="0"/>
        <w:shd w:val="clear" w:color="auto" w:fill="auto"/>
        <w:bidi w:val="0"/>
        <w:spacing w:before="0" w:after="0" w:line="399" w:lineRule="exact"/>
        <w:ind w:left="16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color w:val="000000"/>
          <w:spacing w:val="0"/>
          <w:w w:val="100"/>
          <w:position w:val="0"/>
        </w:rPr>
        <w:t>，</w:t>
      </w:r>
      <w:r>
        <w:rPr>
          <w:color w:val="000000"/>
          <w:spacing w:val="0"/>
          <w:w w:val="100"/>
          <w:position w:val="0"/>
        </w:rPr>
        <w:t>公司完成实施以资本公积金向全体股东按每</w:t>
      </w:r>
      <w:r>
        <w:rPr>
          <w:rFonts w:ascii="Times New Roman" w:eastAsia="Times New Roman" w:hAnsi="Times New Roman" w:cs="Times New Roman"/>
          <w:color w:val="000000"/>
          <w:spacing w:val="0"/>
          <w:w w:val="100"/>
          <w:position w:val="0"/>
        </w:rPr>
        <w:t>1</w:t>
      </w:r>
      <w:r>
        <w:rPr>
          <w:color w:val="000000"/>
          <w:spacing w:val="0"/>
          <w:w w:val="100"/>
          <w:position w:val="0"/>
        </w:rPr>
        <w:t>股转增股本</w:t>
      </w:r>
      <w:r>
        <w:rPr>
          <w:rFonts w:ascii="Times New Roman" w:eastAsia="Times New Roman" w:hAnsi="Times New Roman" w:cs="Times New Roman"/>
          <w:color w:val="000000"/>
          <w:spacing w:val="0"/>
          <w:w w:val="100"/>
          <w:position w:val="0"/>
        </w:rPr>
        <w:t>1</w:t>
      </w:r>
      <w:r>
        <w:rPr>
          <w:color w:val="000000"/>
          <w:spacing w:val="0"/>
          <w:w w:val="100"/>
          <w:position w:val="0"/>
        </w:rPr>
        <w:t>股，转增后， 公司总股本达</w:t>
      </w:r>
      <w:r>
        <w:rPr>
          <w:rFonts w:ascii="Times New Roman" w:eastAsia="Times New Roman" w:hAnsi="Times New Roman" w:cs="Times New Roman"/>
          <w:color w:val="000000"/>
          <w:spacing w:val="0"/>
          <w:w w:val="100"/>
          <w:position w:val="0"/>
        </w:rPr>
        <w:t>1,188,287,590</w:t>
      </w:r>
      <w:r>
        <w:rPr>
          <w:color w:val="000000"/>
          <w:spacing w:val="0"/>
          <w:w w:val="100"/>
          <w:position w:val="0"/>
        </w:rPr>
        <w:t>股。相关内容刊登于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日的《上海证券报》</w:t>
      </w:r>
      <w:r>
        <w:rPr>
          <w:rFonts w:ascii="Times New Roman" w:eastAsia="Times New Roman" w:hAnsi="Times New Roman" w:cs="Times New Roman"/>
          <w:color w:val="000000"/>
          <w:spacing w:val="0"/>
          <w:w w:val="100"/>
          <w:position w:val="0"/>
        </w:rPr>
        <w:t>A39</w:t>
      </w:r>
      <w:r>
        <w:rPr>
          <w:color w:val="000000"/>
          <w:spacing w:val="0"/>
          <w:w w:val="100"/>
          <w:position w:val="0"/>
        </w:rPr>
        <w:t>版及上 交所网站（</w:t>
      </w:r>
      <w:r>
        <w:rPr>
          <w:rFonts w:ascii="Times New Roman" w:eastAsia="Times New Roman" w:hAnsi="Times New Roman" w:cs="Times New Roman"/>
          <w:color w:val="000000"/>
          <w:spacing w:val="0"/>
          <w:w w:val="100"/>
          <w:position w:val="0"/>
        </w:rPr>
        <w:t>www.sse.com.cn</w:t>
      </w:r>
      <w:r>
        <w:rPr>
          <w:color w:val="000000"/>
          <w:spacing w:val="0"/>
          <w:w w:val="100"/>
          <w:position w:val="0"/>
        </w:rPr>
        <w:t>）。</w:t>
      </w:r>
    </w:p>
    <w:p>
      <w:pPr>
        <w:pStyle w:val="Style5"/>
        <w:keepNext w:val="0"/>
        <w:keepLines w:val="0"/>
        <w:widowControl w:val="0"/>
        <w:shd w:val="clear" w:color="auto" w:fill="auto"/>
        <w:bidi w:val="0"/>
        <w:spacing w:before="0" w:after="320" w:line="399" w:lineRule="exact"/>
        <w:ind w:left="160" w:right="0" w:firstLine="4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日，公司完成非公开发行股份募集资金</w:t>
      </w:r>
      <w:r>
        <w:rPr>
          <w:rFonts w:ascii="Times New Roman" w:eastAsia="Times New Roman" w:hAnsi="Times New Roman" w:cs="Times New Roman"/>
          <w:color w:val="000000"/>
          <w:spacing w:val="0"/>
          <w:w w:val="100"/>
          <w:position w:val="0"/>
        </w:rPr>
        <w:t>19.50</w:t>
      </w:r>
      <w:r>
        <w:rPr>
          <w:color w:val="000000"/>
          <w:spacing w:val="0"/>
          <w:w w:val="100"/>
          <w:position w:val="0"/>
        </w:rPr>
        <w:t>亿元，投资建设互联网数据中 心项目，并在中国证券登记结算有限责任公司上海分公司办理完毕登记托管手续，公司股份总额 由</w:t>
      </w:r>
      <w:r>
        <w:rPr>
          <w:rFonts w:ascii="Times New Roman" w:eastAsia="Times New Roman" w:hAnsi="Times New Roman" w:cs="Times New Roman"/>
          <w:color w:val="000000"/>
          <w:spacing w:val="0"/>
          <w:w w:val="100"/>
          <w:position w:val="0"/>
        </w:rPr>
        <w:t>1,188,287,590</w:t>
      </w:r>
      <w:r>
        <w:rPr>
          <w:color w:val="000000"/>
          <w:spacing w:val="0"/>
          <w:w w:val="100"/>
          <w:position w:val="0"/>
        </w:rPr>
        <w:t>股变更为</w:t>
      </w:r>
      <w:r>
        <w:rPr>
          <w:rFonts w:ascii="Times New Roman" w:eastAsia="Times New Roman" w:hAnsi="Times New Roman" w:cs="Times New Roman"/>
          <w:color w:val="000000"/>
          <w:spacing w:val="0"/>
          <w:w w:val="100"/>
          <w:position w:val="0"/>
        </w:rPr>
        <w:t>1,301,923,953</w:t>
      </w:r>
      <w:r>
        <w:rPr>
          <w:color w:val="000000"/>
          <w:spacing w:val="0"/>
          <w:w w:val="100"/>
          <w:position w:val="0"/>
        </w:rPr>
        <w:t>股。相关内容刊登于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日的《上海证券报》 </w:t>
      </w:r>
      <w:r>
        <w:rPr>
          <w:rFonts w:ascii="Times New Roman" w:eastAsia="Times New Roman" w:hAnsi="Times New Roman" w:cs="Times New Roman"/>
          <w:color w:val="000000"/>
          <w:spacing w:val="0"/>
          <w:w w:val="100"/>
          <w:position w:val="0"/>
        </w:rPr>
        <w:t xml:space="preserve">A73-74 </w:t>
      </w:r>
      <w:r>
        <w:rPr>
          <w:color w:val="000000"/>
          <w:spacing w:val="0"/>
          <w:w w:val="100"/>
          <w:position w:val="0"/>
        </w:rPr>
        <w:t>版及上交所网站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p>
    <w:p>
      <w:pPr>
        <w:pStyle w:val="Style36"/>
        <w:keepNext/>
        <w:keepLines/>
        <w:widowControl w:val="0"/>
        <w:shd w:val="clear" w:color="auto" w:fill="auto"/>
        <w:tabs>
          <w:tab w:pos="674" w:val="left"/>
        </w:tabs>
        <w:bidi w:val="0"/>
        <w:spacing w:before="0" w:after="80" w:line="240" w:lineRule="auto"/>
        <w:ind w:left="0" w:right="0" w:firstLine="160"/>
        <w:jc w:val="both"/>
      </w:pPr>
      <w:bookmarkStart w:id="492" w:name="bookmark492"/>
      <w:bookmarkStart w:id="493" w:name="bookmark493"/>
      <w:bookmarkStart w:id="494" w:name="bookmark494"/>
      <w:bookmarkStart w:id="495" w:name="bookmark495"/>
      <w:r>
        <w:rPr>
          <w:color w:val="000000"/>
          <w:spacing w:val="0"/>
          <w:w w:val="100"/>
          <w:position w:val="0"/>
        </w:rPr>
        <w:t>（</w:t>
      </w:r>
      <w:bookmarkEnd w:id="494"/>
      <w:r>
        <w:rPr>
          <w:color w:val="000000"/>
          <w:spacing w:val="0"/>
          <w:w w:val="100"/>
          <w:position w:val="0"/>
        </w:rPr>
        <w:t>二）</w:t>
        <w:tab/>
        <w:t>公司普通股股份总数及股东结构变动及公司资产和负债结构的变动情况</w:t>
      </w:r>
      <w:bookmarkEnd w:id="492"/>
      <w:bookmarkEnd w:id="493"/>
      <w:bookmarkEnd w:id="495"/>
    </w:p>
    <w:p>
      <w:pPr>
        <w:pStyle w:val="Style5"/>
        <w:keepNext w:val="0"/>
        <w:keepLines w:val="0"/>
        <w:widowControl w:val="0"/>
        <w:shd w:val="clear" w:color="auto" w:fill="auto"/>
        <w:bidi w:val="0"/>
        <w:spacing w:before="0" w:after="320" w:line="240" w:lineRule="auto"/>
        <w:ind w:left="0" w:right="0" w:firstLine="1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674" w:val="left"/>
        </w:tabs>
        <w:bidi w:val="0"/>
        <w:spacing w:before="0" w:after="80" w:line="240" w:lineRule="auto"/>
        <w:ind w:left="0" w:right="0" w:firstLine="160"/>
        <w:jc w:val="both"/>
      </w:pPr>
      <w:bookmarkStart w:id="496" w:name="bookmark496"/>
      <w:bookmarkStart w:id="497" w:name="bookmark497"/>
      <w:bookmarkStart w:id="498" w:name="bookmark498"/>
      <w:bookmarkStart w:id="499" w:name="bookmark499"/>
      <w:r>
        <w:rPr>
          <w:color w:val="000000"/>
          <w:spacing w:val="0"/>
          <w:w w:val="100"/>
          <w:position w:val="0"/>
        </w:rPr>
        <w:t>（</w:t>
      </w:r>
      <w:bookmarkEnd w:id="498"/>
      <w:r>
        <w:rPr>
          <w:color w:val="000000"/>
          <w:spacing w:val="0"/>
          <w:w w:val="100"/>
          <w:position w:val="0"/>
        </w:rPr>
        <w:t>三）</w:t>
        <w:tab/>
        <w:t>现存的内部职工股情况</w:t>
      </w:r>
      <w:bookmarkEnd w:id="496"/>
      <w:bookmarkEnd w:id="497"/>
      <w:bookmarkEnd w:id="499"/>
    </w:p>
    <w:p>
      <w:pPr>
        <w:pStyle w:val="Style5"/>
        <w:keepNext w:val="0"/>
        <w:keepLines w:val="0"/>
        <w:widowControl w:val="0"/>
        <w:shd w:val="clear" w:color="auto" w:fill="auto"/>
        <w:bidi w:val="0"/>
        <w:spacing w:before="0" w:after="320" w:line="240" w:lineRule="auto"/>
        <w:ind w:left="0" w:right="0" w:firstLine="1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三、股东和实际控制人情况</w:t>
      </w: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5074"/>
        <w:gridCol w:w="398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55,287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53,033</w:t>
            </w:r>
          </w:p>
        </w:tc>
      </w:tr>
    </w:tbl>
    <w:p>
      <w:pPr>
        <w:widowControl w:val="0"/>
        <w:spacing w:after="319" w:line="1" w:lineRule="exact"/>
      </w:pPr>
    </w:p>
    <w:p>
      <w:pPr>
        <w:pStyle w:val="Style36"/>
        <w:keepNext/>
        <w:keepLines/>
        <w:widowControl w:val="0"/>
        <w:shd w:val="clear" w:color="auto" w:fill="auto"/>
        <w:bidi w:val="0"/>
        <w:spacing w:before="0" w:after="80" w:line="240" w:lineRule="auto"/>
        <w:ind w:left="0" w:right="0" w:firstLine="160"/>
        <w:jc w:val="both"/>
      </w:pPr>
      <w:bookmarkStart w:id="500" w:name="bookmark500"/>
      <w:bookmarkStart w:id="501" w:name="bookmark501"/>
      <w:bookmarkStart w:id="502" w:name="bookmark502"/>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500"/>
      <w:bookmarkEnd w:id="501"/>
      <w:bookmarkEnd w:id="5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1925"/>
        <w:gridCol w:w="1488"/>
        <w:gridCol w:w="1373"/>
        <w:gridCol w:w="739"/>
        <w:gridCol w:w="806"/>
        <w:gridCol w:w="1949"/>
        <w:gridCol w:w="907"/>
      </w:tblGrid>
      <w:tr>
        <w:trPr>
          <w:trHeight w:val="288"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报告期内增减</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r>
    </w:tbl>
    <w:p>
      <w:pPr>
        <w:spacing w:lineRule="exact" w:line="1"/>
        <w:rPr>
          <w:sz w:val="2"/>
          <w:szCs w:val="2"/>
        </w:rPr>
      </w:pPr>
      <w:r>
        <w:br w:type="page"/>
      </w:r>
    </w:p>
    <w:tbl>
      <w:tblPr>
        <w:tblOverlap w:val="never"/>
        <w:jc w:val="center"/>
        <w:tblLayout w:type="fixed"/>
      </w:tblPr>
      <w:tblGrid>
        <w:gridCol w:w="1925"/>
        <w:gridCol w:w="1498"/>
        <w:gridCol w:w="1363"/>
        <w:gridCol w:w="730"/>
        <w:gridCol w:w="816"/>
        <w:gridCol w:w="581"/>
        <w:gridCol w:w="547"/>
        <w:gridCol w:w="821"/>
        <w:gridCol w:w="907"/>
      </w:tblGrid>
      <w:tr>
        <w:trPr>
          <w:trHeight w:val="13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有限 售条 件股 份数 量</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浙报传媒控股集团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614,504,613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国有法 人</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傅建中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48,527,702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180" w:right="0" w:firstLine="0"/>
              <w:jc w:val="left"/>
            </w:pPr>
            <w:r>
              <w:rPr>
                <w:color w:val="000000"/>
                <w:spacing w:val="0"/>
                <w:w w:val="100"/>
                <w:position w:val="0"/>
              </w:rPr>
              <w:t>质 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境内自 然人</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浙报数字文化集团 股份有限公司回购 专用证券账户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36,193,430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广东省铁路发展基 金有限责任公司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23,834,502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上海白猫（集团）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18,061,122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国有法 人</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中央汇金资产管理 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17,934,700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国有法 人</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傅小云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境内自 然人</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浙江新干线传媒投 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8,015,951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国有法 人</w:t>
            </w:r>
          </w:p>
        </w:tc>
      </w:tr>
      <w:tr>
        <w:trPr>
          <w:trHeight w:val="109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华润深国投信托有 限公司一华润信 托•招利</w:t>
            </w:r>
            <w:r>
              <w:rPr>
                <w:rFonts w:ascii="Times New Roman" w:eastAsia="Times New Roman" w:hAnsi="Times New Roman" w:cs="Times New Roman"/>
                <w:color w:val="000000"/>
                <w:spacing w:val="0"/>
                <w:w w:val="100"/>
                <w:position w:val="0"/>
              </w:rPr>
              <w:t>3</w:t>
            </w:r>
            <w:r>
              <w:rPr>
                <w:color w:val="000000"/>
                <w:spacing w:val="0"/>
                <w:w w:val="100"/>
                <w:position w:val="0"/>
              </w:rPr>
              <w:t>号单一 资金信托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-4,318,500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6,921,287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18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上海机电股份有限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4,382,400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未 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前-</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卜名无限售条件股东持股</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殳情况</w:t>
            </w:r>
          </w:p>
        </w:tc>
      </w:tr>
      <w:tr>
        <w:trPr>
          <w:trHeight w:val="283" w:hRule="exact"/>
        </w:trPr>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持有无限售条件流通 股的数量</w:t>
            </w:r>
          </w:p>
        </w:tc>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78"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浙报传媒控股集团有限公司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614,504,613</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614,504,613</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傅建中</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48,527,702</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48,527,702</w:t>
            </w:r>
          </w:p>
        </w:tc>
      </w:tr>
      <w:tr>
        <w:trPr>
          <w:trHeight w:val="557"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浙报数字文化集团股份有限公司回 购专用证券账户</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36,193,430</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36,193,430</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广东省铁路发展基金有限责任公司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23,834,502</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23,834,502</w:t>
            </w:r>
          </w:p>
        </w:tc>
      </w:tr>
      <w:tr>
        <w:trPr>
          <w:trHeight w:val="278"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上海白猫（集团）有限公司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18,061,122</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18,061,122</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17,934,700</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17,934,700</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傅小云</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16,000,000</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16,000,000</w:t>
            </w:r>
          </w:p>
        </w:tc>
      </w:tr>
      <w:tr>
        <w:trPr>
          <w:trHeight w:val="283"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浙江新干线传媒投资有限公司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8,015,951</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8,015,951</w:t>
            </w:r>
          </w:p>
        </w:tc>
      </w:tr>
      <w:tr>
        <w:trPr>
          <w:trHeight w:val="552"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华润深国投信托有限公司一华润信 托•招利</w:t>
            </w:r>
            <w:r>
              <w:rPr>
                <w:rFonts w:ascii="Times New Roman" w:eastAsia="Times New Roman" w:hAnsi="Times New Roman" w:cs="Times New Roman"/>
                <w:color w:val="000000"/>
                <w:spacing w:val="0"/>
                <w:w w:val="100"/>
                <w:position w:val="0"/>
              </w:rPr>
              <w:t>3</w:t>
            </w:r>
            <w:r>
              <w:rPr>
                <w:color w:val="000000"/>
                <w:spacing w:val="0"/>
                <w:w w:val="100"/>
                <w:position w:val="0"/>
              </w:rPr>
              <w:t>号单一资金信托</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6,921,287</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6,921,287</w:t>
            </w:r>
          </w:p>
        </w:tc>
      </w:tr>
      <w:tr>
        <w:trPr>
          <w:trHeight w:val="293" w:hRule="exact"/>
        </w:trPr>
        <w:tc>
          <w:tcPr>
            <w:gridSpan w:val="2"/>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上海机电股份有限公司</w:t>
            </w:r>
          </w:p>
        </w:tc>
        <w:tc>
          <w:tcPr>
            <w:gridSpan w:val="2"/>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4,382,400</w:t>
            </w:r>
          </w:p>
        </w:tc>
        <w:tc>
          <w:tcPr>
            <w:gridSpan w:val="3"/>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4,382,400</w:t>
            </w:r>
          </w:p>
        </w:tc>
      </w:tr>
    </w:tbl>
    <w:p>
      <w:pPr>
        <w:spacing w:lineRule="exact" w:line="1"/>
        <w:rPr>
          <w:sz w:val="2"/>
          <w:szCs w:val="2"/>
        </w:rPr>
      </w:pPr>
      <w:r>
        <w:br w:type="page"/>
      </w:r>
    </w:p>
    <w:tbl>
      <w:tblPr>
        <w:tblOverlap w:val="never"/>
        <w:jc w:val="center"/>
        <w:tblLayout w:type="fixed"/>
      </w:tblPr>
      <w:tblGrid>
        <w:gridCol w:w="3413"/>
        <w:gridCol w:w="5774"/>
      </w:tblGrid>
      <w:tr>
        <w:trPr>
          <w:trHeight w:val="3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上述股东关联关系或一致行动的说 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浙报传媒控股集团有限公司于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月完成公开发行可交 换债券，将持有的本公司</w:t>
            </w:r>
            <w:r>
              <w:rPr>
                <w:rFonts w:ascii="Times New Roman" w:eastAsia="Times New Roman" w:hAnsi="Times New Roman" w:cs="Times New Roman"/>
                <w:color w:val="000000"/>
                <w:spacing w:val="0"/>
                <w:w w:val="100"/>
                <w:position w:val="0"/>
              </w:rPr>
              <w:t>190,000,000</w:t>
            </w:r>
            <w:r>
              <w:rPr>
                <w:color w:val="000000"/>
                <w:spacing w:val="0"/>
                <w:w w:val="100"/>
                <w:position w:val="0"/>
              </w:rPr>
              <w:t>股</w:t>
            </w:r>
            <w:r>
              <w:rPr>
                <w:rFonts w:ascii="Times New Roman" w:eastAsia="Times New Roman" w:hAnsi="Times New Roman" w:cs="Times New Roman"/>
                <w:color w:val="000000"/>
                <w:spacing w:val="0"/>
                <w:w w:val="100"/>
                <w:position w:val="0"/>
              </w:rPr>
              <w:t>A</w:t>
            </w:r>
            <w:r>
              <w:rPr>
                <w:color w:val="000000"/>
                <w:spacing w:val="0"/>
                <w:w w:val="100"/>
                <w:position w:val="0"/>
              </w:rPr>
              <w:t>股股票作为标的 划入</w:t>
            </w:r>
            <w:r>
              <w:rPr>
                <w:rFonts w:ascii="Times New Roman" w:eastAsia="Times New Roman" w:hAnsi="Times New Roman" w:cs="Times New Roman"/>
                <w:color w:val="000000"/>
                <w:spacing w:val="0"/>
                <w:w w:val="100"/>
                <w:position w:val="0"/>
              </w:rPr>
              <w:t>“</w:t>
            </w:r>
            <w:r>
              <w:rPr>
                <w:color w:val="000000"/>
                <w:spacing w:val="0"/>
                <w:w w:val="100"/>
                <w:position w:val="0"/>
              </w:rPr>
              <w:t>浙报控股一浙商证券</w:t>
            </w:r>
            <w:r>
              <w:rPr>
                <w:color w:val="000000"/>
                <w:spacing w:val="0"/>
                <w:w w:val="100"/>
                <w:position w:val="0"/>
              </w:rPr>
              <w:t>一</w:t>
            </w:r>
            <w:r>
              <w:rPr>
                <w:rFonts w:ascii="Times New Roman" w:eastAsia="Times New Roman" w:hAnsi="Times New Roman" w:cs="Times New Roman"/>
                <w:color w:val="000000"/>
                <w:spacing w:val="0"/>
                <w:w w:val="100"/>
                <w:position w:val="0"/>
              </w:rPr>
              <w:t>17</w:t>
            </w:r>
            <w:r>
              <w:rPr>
                <w:color w:val="000000"/>
                <w:spacing w:val="0"/>
                <w:w w:val="100"/>
                <w:position w:val="0"/>
              </w:rPr>
              <w:t>浙报</w:t>
            </w:r>
            <w:r>
              <w:rPr>
                <w:rFonts w:ascii="Times New Roman" w:eastAsia="Times New Roman" w:hAnsi="Times New Roman" w:cs="Times New Roman"/>
                <w:color w:val="000000"/>
                <w:spacing w:val="0"/>
                <w:w w:val="100"/>
                <w:position w:val="0"/>
              </w:rPr>
              <w:t>EB</w:t>
            </w:r>
            <w:r>
              <w:rPr>
                <w:color w:val="000000"/>
                <w:spacing w:val="0"/>
                <w:w w:val="100"/>
                <w:position w:val="0"/>
              </w:rPr>
              <w:t>担保及信托财产专 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浙报控股在</w:t>
            </w:r>
            <w:r>
              <w:rPr>
                <w:rFonts w:ascii="Times New Roman" w:eastAsia="Times New Roman" w:hAnsi="Times New Roman" w:cs="Times New Roman"/>
                <w:color w:val="000000"/>
                <w:spacing w:val="0"/>
                <w:w w:val="100"/>
                <w:position w:val="0"/>
              </w:rPr>
              <w:t>2018</w:t>
            </w:r>
            <w:r>
              <w:rPr>
                <w:color w:val="000000"/>
                <w:spacing w:val="0"/>
                <w:w w:val="100"/>
                <w:position w:val="0"/>
              </w:rPr>
              <w:t>年期间用于增持本公司股票的</w:t>
            </w:r>
            <w:r>
              <w:rPr>
                <w:rFonts w:ascii="Times New Roman" w:eastAsia="Times New Roman" w:hAnsi="Times New Roman" w:cs="Times New Roman"/>
                <w:color w:val="000000"/>
                <w:spacing w:val="0"/>
                <w:w w:val="100"/>
                <w:position w:val="0"/>
              </w:rPr>
              <w:t>“</w:t>
            </w:r>
            <w:r>
              <w:rPr>
                <w:color w:val="000000"/>
                <w:spacing w:val="0"/>
                <w:w w:val="100"/>
                <w:position w:val="0"/>
              </w:rPr>
              <w:t>浙商聚 金浙数文化</w:t>
            </w:r>
            <w:r>
              <w:rPr>
                <w:rFonts w:ascii="Times New Roman" w:eastAsia="Times New Roman" w:hAnsi="Times New Roman" w:cs="Times New Roman"/>
                <w:color w:val="000000"/>
                <w:spacing w:val="0"/>
                <w:w w:val="100"/>
                <w:position w:val="0"/>
              </w:rPr>
              <w:t>1</w:t>
            </w:r>
            <w:r>
              <w:rPr>
                <w:color w:val="000000"/>
                <w:spacing w:val="0"/>
                <w:w w:val="100"/>
                <w:position w:val="0"/>
              </w:rPr>
              <w:t xml:space="preserve">号定向资产管理计划专户持有本公司股票 </w:t>
            </w:r>
            <w:r>
              <w:rPr>
                <w:rFonts w:ascii="Times New Roman" w:eastAsia="Times New Roman" w:hAnsi="Times New Roman" w:cs="Times New Roman"/>
                <w:color w:val="000000"/>
                <w:spacing w:val="0"/>
                <w:w w:val="100"/>
                <w:position w:val="0"/>
              </w:rPr>
              <w:t>11,512,545</w:t>
            </w:r>
            <w:r>
              <w:rPr>
                <w:color w:val="000000"/>
                <w:spacing w:val="0"/>
                <w:w w:val="100"/>
                <w:position w:val="0"/>
              </w:rPr>
              <w:t>股；浙报数字文化集团股份有限公司回购专用证券 账户为公司</w:t>
            </w:r>
            <w:r>
              <w:rPr>
                <w:rFonts w:ascii="Times New Roman" w:eastAsia="Times New Roman" w:hAnsi="Times New Roman" w:cs="Times New Roman"/>
                <w:color w:val="000000"/>
                <w:spacing w:val="0"/>
                <w:w w:val="100"/>
                <w:position w:val="0"/>
              </w:rPr>
              <w:t>2018</w:t>
            </w:r>
            <w:r>
              <w:rPr>
                <w:color w:val="000000"/>
                <w:spacing w:val="0"/>
                <w:w w:val="100"/>
                <w:position w:val="0"/>
              </w:rPr>
              <w:t>年实施回购股份开设的专用账户；浙江新干 线传媒投资有限公司为浙报传媒控股集团有限公司</w:t>
            </w:r>
            <w:r>
              <w:rPr>
                <w:rFonts w:ascii="Times New Roman" w:eastAsia="Times New Roman" w:hAnsi="Times New Roman" w:cs="Times New Roman"/>
                <w:color w:val="000000"/>
                <w:spacing w:val="0"/>
                <w:w w:val="100"/>
                <w:position w:val="0"/>
              </w:rPr>
              <w:t>100%</w:t>
            </w:r>
            <w:r>
              <w:rPr>
                <w:color w:val="000000"/>
                <w:spacing w:val="0"/>
                <w:w w:val="100"/>
                <w:position w:val="0"/>
              </w:rPr>
              <w:t>全 资子公司，为浙报控股一致行动人；股东傅建中与股东傅小 云为一致行动人；公司未知其余</w:t>
            </w:r>
            <w:r>
              <w:rPr>
                <w:rFonts w:ascii="Times New Roman" w:eastAsia="Times New Roman" w:hAnsi="Times New Roman" w:cs="Times New Roman"/>
                <w:color w:val="000000"/>
                <w:spacing w:val="0"/>
                <w:w w:val="100"/>
                <w:position w:val="0"/>
              </w:rPr>
              <w:t>5</w:t>
            </w:r>
            <w:r>
              <w:rPr>
                <w:color w:val="000000"/>
                <w:spacing w:val="0"/>
                <w:w w:val="100"/>
                <w:position w:val="0"/>
              </w:rPr>
              <w:t>名股东之间是否存在关联 关系或属于《上市公司股东持股变动信息披露管理办法》规 定的一致行动人。</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表决权恢复的优先股股东及持股数 量的说明</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19" w:line="1" w:lineRule="exact"/>
      </w:pPr>
    </w:p>
    <w:p>
      <w:pPr>
        <w:pStyle w:val="Style5"/>
        <w:keepNext w:val="0"/>
        <w:keepLines w:val="0"/>
        <w:widowControl w:val="0"/>
        <w:shd w:val="clear" w:color="auto" w:fill="auto"/>
        <w:bidi w:val="0"/>
        <w:spacing w:before="0" w:after="320" w:line="274" w:lineRule="exact"/>
        <w:ind w:left="160" w:right="0" w:firstLine="0"/>
        <w:jc w:val="left"/>
      </w:pPr>
      <w:r>
        <w:rPr>
          <w:color w:val="000000"/>
          <w:spacing w:val="0"/>
          <w:w w:val="100"/>
          <w:position w:val="0"/>
        </w:rPr>
        <w:t xml:space="preserve">前十名有限售条件股东持股数量及限售条件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019"/>
        <w:gridCol w:w="3014"/>
        <w:gridCol w:w="3029"/>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战略投资者或一般法人的名称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约定持股终止日期</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广东省铁路发展基金有限责任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战略投资者或一般法人参与配 售新股约定持股期限的说明</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439" w:line="1" w:lineRule="exact"/>
      </w:pPr>
    </w:p>
    <w:p>
      <w:pPr>
        <w:pStyle w:val="Style24"/>
        <w:keepNext w:val="0"/>
        <w:keepLines w:val="0"/>
        <w:widowControl w:val="0"/>
        <w:shd w:val="clear" w:color="auto" w:fill="auto"/>
        <w:bidi w:val="0"/>
        <w:spacing w:before="0" w:after="0" w:line="331" w:lineRule="exact"/>
        <w:ind w:left="91" w:right="0" w:firstLine="0"/>
        <w:jc w:val="left"/>
      </w:pPr>
      <w:r>
        <w:rPr>
          <w:b/>
          <w:bCs/>
          <w:color w:val="000000"/>
          <w:spacing w:val="0"/>
          <w:w w:val="100"/>
          <w:position w:val="0"/>
        </w:rPr>
        <w:t xml:space="preserve">四、控股股东及实际控制人情况 </w:t>
      </w: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4"/>
        <w:keepNext w:val="0"/>
        <w:keepLines w:val="0"/>
        <w:widowControl w:val="0"/>
        <w:shd w:val="clear" w:color="auto" w:fill="auto"/>
        <w:bidi w:val="0"/>
        <w:spacing w:before="0" w:after="0" w:line="331" w:lineRule="exact"/>
        <w:ind w:left="91" w:right="0" w:firstLine="0"/>
        <w:jc w:val="left"/>
      </w:pPr>
      <w:r>
        <w:rPr>
          <w:b/>
          <w:bCs/>
          <w:color w:val="000000"/>
          <w:spacing w:val="0"/>
          <w:w w:val="100"/>
          <w:position w:val="0"/>
        </w:rPr>
        <w:t>1 法人</w:t>
      </w:r>
    </w:p>
    <w:p>
      <w:pPr>
        <w:pStyle w:val="Style24"/>
        <w:keepNext w:val="0"/>
        <w:keepLines w:val="0"/>
        <w:widowControl w:val="0"/>
        <w:shd w:val="clear" w:color="auto" w:fill="auto"/>
        <w:bidi w:val="0"/>
        <w:spacing w:before="0" w:after="0" w:line="331" w:lineRule="exact"/>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唐中祥</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136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许可项目：出版物批发；出版物零售</w:t>
            </w:r>
            <w:r>
              <w:rPr>
                <w:rFonts w:ascii="Times New Roman" w:eastAsia="Times New Roman" w:hAnsi="Times New Roman" w:cs="Times New Roman"/>
                <w:color w:val="000000"/>
                <w:spacing w:val="0"/>
                <w:w w:val="100"/>
                <w:position w:val="0"/>
              </w:rPr>
              <w:t>（</w:t>
            </w:r>
            <w:r>
              <w:rPr>
                <w:color w:val="000000"/>
                <w:spacing w:val="0"/>
                <w:w w:val="100"/>
                <w:position w:val="0"/>
              </w:rPr>
              <w:t>依法须经批准的项目， 经相关部门批准后方可开展经营活动，具体经营项目以审批 结果为准</w:t>
            </w:r>
            <w:r>
              <w:rPr>
                <w:rFonts w:ascii="Times New Roman" w:eastAsia="Times New Roman" w:hAnsi="Times New Roman" w:cs="Times New Roman"/>
                <w:color w:val="000000"/>
                <w:spacing w:val="0"/>
                <w:w w:val="100"/>
                <w:position w:val="0"/>
              </w:rPr>
              <w:t>）</w:t>
            </w:r>
            <w:r>
              <w:rPr>
                <w:color w:val="000000"/>
                <w:spacing w:val="0"/>
                <w:w w:val="100"/>
                <w:position w:val="0"/>
              </w:rPr>
              <w:t>。一般项目：以自有资金从事投资活动；咨询策划 服务；会议及展览服务；停车场服务</w:t>
            </w:r>
            <w:r>
              <w:rPr>
                <w:rFonts w:ascii="Times New Roman" w:eastAsia="Times New Roman" w:hAnsi="Times New Roman" w:cs="Times New Roman"/>
                <w:color w:val="000000"/>
                <w:spacing w:val="0"/>
                <w:w w:val="100"/>
                <w:position w:val="0"/>
              </w:rPr>
              <w:t>（</w:t>
            </w:r>
            <w:r>
              <w:rPr>
                <w:color w:val="000000"/>
                <w:spacing w:val="0"/>
                <w:w w:val="100"/>
                <w:position w:val="0"/>
              </w:rPr>
              <w:t>除依法须经批准的项目 外卜，凭营业执照依法自主开展经营活动</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报告期内参股境内上市公司渝农商行、浙商银行等少数股权。</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36"/>
        <w:keepNext/>
        <w:keepLines/>
        <w:widowControl w:val="0"/>
        <w:numPr>
          <w:ilvl w:val="0"/>
          <w:numId w:val="25"/>
        </w:numPr>
        <w:shd w:val="clear" w:color="auto" w:fill="auto"/>
        <w:tabs>
          <w:tab w:pos="590" w:val="left"/>
        </w:tabs>
        <w:bidi w:val="0"/>
        <w:spacing w:before="0" w:after="100" w:line="240" w:lineRule="auto"/>
        <w:ind w:left="0" w:right="0" w:firstLine="160"/>
        <w:jc w:val="left"/>
      </w:pPr>
      <w:bookmarkStart w:id="503" w:name="bookmark503"/>
      <w:bookmarkStart w:id="504" w:name="bookmark504"/>
      <w:bookmarkStart w:id="505" w:name="bookmark505"/>
      <w:bookmarkStart w:id="506" w:name="bookmark506"/>
      <w:bookmarkEnd w:id="505"/>
      <w:r>
        <w:rPr>
          <w:color w:val="000000"/>
          <w:spacing w:val="0"/>
          <w:w w:val="100"/>
          <w:position w:val="0"/>
        </w:rPr>
        <w:t>自然人</w:t>
      </w:r>
      <w:bookmarkEnd w:id="503"/>
      <w:bookmarkEnd w:id="504"/>
      <w:bookmarkEnd w:id="506"/>
    </w:p>
    <w:p>
      <w:pPr>
        <w:pStyle w:val="Style5"/>
        <w:keepNext w:val="0"/>
        <w:keepLines w:val="0"/>
        <w:widowControl w:val="0"/>
        <w:shd w:val="clear" w:color="auto" w:fill="auto"/>
        <w:bidi w:val="0"/>
        <w:spacing w:before="0" w:after="320" w:line="240" w:lineRule="auto"/>
        <w:ind w:left="0" w:right="0" w:firstLine="1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5"/>
        </w:numPr>
        <w:shd w:val="clear" w:color="auto" w:fill="auto"/>
        <w:tabs>
          <w:tab w:pos="590" w:val="left"/>
        </w:tabs>
        <w:bidi w:val="0"/>
        <w:spacing w:before="0" w:after="100" w:line="240" w:lineRule="auto"/>
        <w:ind w:left="0" w:right="0" w:firstLine="160"/>
        <w:jc w:val="left"/>
      </w:pPr>
      <w:bookmarkStart w:id="507" w:name="bookmark507"/>
      <w:bookmarkStart w:id="508" w:name="bookmark508"/>
      <w:bookmarkStart w:id="509" w:name="bookmark509"/>
      <w:bookmarkStart w:id="510" w:name="bookmark510"/>
      <w:bookmarkEnd w:id="509"/>
      <w:r>
        <w:rPr>
          <w:color w:val="000000"/>
          <w:spacing w:val="0"/>
          <w:w w:val="100"/>
          <w:position w:val="0"/>
        </w:rPr>
        <w:t>公司不存在控股股东情况的特别说明</w:t>
      </w:r>
      <w:bookmarkEnd w:id="507"/>
      <w:bookmarkEnd w:id="508"/>
      <w:bookmarkEnd w:id="510"/>
    </w:p>
    <w:p>
      <w:pPr>
        <w:pStyle w:val="Style5"/>
        <w:keepNext w:val="0"/>
        <w:keepLines w:val="0"/>
        <w:widowControl w:val="0"/>
        <w:shd w:val="clear" w:color="auto" w:fill="auto"/>
        <w:bidi w:val="0"/>
        <w:spacing w:before="0" w:after="320" w:line="240" w:lineRule="auto"/>
        <w:ind w:left="0" w:right="0" w:firstLine="1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6"/>
        <w:keepNext/>
        <w:keepLines/>
        <w:widowControl w:val="0"/>
        <w:numPr>
          <w:ilvl w:val="0"/>
          <w:numId w:val="25"/>
        </w:numPr>
        <w:shd w:val="clear" w:color="auto" w:fill="auto"/>
        <w:tabs>
          <w:tab w:pos="429" w:val="left"/>
        </w:tabs>
        <w:bidi w:val="0"/>
        <w:spacing w:before="0" w:after="100" w:line="240" w:lineRule="auto"/>
        <w:ind w:left="0" w:right="0" w:firstLine="0"/>
        <w:jc w:val="left"/>
      </w:pPr>
      <w:bookmarkStart w:id="511" w:name="bookmark511"/>
      <w:bookmarkStart w:id="512" w:name="bookmark512"/>
      <w:bookmarkStart w:id="513" w:name="bookmark513"/>
      <w:bookmarkStart w:id="514" w:name="bookmark514"/>
      <w:bookmarkEnd w:id="513"/>
      <w:r>
        <w:rPr>
          <w:color w:val="000000"/>
          <w:spacing w:val="0"/>
          <w:w w:val="100"/>
          <w:position w:val="0"/>
        </w:rPr>
        <w:t>报告期内控股股东变更情况索引及日期</w:t>
      </w:r>
      <w:bookmarkEnd w:id="511"/>
      <w:bookmarkEnd w:id="512"/>
      <w:bookmarkEnd w:id="514"/>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84"/>
        <w:keepNext w:val="0"/>
        <w:keepLines w:val="0"/>
        <w:widowControl w:val="0"/>
        <w:shd w:val="clear" w:color="auto" w:fill="auto"/>
        <w:tabs>
          <w:tab w:pos="398" w:val="left"/>
        </w:tabs>
        <w:bidi w:val="0"/>
        <w:spacing w:before="0" w:after="100" w:line="240" w:lineRule="auto"/>
        <w:ind w:left="0" w:right="0" w:firstLine="0"/>
        <w:jc w:val="left"/>
      </w:pPr>
      <w:r>
        <w:rPr>
          <w:color w:val="000000"/>
          <w:spacing w:val="0"/>
          <w:w w:val="100"/>
          <w:position w:val="0"/>
        </w:rPr>
        <w:t>5</w:t>
        <w:tab/>
        <w:t>公司与控股股东之间的产权及控制关系的方框图</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p>
      <w:pPr>
        <w:widowControl w:val="0"/>
        <w:jc w:val="center"/>
        <w:rPr>
          <w:sz w:val="2"/>
          <w:szCs w:val="2"/>
        </w:rPr>
      </w:pPr>
      <w:r>
        <w:drawing>
          <wp:inline>
            <wp:extent cx="5260975" cy="3017520"/>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1"/>
                    <a:stretch/>
                  </pic:blipFill>
                  <pic:spPr>
                    <a:xfrm>
                      <a:ext cx="5260975" cy="3017520"/>
                    </a:xfrm>
                    <a:prstGeom prst="rect"/>
                  </pic:spPr>
                </pic:pic>
              </a:graphicData>
            </a:graphic>
          </wp:inline>
        </w:drawing>
      </w:r>
    </w:p>
    <w:p>
      <w:pPr>
        <w:widowControl w:val="0"/>
        <w:spacing w:after="299" w:line="1" w:lineRule="exact"/>
      </w:pPr>
    </w:p>
    <w:p>
      <w:pPr>
        <w:pStyle w:val="Style24"/>
        <w:keepNext w:val="0"/>
        <w:keepLines w:val="0"/>
        <w:widowControl w:val="0"/>
        <w:shd w:val="clear" w:color="auto" w:fill="auto"/>
        <w:bidi w:val="0"/>
        <w:spacing w:before="0" w:after="8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1 法人</w:t>
      </w:r>
    </w:p>
    <w:p>
      <w:pPr>
        <w:pStyle w:val="Style24"/>
        <w:keepNext w:val="0"/>
        <w:keepLines w:val="0"/>
        <w:widowControl w:val="0"/>
        <w:shd w:val="clear" w:color="auto" w:fill="auto"/>
        <w:bidi w:val="0"/>
        <w:spacing w:before="0" w:after="80" w:line="240" w:lineRule="auto"/>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408"/>
        <w:gridCol w:w="56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唐中祥</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宣传机关政策，促进机关工作。主报出版、增项出版、相关 印刷、相关发行、广告、新闻研究、新闻培训、新闻业务交 流</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299" w:line="1" w:lineRule="exact"/>
      </w:pPr>
    </w:p>
    <w:p>
      <w:pPr>
        <w:pStyle w:val="Style36"/>
        <w:keepNext/>
        <w:keepLines/>
        <w:widowControl w:val="0"/>
        <w:numPr>
          <w:ilvl w:val="0"/>
          <w:numId w:val="27"/>
        </w:numPr>
        <w:shd w:val="clear" w:color="auto" w:fill="auto"/>
        <w:tabs>
          <w:tab w:pos="429" w:val="left"/>
        </w:tabs>
        <w:bidi w:val="0"/>
        <w:spacing w:before="0" w:after="100" w:line="240" w:lineRule="auto"/>
        <w:ind w:left="0" w:right="0" w:firstLine="0"/>
        <w:jc w:val="left"/>
      </w:pPr>
      <w:bookmarkStart w:id="515" w:name="bookmark515"/>
      <w:bookmarkStart w:id="516" w:name="bookmark516"/>
      <w:bookmarkStart w:id="517" w:name="bookmark517"/>
      <w:bookmarkStart w:id="518" w:name="bookmark518"/>
      <w:bookmarkEnd w:id="517"/>
      <w:r>
        <w:rPr>
          <w:color w:val="000000"/>
          <w:spacing w:val="0"/>
          <w:w w:val="100"/>
          <w:position w:val="0"/>
        </w:rPr>
        <w:t>自然人</w:t>
      </w:r>
      <w:bookmarkEnd w:id="515"/>
      <w:bookmarkEnd w:id="516"/>
      <w:bookmarkEnd w:id="518"/>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numPr>
          <w:ilvl w:val="0"/>
          <w:numId w:val="27"/>
        </w:numPr>
        <w:shd w:val="clear" w:color="auto" w:fill="auto"/>
        <w:tabs>
          <w:tab w:pos="429" w:val="left"/>
        </w:tabs>
        <w:bidi w:val="0"/>
        <w:spacing w:before="0" w:after="220" w:line="336" w:lineRule="exact"/>
        <w:ind w:left="0" w:right="0" w:firstLine="0"/>
        <w:jc w:val="left"/>
      </w:pPr>
      <w:bookmarkStart w:id="519" w:name="bookmark519"/>
      <w:bookmarkEnd w:id="519"/>
      <w:r>
        <w:rPr>
          <w:b/>
          <w:bCs/>
          <w:color w:val="000000"/>
          <w:spacing w:val="0"/>
          <w:w w:val="100"/>
          <w:position w:val="0"/>
        </w:rPr>
        <w:t xml:space="preserve">公司不存在实际控制人情况的特别说明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numPr>
          <w:ilvl w:val="0"/>
          <w:numId w:val="27"/>
        </w:numPr>
        <w:shd w:val="clear" w:color="auto" w:fill="auto"/>
        <w:tabs>
          <w:tab w:pos="429" w:val="left"/>
        </w:tabs>
        <w:bidi w:val="0"/>
        <w:spacing w:before="0" w:after="220" w:line="341" w:lineRule="exact"/>
        <w:ind w:left="0" w:right="0" w:firstLine="0"/>
        <w:jc w:val="left"/>
      </w:pPr>
      <w:bookmarkStart w:id="520" w:name="bookmark520"/>
      <w:bookmarkEnd w:id="520"/>
      <w:r>
        <w:rPr>
          <w:b/>
          <w:bCs/>
          <w:color w:val="000000"/>
          <w:spacing w:val="0"/>
          <w:w w:val="100"/>
          <w:position w:val="0"/>
        </w:rPr>
        <w:t xml:space="preserve">报告期内实际控制人变更情况索引及日期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numPr>
          <w:ilvl w:val="0"/>
          <w:numId w:val="27"/>
        </w:numPr>
        <w:shd w:val="clear" w:color="auto" w:fill="auto"/>
        <w:tabs>
          <w:tab w:pos="429" w:val="left"/>
        </w:tabs>
        <w:bidi w:val="0"/>
        <w:spacing w:before="0" w:after="220" w:line="331" w:lineRule="exact"/>
        <w:ind w:left="0" w:right="0" w:firstLine="0"/>
        <w:jc w:val="left"/>
      </w:pPr>
      <w:bookmarkStart w:id="521" w:name="bookmark521"/>
      <w:bookmarkEnd w:id="521"/>
      <w:r>
        <w:rPr>
          <w:b/>
          <w:bCs/>
          <w:color w:val="000000"/>
          <w:spacing w:val="0"/>
          <w:w w:val="100"/>
          <w:position w:val="0"/>
        </w:rPr>
        <w:t xml:space="preserve">公司与实际控制人之间的产权及控制关系的方框图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widowControl w:val="0"/>
        <w:jc w:val="center"/>
        <w:rPr>
          <w:sz w:val="2"/>
          <w:szCs w:val="2"/>
        </w:rPr>
      </w:pPr>
      <w:r>
        <w:drawing>
          <wp:inline>
            <wp:extent cx="5455920" cy="3724910"/>
            <wp:docPr id="108" name="Picut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53"/>
                    <a:stretch/>
                  </pic:blipFill>
                  <pic:spPr>
                    <a:xfrm>
                      <a:ext cx="5455920" cy="3724910"/>
                    </a:xfrm>
                    <a:prstGeom prst="rect"/>
                  </pic:spPr>
                </pic:pic>
              </a:graphicData>
            </a:graphic>
          </wp:inline>
        </w:drawing>
      </w:r>
    </w:p>
    <w:p>
      <w:pPr>
        <w:widowControl w:val="0"/>
        <w:spacing w:after="319" w:line="1" w:lineRule="exact"/>
      </w:pPr>
    </w:p>
    <w:p>
      <w:pPr>
        <w:pStyle w:val="Style5"/>
        <w:keepNext w:val="0"/>
        <w:keepLines w:val="0"/>
        <w:widowControl w:val="0"/>
        <w:numPr>
          <w:ilvl w:val="0"/>
          <w:numId w:val="27"/>
        </w:numPr>
        <w:shd w:val="clear" w:color="auto" w:fill="auto"/>
        <w:tabs>
          <w:tab w:pos="434" w:val="left"/>
        </w:tabs>
        <w:bidi w:val="0"/>
        <w:spacing w:before="0" w:after="80" w:line="240" w:lineRule="auto"/>
        <w:ind w:left="0" w:right="0" w:firstLine="0"/>
        <w:jc w:val="left"/>
      </w:pPr>
      <w:bookmarkStart w:id="522" w:name="bookmark522"/>
      <w:bookmarkEnd w:id="522"/>
      <w:r>
        <w:rPr>
          <w:b/>
          <w:bCs/>
          <w:color w:val="000000"/>
          <w:spacing w:val="0"/>
          <w:w w:val="100"/>
          <w:position w:val="0"/>
        </w:rPr>
        <w:t>实际控制人通过信托或其他资产管理方式控制公司</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523" w:name="bookmark523"/>
      <w:r>
        <w:rPr>
          <w:rFonts w:ascii="Calibri" w:eastAsia="Calibri" w:hAnsi="Calibri" w:cs="Calibri"/>
          <w:b/>
          <w:bCs/>
          <w:color w:val="000000"/>
          <w:spacing w:val="0"/>
          <w:w w:val="100"/>
          <w:position w:val="0"/>
          <w:sz w:val="20"/>
          <w:szCs w:val="20"/>
        </w:rPr>
        <w:t>（</w:t>
      </w:r>
      <w:bookmarkEnd w:id="523"/>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bidi w:val="0"/>
        <w:spacing w:before="0" w:after="320" w:line="240" w:lineRule="auto"/>
        <w:ind w:left="0" w:right="0" w:firstLine="0"/>
        <w:jc w:val="left"/>
      </w:pPr>
      <w:bookmarkStart w:id="524" w:name="bookmark524"/>
      <w:r>
        <w:rPr>
          <w:color w:val="000000"/>
          <w:spacing w:val="0"/>
          <w:w w:val="100"/>
          <w:position w:val="0"/>
        </w:rPr>
        <w:t>口</w:t>
      </w:r>
      <w:bookmarkEnd w:id="524"/>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80" w:line="240" w:lineRule="auto"/>
        <w:ind w:left="0" w:right="0" w:firstLine="0"/>
        <w:jc w:val="left"/>
      </w:pPr>
      <w:bookmarkStart w:id="525" w:name="bookmark525"/>
      <w:r>
        <w:rPr>
          <w:b/>
          <w:bCs/>
          <w:color w:val="000000"/>
          <w:spacing w:val="0"/>
          <w:w w:val="100"/>
          <w:position w:val="0"/>
        </w:rPr>
        <w:t>五</w:t>
      </w:r>
      <w:bookmarkEnd w:id="525"/>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526" w:name="bookmark526"/>
      <w:r>
        <w:rPr>
          <w:b/>
          <w:bCs/>
          <w:color w:val="000000"/>
          <w:spacing w:val="0"/>
          <w:w w:val="100"/>
          <w:position w:val="0"/>
        </w:rPr>
        <w:t>六</w:t>
      </w:r>
      <w:bookmarkEnd w:id="526"/>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519" w:right="1095" w:bottom="1492" w:left="1617"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527" w:name="bookmark527"/>
      <w:bookmarkStart w:id="528" w:name="bookmark528"/>
      <w:bookmarkStart w:id="529" w:name="bookmark529"/>
      <w:r>
        <w:rPr>
          <w:color w:val="000000"/>
          <w:spacing w:val="0"/>
          <w:w w:val="100"/>
          <w:position w:val="0"/>
        </w:rPr>
        <w:t>第七节优先股相关情况</w:t>
      </w:r>
      <w:bookmarkEnd w:id="527"/>
      <w:bookmarkEnd w:id="528"/>
      <w:bookmarkEnd w:id="529"/>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839" w:right="1158" w:bottom="1839" w:left="1680" w:header="0" w:footer="3" w:gutter="0"/>
          <w:cols w:space="720"/>
          <w:noEndnote/>
          <w:rtlGutter w:val="0"/>
          <w:docGrid w:linePitch="360"/>
        </w:sectPr>
      </w:pPr>
      <w:bookmarkStart w:id="530" w:name="bookmark530"/>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30"/>
    </w:p>
    <w:p>
      <w:pPr>
        <w:pStyle w:val="Style15"/>
        <w:keepNext/>
        <w:keepLines/>
        <w:widowControl w:val="0"/>
        <w:shd w:val="clear" w:color="auto" w:fill="auto"/>
        <w:bidi w:val="0"/>
        <w:spacing w:before="0" w:after="280" w:line="240" w:lineRule="auto"/>
        <w:ind w:left="0" w:right="0" w:firstLine="0"/>
        <w:jc w:val="center"/>
      </w:pPr>
      <w:bookmarkStart w:id="531" w:name="bookmark531"/>
      <w:bookmarkStart w:id="532" w:name="bookmark532"/>
      <w:bookmarkStart w:id="533" w:name="bookmark533"/>
      <w:r>
        <w:rPr>
          <w:color w:val="000000"/>
          <w:spacing w:val="0"/>
          <w:w w:val="100"/>
          <w:position w:val="0"/>
        </w:rPr>
        <w:t>第八节 董事、监事、高级管理人员和员工情况</w:t>
      </w:r>
      <w:bookmarkEnd w:id="531"/>
      <w:bookmarkEnd w:id="532"/>
      <w:bookmarkEnd w:id="533"/>
    </w:p>
    <w:p>
      <w:pPr>
        <w:pStyle w:val="Style36"/>
        <w:keepNext/>
        <w:keepLines/>
        <w:widowControl w:val="0"/>
        <w:shd w:val="clear" w:color="auto" w:fill="auto"/>
        <w:bidi w:val="0"/>
        <w:spacing w:before="0" w:after="80" w:line="240" w:lineRule="auto"/>
        <w:ind w:left="0" w:right="0" w:firstLine="280"/>
        <w:jc w:val="left"/>
      </w:pPr>
      <w:bookmarkStart w:id="534" w:name="bookmark534"/>
      <w:bookmarkStart w:id="535" w:name="bookmark535"/>
      <w:bookmarkStart w:id="536" w:name="bookmark536"/>
      <w:bookmarkStart w:id="537" w:name="bookmark537"/>
      <w:r>
        <w:rPr>
          <w:color w:val="000000"/>
          <w:spacing w:val="0"/>
          <w:w w:val="100"/>
          <w:position w:val="0"/>
        </w:rPr>
        <w:t>一、持股变动情况及报酬情况</w:t>
      </w:r>
      <w:bookmarkEnd w:id="535"/>
      <w:bookmarkEnd w:id="536"/>
      <w:bookmarkEnd w:id="537"/>
      <w:bookmarkEnd w:id="534"/>
    </w:p>
    <w:p>
      <w:pPr>
        <w:pStyle w:val="Style36"/>
        <w:keepNext/>
        <w:keepLines/>
        <w:widowControl w:val="0"/>
        <w:shd w:val="clear" w:color="auto" w:fill="auto"/>
        <w:bidi w:val="0"/>
        <w:spacing w:before="0" w:after="80" w:line="240" w:lineRule="auto"/>
        <w:ind w:left="0" w:right="0" w:firstLine="280"/>
        <w:jc w:val="left"/>
      </w:pPr>
      <w:bookmarkStart w:id="535" w:name="bookmark535"/>
      <w:bookmarkStart w:id="536" w:name="bookmark536"/>
      <w:bookmarkStart w:id="538" w:name="bookmark538"/>
      <w:bookmarkStart w:id="539" w:name="bookmark539"/>
      <w:r>
        <w:rPr>
          <w:rFonts w:ascii="Calibri" w:eastAsia="Calibri" w:hAnsi="Calibri" w:cs="Calibri"/>
          <w:color w:val="000000"/>
          <w:spacing w:val="0"/>
          <w:w w:val="100"/>
          <w:position w:val="0"/>
          <w:sz w:val="20"/>
          <w:szCs w:val="20"/>
        </w:rPr>
        <w:t>（</w:t>
      </w:r>
      <w:bookmarkEnd w:id="538"/>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35"/>
      <w:bookmarkEnd w:id="536"/>
      <w:bookmarkEnd w:id="539"/>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3310" w:right="0" w:firstLine="0"/>
        <w:jc w:val="left"/>
      </w:pPr>
      <w:r>
        <w:rPr>
          <w:color w:val="000000"/>
          <w:spacing w:val="0"/>
          <w:w w:val="100"/>
          <w:position w:val="0"/>
        </w:rPr>
        <w:t>单位：股</w:t>
      </w:r>
    </w:p>
    <w:tbl>
      <w:tblPr>
        <w:tblOverlap w:val="never"/>
        <w:jc w:val="center"/>
        <w:tblLayout w:type="fixed"/>
      </w:tblPr>
      <w:tblGrid>
        <w:gridCol w:w="998"/>
        <w:gridCol w:w="1397"/>
        <w:gridCol w:w="854"/>
        <w:gridCol w:w="850"/>
        <w:gridCol w:w="1267"/>
        <w:gridCol w:w="1267"/>
        <w:gridCol w:w="1147"/>
        <w:gridCol w:w="1133"/>
        <w:gridCol w:w="1349"/>
        <w:gridCol w:w="1171"/>
        <w:gridCol w:w="1406"/>
        <w:gridCol w:w="1445"/>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是否在公司 关联方获取</w:t>
            </w:r>
          </w:p>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程为民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 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董事 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155.23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黄董良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何晓飞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齐茵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监事 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128.78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2017-04-07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127.79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2011-09-17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219,606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219,606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622.88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程为民</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2013.02-2015.01</w:t>
            </w:r>
            <w:r>
              <w:rPr>
                <w:color w:val="000000"/>
                <w:spacing w:val="0"/>
                <w:w w:val="100"/>
                <w:position w:val="0"/>
              </w:rPr>
              <w:t>浙江日报报业集团编委委员、集团北方营运中心管理委员会委员、浙江新世纪期刊社有限公司总编辑、总经理；</w:t>
            </w:r>
          </w:p>
        </w:tc>
      </w:tr>
    </w:tbl>
    <w:p>
      <w:pPr>
        <w:spacing w:lineRule="exact" w:line="1"/>
        <w:rPr>
          <w:sz w:val="2"/>
          <w:szCs w:val="2"/>
        </w:rPr>
      </w:pPr>
      <w:r>
        <w:br w:type="page"/>
      </w:r>
    </w:p>
    <w:tbl>
      <w:tblPr>
        <w:tblOverlap w:val="never"/>
        <w:jc w:val="center"/>
        <w:tblLayout w:type="fixed"/>
      </w:tblPr>
      <w:tblGrid>
        <w:gridCol w:w="1392"/>
        <w:gridCol w:w="12715"/>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2015.01—2016.04</w:t>
            </w:r>
            <w:r>
              <w:rPr>
                <w:color w:val="000000"/>
                <w:spacing w:val="0"/>
                <w:w w:val="100"/>
                <w:position w:val="0"/>
                <w:sz w:val="18"/>
                <w:szCs w:val="18"/>
              </w:rPr>
              <w:t>浙江日报报业</w:t>
            </w:r>
            <w:r>
              <w:rPr>
                <w:color w:val="000000"/>
                <w:spacing w:val="0"/>
                <w:w w:val="100"/>
                <w:position w:val="0"/>
              </w:rPr>
              <w:t>集团编委委员、《共产党员》杂志总编辑；</w:t>
            </w:r>
            <w:r>
              <w:rPr>
                <w:rFonts w:ascii="Times New Roman" w:eastAsia="Times New Roman" w:hAnsi="Times New Roman" w:cs="Times New Roman"/>
                <w:color w:val="000000"/>
                <w:spacing w:val="0"/>
                <w:w w:val="100"/>
                <w:position w:val="0"/>
              </w:rPr>
              <w:t>2016.04—2017.04</w:t>
            </w:r>
            <w:r>
              <w:rPr>
                <w:color w:val="000000"/>
                <w:spacing w:val="0"/>
                <w:w w:val="100"/>
                <w:position w:val="0"/>
              </w:rPr>
              <w:t>浙江日报报业集团党委委员、副总编辑、《共 产党员》杂志总编辑；</w:t>
            </w:r>
            <w:r>
              <w:rPr>
                <w:rFonts w:ascii="Times New Roman" w:eastAsia="Times New Roman" w:hAnsi="Times New Roman" w:cs="Times New Roman"/>
                <w:color w:val="000000"/>
                <w:spacing w:val="0"/>
                <w:w w:val="100"/>
                <w:position w:val="0"/>
              </w:rPr>
              <w:t>2017.04—2019.03</w:t>
            </w:r>
            <w:r>
              <w:rPr>
                <w:color w:val="000000"/>
                <w:spacing w:val="0"/>
                <w:w w:val="100"/>
                <w:position w:val="0"/>
              </w:rPr>
              <w:t>浙江日报报业集团党委委员、副总编辑；</w:t>
            </w:r>
            <w:r>
              <w:rPr>
                <w:rFonts w:ascii="Times New Roman" w:eastAsia="Times New Roman" w:hAnsi="Times New Roman" w:cs="Times New Roman"/>
                <w:color w:val="000000"/>
                <w:spacing w:val="0"/>
                <w:w w:val="100"/>
                <w:position w:val="0"/>
              </w:rPr>
              <w:t>2016.06</w:t>
            </w:r>
            <w:r>
              <w:rPr>
                <w:color w:val="000000"/>
                <w:spacing w:val="0"/>
                <w:w w:val="100"/>
                <w:position w:val="0"/>
              </w:rPr>
              <w:t>至今浙报传媒控股集团有限公司董事；</w:t>
            </w:r>
            <w:r>
              <w:rPr>
                <w:rFonts w:ascii="Times New Roman" w:eastAsia="Times New Roman" w:hAnsi="Times New Roman" w:cs="Times New Roman"/>
                <w:color w:val="000000"/>
                <w:spacing w:val="0"/>
                <w:w w:val="100"/>
                <w:position w:val="0"/>
              </w:rPr>
              <w:t xml:space="preserve">2019.02 </w:t>
            </w:r>
            <w:r>
              <w:rPr>
                <w:color w:val="000000"/>
                <w:spacing w:val="0"/>
                <w:w w:val="100"/>
                <w:position w:val="0"/>
              </w:rPr>
              <w:t>至今浙报传媒控股集团有限公司总经理、浙报数字文化集团股份有限公司董事、董事长；</w:t>
            </w:r>
            <w:r>
              <w:rPr>
                <w:rFonts w:ascii="Times New Roman" w:eastAsia="Times New Roman" w:hAnsi="Times New Roman" w:cs="Times New Roman"/>
                <w:color w:val="000000"/>
                <w:spacing w:val="0"/>
                <w:w w:val="100"/>
                <w:position w:val="0"/>
              </w:rPr>
              <w:t>2019.03</w:t>
            </w:r>
            <w:r>
              <w:rPr>
                <w:color w:val="000000"/>
                <w:spacing w:val="0"/>
                <w:w w:val="100"/>
                <w:position w:val="0"/>
              </w:rPr>
              <w:t>至今浙江日报报业集团党委委员、副社 长。</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2011.09-2013.08</w:t>
            </w:r>
            <w:r>
              <w:rPr>
                <w:color w:val="000000"/>
                <w:spacing w:val="0"/>
                <w:w w:val="100"/>
                <w:position w:val="0"/>
              </w:rPr>
              <w:t>浙报传媒集团股份有限公司常务副总经理；</w:t>
            </w:r>
            <w:r>
              <w:rPr>
                <w:rFonts w:ascii="Times New Roman" w:eastAsia="Times New Roman" w:hAnsi="Times New Roman" w:cs="Times New Roman"/>
                <w:color w:val="000000"/>
                <w:spacing w:val="0"/>
                <w:w w:val="100"/>
                <w:position w:val="0"/>
              </w:rPr>
              <w:t>2013.08-2017.03</w:t>
            </w:r>
            <w:r>
              <w:rPr>
                <w:color w:val="000000"/>
                <w:spacing w:val="0"/>
                <w:w w:val="100"/>
                <w:position w:val="0"/>
              </w:rPr>
              <w:t>浙报传媒集团股份有限公司董事、总经理；</w:t>
            </w:r>
            <w:r>
              <w:rPr>
                <w:rFonts w:ascii="Times New Roman" w:eastAsia="Times New Roman" w:hAnsi="Times New Roman" w:cs="Times New Roman"/>
                <w:color w:val="000000"/>
                <w:spacing w:val="0"/>
                <w:w w:val="100"/>
                <w:position w:val="0"/>
              </w:rPr>
              <w:t xml:space="preserve">2014.10-2017.03 </w:t>
            </w:r>
            <w:r>
              <w:rPr>
                <w:color w:val="000000"/>
                <w:spacing w:val="0"/>
                <w:w w:val="100"/>
                <w:position w:val="0"/>
              </w:rPr>
              <w:t>中共浙报传媒集团股份有限公司党委书记；</w:t>
            </w:r>
            <w:r>
              <w:rPr>
                <w:rFonts w:ascii="Times New Roman" w:eastAsia="Times New Roman" w:hAnsi="Times New Roman" w:cs="Times New Roman"/>
                <w:color w:val="000000"/>
                <w:spacing w:val="0"/>
                <w:w w:val="100"/>
                <w:position w:val="0"/>
              </w:rPr>
              <w:t>2017.04</w:t>
            </w:r>
            <w:r>
              <w:rPr>
                <w:color w:val="000000"/>
                <w:spacing w:val="0"/>
                <w:w w:val="100"/>
                <w:position w:val="0"/>
              </w:rPr>
              <w:t>至今浙报数字文化集团股份有限公司董事、总经理；</w:t>
            </w:r>
            <w:r>
              <w:rPr>
                <w:rFonts w:ascii="Times New Roman" w:eastAsia="Times New Roman" w:hAnsi="Times New Roman" w:cs="Times New Roman"/>
                <w:color w:val="000000"/>
                <w:spacing w:val="0"/>
                <w:w w:val="100"/>
                <w:position w:val="0"/>
              </w:rPr>
              <w:t>2017.04</w:t>
            </w:r>
            <w:r>
              <w:rPr>
                <w:color w:val="000000"/>
                <w:spacing w:val="0"/>
                <w:w w:val="100"/>
                <w:position w:val="0"/>
              </w:rPr>
              <w:t>至今中共浙报数字文化 集团股份有限公司党委书记。</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2012.04-2019.12</w:t>
            </w:r>
            <w:r>
              <w:rPr>
                <w:color w:val="000000"/>
                <w:spacing w:val="0"/>
                <w:w w:val="100"/>
                <w:position w:val="0"/>
              </w:rPr>
              <w:t>浙江日报报业集团计划财务部主任；</w:t>
            </w:r>
            <w:r>
              <w:rPr>
                <w:rFonts w:ascii="Times New Roman" w:eastAsia="Times New Roman" w:hAnsi="Times New Roman" w:cs="Times New Roman"/>
                <w:color w:val="000000"/>
                <w:spacing w:val="0"/>
                <w:w w:val="100"/>
                <w:position w:val="0"/>
              </w:rPr>
              <w:t>2016.06-2018.10</w:t>
            </w:r>
            <w:r>
              <w:rPr>
                <w:color w:val="000000"/>
                <w:spacing w:val="0"/>
                <w:w w:val="100"/>
                <w:position w:val="0"/>
              </w:rPr>
              <w:t>浙报传媒控股集团有限公司总经理助理；</w:t>
            </w:r>
            <w:r>
              <w:rPr>
                <w:rFonts w:ascii="Times New Roman" w:eastAsia="Times New Roman" w:hAnsi="Times New Roman" w:cs="Times New Roman"/>
                <w:color w:val="000000"/>
                <w:spacing w:val="0"/>
                <w:w w:val="100"/>
                <w:position w:val="0"/>
              </w:rPr>
              <w:t>2016.07-2017.03</w:t>
            </w:r>
            <w:r>
              <w:rPr>
                <w:color w:val="000000"/>
                <w:spacing w:val="0"/>
                <w:w w:val="100"/>
                <w:position w:val="0"/>
              </w:rPr>
              <w:t>浙报传媒 集团股份有限公司董事；</w:t>
            </w:r>
            <w:r>
              <w:rPr>
                <w:rFonts w:ascii="Times New Roman" w:eastAsia="Times New Roman" w:hAnsi="Times New Roman" w:cs="Times New Roman"/>
                <w:color w:val="000000"/>
                <w:spacing w:val="0"/>
                <w:w w:val="100"/>
                <w:position w:val="0"/>
              </w:rPr>
              <w:t>2017.04</w:t>
            </w:r>
            <w:r>
              <w:rPr>
                <w:color w:val="000000"/>
                <w:spacing w:val="0"/>
                <w:w w:val="100"/>
                <w:position w:val="0"/>
              </w:rPr>
              <w:t>至今浙报数字文化集团股份有限公司董事；</w:t>
            </w:r>
            <w:r>
              <w:rPr>
                <w:rFonts w:ascii="Times New Roman" w:eastAsia="Times New Roman" w:hAnsi="Times New Roman" w:cs="Times New Roman"/>
                <w:color w:val="000000"/>
                <w:spacing w:val="0"/>
                <w:w w:val="100"/>
                <w:position w:val="0"/>
              </w:rPr>
              <w:t>2019.12-2020.12</w:t>
            </w:r>
            <w:r>
              <w:rPr>
                <w:color w:val="000000"/>
                <w:spacing w:val="0"/>
                <w:w w:val="100"/>
                <w:position w:val="0"/>
              </w:rPr>
              <w:t>浙报传媒控股集团有限公司总经理办公会议 成员（正处级）；</w:t>
            </w:r>
            <w:r>
              <w:rPr>
                <w:rFonts w:ascii="Times New Roman" w:eastAsia="Times New Roman" w:hAnsi="Times New Roman" w:cs="Times New Roman"/>
                <w:color w:val="000000"/>
                <w:spacing w:val="0"/>
                <w:w w:val="100"/>
                <w:position w:val="0"/>
              </w:rPr>
              <w:t>2020.12</w:t>
            </w:r>
            <w:r>
              <w:rPr>
                <w:color w:val="000000"/>
                <w:spacing w:val="0"/>
                <w:w w:val="100"/>
                <w:position w:val="0"/>
              </w:rPr>
              <w:t>至今浙江日报报业集团总会计师。</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黄董良</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1988.09-2013.04</w:t>
            </w:r>
            <w:r>
              <w:rPr>
                <w:color w:val="000000"/>
                <w:spacing w:val="0"/>
                <w:w w:val="100"/>
                <w:position w:val="0"/>
              </w:rPr>
              <w:t>浙江财经学院财政系副主任</w:t>
            </w:r>
            <w:r>
              <w:rPr>
                <w:rFonts w:ascii="Times New Roman" w:eastAsia="Times New Roman" w:hAnsi="Times New Roman" w:cs="Times New Roman"/>
                <w:color w:val="000000"/>
                <w:spacing w:val="0"/>
                <w:w w:val="100"/>
                <w:position w:val="0"/>
              </w:rPr>
              <w:t>'</w:t>
            </w:r>
            <w:r>
              <w:rPr>
                <w:color w:val="000000"/>
                <w:spacing w:val="0"/>
                <w:w w:val="100"/>
                <w:position w:val="0"/>
              </w:rPr>
              <w:t>科研处处长</w:t>
            </w:r>
            <w:r>
              <w:rPr>
                <w:rFonts w:ascii="Times New Roman" w:eastAsia="Times New Roman" w:hAnsi="Times New Roman" w:cs="Times New Roman"/>
                <w:color w:val="000000"/>
                <w:spacing w:val="0"/>
                <w:w w:val="100"/>
                <w:position w:val="0"/>
              </w:rPr>
              <w:t>'</w:t>
            </w:r>
            <w:r>
              <w:rPr>
                <w:color w:val="000000"/>
                <w:spacing w:val="0"/>
                <w:w w:val="100"/>
                <w:position w:val="0"/>
              </w:rPr>
              <w:t>教务处处长、会计分院院长、会计学院总支书记；</w:t>
            </w:r>
            <w:r>
              <w:rPr>
                <w:rFonts w:ascii="Times New Roman" w:eastAsia="Times New Roman" w:hAnsi="Times New Roman" w:cs="Times New Roman"/>
                <w:color w:val="000000"/>
                <w:spacing w:val="0"/>
                <w:w w:val="100"/>
                <w:position w:val="0"/>
              </w:rPr>
              <w:t>2013.05-2015.09</w:t>
            </w:r>
            <w:r>
              <w:rPr>
                <w:color w:val="000000"/>
                <w:spacing w:val="0"/>
                <w:w w:val="100"/>
                <w:position w:val="0"/>
              </w:rPr>
              <w:t>浙江财经大学 东方学院院长；</w:t>
            </w:r>
            <w:r>
              <w:rPr>
                <w:rFonts w:ascii="Times New Roman" w:eastAsia="Times New Roman" w:hAnsi="Times New Roman" w:cs="Times New Roman"/>
                <w:color w:val="000000"/>
                <w:spacing w:val="0"/>
                <w:w w:val="100"/>
                <w:position w:val="0"/>
              </w:rPr>
              <w:t>2015.09</w:t>
            </w:r>
            <w:r>
              <w:rPr>
                <w:color w:val="000000"/>
                <w:spacing w:val="0"/>
                <w:w w:val="100"/>
                <w:position w:val="0"/>
              </w:rPr>
              <w:t>至今浙江财经大学任教；</w:t>
            </w:r>
            <w:r>
              <w:rPr>
                <w:rFonts w:ascii="Times New Roman" w:eastAsia="Times New Roman" w:hAnsi="Times New Roman" w:cs="Times New Roman"/>
                <w:color w:val="000000"/>
                <w:spacing w:val="0"/>
                <w:w w:val="100"/>
                <w:position w:val="0"/>
              </w:rPr>
              <w:t>2015.12-2017.03</w:t>
            </w:r>
            <w:r>
              <w:rPr>
                <w:color w:val="000000"/>
                <w:spacing w:val="0"/>
                <w:w w:val="100"/>
                <w:position w:val="0"/>
              </w:rPr>
              <w:t>浙报传媒集团股份有限公司独立董事；</w:t>
            </w:r>
            <w:r>
              <w:rPr>
                <w:rFonts w:ascii="Times New Roman" w:eastAsia="Times New Roman" w:hAnsi="Times New Roman" w:cs="Times New Roman"/>
                <w:color w:val="000000"/>
                <w:spacing w:val="0"/>
                <w:w w:val="100"/>
                <w:position w:val="0"/>
              </w:rPr>
              <w:t>2017.04</w:t>
            </w:r>
            <w:r>
              <w:rPr>
                <w:color w:val="000000"/>
                <w:spacing w:val="0"/>
                <w:w w:val="100"/>
                <w:position w:val="0"/>
              </w:rPr>
              <w:t>至今浙报数字文化集团 股份有限公司独立董事。</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1985.08-1999.07</w:t>
            </w:r>
            <w:r>
              <w:rPr>
                <w:color w:val="000000"/>
                <w:spacing w:val="0"/>
                <w:w w:val="100"/>
                <w:position w:val="0"/>
              </w:rPr>
              <w:t>浙江大学计算机系教师；</w:t>
            </w:r>
            <w:r>
              <w:rPr>
                <w:rFonts w:ascii="Times New Roman" w:eastAsia="Times New Roman" w:hAnsi="Times New Roman" w:cs="Times New Roman"/>
                <w:color w:val="000000"/>
                <w:spacing w:val="0"/>
                <w:w w:val="100"/>
                <w:position w:val="0"/>
              </w:rPr>
              <w:t>1999.07-2002.03</w:t>
            </w:r>
            <w:r>
              <w:rPr>
                <w:color w:val="000000"/>
                <w:spacing w:val="0"/>
                <w:w w:val="100"/>
                <w:position w:val="0"/>
              </w:rPr>
              <w:t>浙江大学信息学院副教授；</w:t>
            </w:r>
            <w:r>
              <w:rPr>
                <w:rFonts w:ascii="Times New Roman" w:eastAsia="Times New Roman" w:hAnsi="Times New Roman" w:cs="Times New Roman"/>
                <w:color w:val="000000"/>
                <w:spacing w:val="0"/>
                <w:w w:val="100"/>
                <w:position w:val="0"/>
              </w:rPr>
              <w:t>2002.03-2005.04</w:t>
            </w:r>
            <w:r>
              <w:rPr>
                <w:color w:val="000000"/>
                <w:spacing w:val="0"/>
                <w:w w:val="100"/>
                <w:position w:val="0"/>
              </w:rPr>
              <w:t xml:space="preserve">浙江大学计算机学院副教授； </w:t>
            </w:r>
            <w:r>
              <w:rPr>
                <w:rFonts w:ascii="Times New Roman" w:eastAsia="Times New Roman" w:hAnsi="Times New Roman" w:cs="Times New Roman"/>
                <w:color w:val="000000"/>
                <w:spacing w:val="0"/>
                <w:w w:val="100"/>
                <w:position w:val="0"/>
              </w:rPr>
              <w:t>2005.04-2010.05</w:t>
            </w:r>
            <w:r>
              <w:rPr>
                <w:color w:val="000000"/>
                <w:spacing w:val="0"/>
                <w:w w:val="100"/>
                <w:position w:val="0"/>
              </w:rPr>
              <w:t>浙江大学计算机学院和软件学院党委副书记、副教授；</w:t>
            </w:r>
            <w:r>
              <w:rPr>
                <w:rFonts w:ascii="Times New Roman" w:eastAsia="Times New Roman" w:hAnsi="Times New Roman" w:cs="Times New Roman"/>
                <w:color w:val="000000"/>
                <w:spacing w:val="0"/>
                <w:w w:val="100"/>
                <w:position w:val="0"/>
              </w:rPr>
              <w:t>2010.05-2017.08</w:t>
            </w:r>
            <w:r>
              <w:rPr>
                <w:color w:val="000000"/>
                <w:spacing w:val="0"/>
                <w:w w:val="100"/>
                <w:position w:val="0"/>
              </w:rPr>
              <w:t>浙江大学计算机学院和软件学院党委书记、副教 授；</w:t>
            </w:r>
            <w:r>
              <w:rPr>
                <w:rFonts w:ascii="Times New Roman" w:eastAsia="Times New Roman" w:hAnsi="Times New Roman" w:cs="Times New Roman"/>
                <w:color w:val="000000"/>
                <w:spacing w:val="0"/>
                <w:w w:val="100"/>
                <w:position w:val="0"/>
              </w:rPr>
              <w:t>2017.08</w:t>
            </w:r>
            <w:r>
              <w:rPr>
                <w:color w:val="000000"/>
                <w:spacing w:val="0"/>
                <w:w w:val="100"/>
                <w:position w:val="0"/>
              </w:rPr>
              <w:t>至今浙江大学计算机学院教师、副教授；</w:t>
            </w:r>
            <w:r>
              <w:rPr>
                <w:rFonts w:ascii="Times New Roman" w:eastAsia="Times New Roman" w:hAnsi="Times New Roman" w:cs="Times New Roman"/>
                <w:color w:val="000000"/>
                <w:spacing w:val="0"/>
                <w:w w:val="100"/>
                <w:position w:val="0"/>
              </w:rPr>
              <w:t>2020.09</w:t>
            </w:r>
            <w:r>
              <w:rPr>
                <w:color w:val="000000"/>
                <w:spacing w:val="0"/>
                <w:w w:val="100"/>
                <w:position w:val="0"/>
              </w:rPr>
              <w:t>至今浙报数字文化集团股份有限公司独立董事。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何晓飞</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2007.12</w:t>
            </w:r>
            <w:r>
              <w:rPr>
                <w:color w:val="000000"/>
                <w:spacing w:val="0"/>
                <w:w w:val="100"/>
                <w:position w:val="0"/>
              </w:rPr>
              <w:t>至今浙江大学教授、博士生导师；</w:t>
            </w:r>
            <w:r>
              <w:rPr>
                <w:rFonts w:ascii="Times New Roman" w:eastAsia="Times New Roman" w:hAnsi="Times New Roman" w:cs="Times New Roman"/>
                <w:color w:val="000000"/>
                <w:spacing w:val="0"/>
                <w:w w:val="100"/>
                <w:position w:val="0"/>
              </w:rPr>
              <w:t>2015.02-2016.08</w:t>
            </w:r>
            <w:r>
              <w:rPr>
                <w:color w:val="000000"/>
                <w:spacing w:val="0"/>
                <w:w w:val="100"/>
                <w:position w:val="0"/>
              </w:rPr>
              <w:t>滴滴出行高级副总裁，滴滴研究院院长；</w:t>
            </w:r>
            <w:r>
              <w:rPr>
                <w:rFonts w:ascii="Times New Roman" w:eastAsia="Times New Roman" w:hAnsi="Times New Roman" w:cs="Times New Roman"/>
                <w:color w:val="000000"/>
                <w:spacing w:val="0"/>
                <w:w w:val="100"/>
                <w:position w:val="0"/>
              </w:rPr>
              <w:t>2017.08</w:t>
            </w:r>
            <w:r>
              <w:rPr>
                <w:color w:val="000000"/>
                <w:spacing w:val="0"/>
                <w:w w:val="100"/>
                <w:position w:val="0"/>
              </w:rPr>
              <w:t>至今杭州飞步科技有限公司 董事长兼总经理；</w:t>
            </w:r>
            <w:r>
              <w:rPr>
                <w:rFonts w:ascii="Times New Roman" w:eastAsia="Times New Roman" w:hAnsi="Times New Roman" w:cs="Times New Roman"/>
                <w:color w:val="000000"/>
                <w:spacing w:val="0"/>
                <w:w w:val="100"/>
                <w:position w:val="0"/>
              </w:rPr>
              <w:t>2017.09-2020.09</w:t>
            </w:r>
            <w:r>
              <w:rPr>
                <w:color w:val="000000"/>
                <w:spacing w:val="0"/>
                <w:w w:val="100"/>
                <w:position w:val="0"/>
              </w:rPr>
              <w:t>浙报数字文化集团股份有限公司独立董事。</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齐茵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2011.10-2017.04</w:t>
            </w:r>
            <w:r>
              <w:rPr>
                <w:color w:val="000000"/>
                <w:spacing w:val="0"/>
                <w:w w:val="100"/>
                <w:position w:val="0"/>
              </w:rPr>
              <w:t>浙报传媒集团股份有限公司内部审计部主任；</w:t>
            </w:r>
            <w:r>
              <w:rPr>
                <w:rFonts w:ascii="Times New Roman" w:eastAsia="Times New Roman" w:hAnsi="Times New Roman" w:cs="Times New Roman"/>
                <w:color w:val="000000"/>
                <w:spacing w:val="0"/>
                <w:w w:val="100"/>
                <w:position w:val="0"/>
              </w:rPr>
              <w:t>2015.07-2017.04</w:t>
            </w:r>
            <w:r>
              <w:rPr>
                <w:color w:val="000000"/>
                <w:spacing w:val="0"/>
                <w:w w:val="100"/>
                <w:position w:val="0"/>
              </w:rPr>
              <w:t>浙报传媒集团股份有限公司纪检监察室主任；</w:t>
            </w:r>
          </w:p>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2017.03-2017.03</w:t>
            </w:r>
            <w:r>
              <w:rPr>
                <w:color w:val="000000"/>
                <w:spacing w:val="0"/>
                <w:w w:val="100"/>
                <w:position w:val="0"/>
              </w:rPr>
              <w:t>浙报传媒集团股份有限公司监事会主席；</w:t>
            </w:r>
            <w:r>
              <w:rPr>
                <w:rFonts w:ascii="Times New Roman" w:eastAsia="Times New Roman" w:hAnsi="Times New Roman" w:cs="Times New Roman"/>
                <w:color w:val="000000"/>
                <w:spacing w:val="0"/>
                <w:w w:val="100"/>
                <w:position w:val="0"/>
              </w:rPr>
              <w:t>2017.04</w:t>
            </w:r>
            <w:r>
              <w:rPr>
                <w:color w:val="000000"/>
                <w:spacing w:val="0"/>
                <w:w w:val="100"/>
                <w:position w:val="0"/>
              </w:rPr>
              <w:t>至今浙报数字文化集团股份有限公司监事会主席；</w:t>
            </w:r>
            <w:r>
              <w:rPr>
                <w:rFonts w:ascii="Times New Roman" w:eastAsia="Times New Roman" w:hAnsi="Times New Roman" w:cs="Times New Roman"/>
                <w:color w:val="000000"/>
                <w:spacing w:val="0"/>
                <w:w w:val="100"/>
                <w:position w:val="0"/>
              </w:rPr>
              <w:t>2017.04</w:t>
            </w:r>
            <w:r>
              <w:rPr>
                <w:color w:val="000000"/>
                <w:spacing w:val="0"/>
                <w:w w:val="100"/>
                <w:position w:val="0"/>
              </w:rPr>
              <w:t>至今中共浙 报数字文化集团股份有限公司党委委员。</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金晶</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2016.02-2017.04</w:t>
            </w:r>
            <w:r>
              <w:rPr>
                <w:color w:val="000000"/>
                <w:spacing w:val="0"/>
                <w:w w:val="100"/>
                <w:position w:val="0"/>
              </w:rPr>
              <w:t>浙报传媒集团股份有限公司总经办主任助理；</w:t>
            </w:r>
            <w:r>
              <w:rPr>
                <w:rFonts w:ascii="Times New Roman" w:eastAsia="Times New Roman" w:hAnsi="Times New Roman" w:cs="Times New Roman"/>
                <w:color w:val="000000"/>
                <w:spacing w:val="0"/>
                <w:w w:val="100"/>
                <w:position w:val="0"/>
              </w:rPr>
              <w:t>2017.04-2020.02</w:t>
            </w:r>
            <w:r>
              <w:rPr>
                <w:color w:val="000000"/>
                <w:spacing w:val="0"/>
                <w:w w:val="100"/>
                <w:position w:val="0"/>
              </w:rPr>
              <w:t>浙江日报报业集团经营管理部（原经营管理办公室）；</w:t>
            </w:r>
            <w:r>
              <w:rPr>
                <w:rFonts w:ascii="Times New Roman" w:eastAsia="Times New Roman" w:hAnsi="Times New Roman" w:cs="Times New Roman"/>
                <w:color w:val="000000"/>
                <w:spacing w:val="0"/>
                <w:w w:val="100"/>
                <w:position w:val="0"/>
              </w:rPr>
              <w:t xml:space="preserve">2019.10 </w:t>
            </w:r>
            <w:r>
              <w:rPr>
                <w:color w:val="000000"/>
                <w:spacing w:val="0"/>
                <w:w w:val="100"/>
                <w:position w:val="0"/>
              </w:rPr>
              <w:t>至今浙报数字文化集团股份有限公司股东监事；</w:t>
            </w:r>
            <w:r>
              <w:rPr>
                <w:rFonts w:ascii="Times New Roman" w:eastAsia="Times New Roman" w:hAnsi="Times New Roman" w:cs="Times New Roman"/>
                <w:color w:val="000000"/>
                <w:spacing w:val="0"/>
                <w:w w:val="100"/>
                <w:position w:val="0"/>
              </w:rPr>
              <w:t>2020.02</w:t>
            </w:r>
            <w:r>
              <w:rPr>
                <w:color w:val="000000"/>
                <w:spacing w:val="0"/>
                <w:w w:val="100"/>
                <w:position w:val="0"/>
              </w:rPr>
              <w:t>至今浙江日报报业集团经营管理部资本运作室主任。</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2015.07-2015.10</w:t>
            </w:r>
            <w:r>
              <w:rPr>
                <w:color w:val="000000"/>
                <w:spacing w:val="0"/>
                <w:w w:val="100"/>
                <w:position w:val="0"/>
              </w:rPr>
              <w:t>浙报传媒集团股份有限公司内部审计部信息系统审计助理；</w:t>
            </w:r>
            <w:r>
              <w:rPr>
                <w:rFonts w:ascii="Times New Roman" w:eastAsia="Times New Roman" w:hAnsi="Times New Roman" w:cs="Times New Roman"/>
                <w:color w:val="000000"/>
                <w:spacing w:val="0"/>
                <w:w w:val="100"/>
                <w:position w:val="0"/>
              </w:rPr>
              <w:t>2015.10-2017.03</w:t>
            </w:r>
            <w:r>
              <w:rPr>
                <w:color w:val="000000"/>
                <w:spacing w:val="0"/>
                <w:w w:val="100"/>
                <w:position w:val="0"/>
              </w:rPr>
              <w:t>浙报传媒集团股份有限公司内部审计部审计 专员；</w:t>
            </w:r>
            <w:r>
              <w:rPr>
                <w:rFonts w:ascii="Times New Roman" w:eastAsia="Times New Roman" w:hAnsi="Times New Roman" w:cs="Times New Roman"/>
                <w:color w:val="000000"/>
                <w:spacing w:val="0"/>
                <w:w w:val="100"/>
                <w:position w:val="0"/>
              </w:rPr>
              <w:t>2017.04</w:t>
            </w:r>
            <w:r>
              <w:rPr>
                <w:rFonts w:ascii="Times New Roman" w:eastAsia="Times New Roman" w:hAnsi="Times New Roman" w:cs="Times New Roman"/>
                <w:color w:val="000000"/>
                <w:spacing w:val="0"/>
                <w:w w:val="100"/>
                <w:position w:val="0"/>
              </w:rPr>
              <w:t>-</w:t>
            </w:r>
            <w:r>
              <w:rPr>
                <w:color w:val="000000"/>
                <w:spacing w:val="0"/>
                <w:w w:val="100"/>
                <w:position w:val="0"/>
              </w:rPr>
              <w:t>至今浙报数字文化集团股份有限公司内部审计部审计专员；</w:t>
            </w:r>
            <w:r>
              <w:rPr>
                <w:rFonts w:ascii="Times New Roman" w:eastAsia="Times New Roman" w:hAnsi="Times New Roman" w:cs="Times New Roman"/>
                <w:color w:val="000000"/>
                <w:spacing w:val="0"/>
                <w:w w:val="100"/>
                <w:position w:val="0"/>
              </w:rPr>
              <w:t>2018.04</w:t>
            </w:r>
            <w:r>
              <w:rPr>
                <w:color w:val="000000"/>
                <w:spacing w:val="0"/>
                <w:w w:val="100"/>
                <w:position w:val="0"/>
              </w:rPr>
              <w:t>至今浙报数字文化集团股份有限公司职工监事。</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2011.09-2015.07</w:t>
            </w:r>
            <w:r>
              <w:rPr>
                <w:color w:val="000000"/>
                <w:spacing w:val="0"/>
                <w:w w:val="100"/>
                <w:position w:val="0"/>
              </w:rPr>
              <w:t>浙报传媒集团股份有限公司董事会秘书；</w:t>
            </w:r>
            <w:r>
              <w:rPr>
                <w:rFonts w:ascii="Times New Roman" w:eastAsia="Times New Roman" w:hAnsi="Times New Roman" w:cs="Times New Roman"/>
                <w:color w:val="000000"/>
                <w:spacing w:val="0"/>
                <w:w w:val="100"/>
                <w:position w:val="0"/>
              </w:rPr>
              <w:t>2013.08-2017.03</w:t>
            </w:r>
            <w:r>
              <w:rPr>
                <w:color w:val="000000"/>
                <w:spacing w:val="0"/>
                <w:w w:val="100"/>
                <w:position w:val="0"/>
              </w:rPr>
              <w:t>浙报传媒集团股份有限公司副总经理；</w:t>
            </w:r>
            <w:r>
              <w:rPr>
                <w:rFonts w:ascii="Times New Roman" w:eastAsia="Times New Roman" w:hAnsi="Times New Roman" w:cs="Times New Roman"/>
                <w:color w:val="000000"/>
                <w:spacing w:val="0"/>
                <w:w w:val="100"/>
                <w:position w:val="0"/>
              </w:rPr>
              <w:t>2017.04-2020.12</w:t>
            </w:r>
            <w:r>
              <w:rPr>
                <w:color w:val="000000"/>
                <w:spacing w:val="0"/>
                <w:w w:val="100"/>
                <w:position w:val="0"/>
              </w:rPr>
              <w:t>浙报数 字文化集团股份有限公司副总经理；</w:t>
            </w:r>
            <w:r>
              <w:rPr>
                <w:rFonts w:ascii="Times New Roman" w:eastAsia="Times New Roman" w:hAnsi="Times New Roman" w:cs="Times New Roman"/>
                <w:color w:val="000000"/>
                <w:spacing w:val="0"/>
                <w:w w:val="100"/>
                <w:position w:val="0"/>
              </w:rPr>
              <w:t>2019.10</w:t>
            </w:r>
            <w:r>
              <w:rPr>
                <w:color w:val="000000"/>
                <w:spacing w:val="0"/>
                <w:w w:val="100"/>
                <w:position w:val="0"/>
              </w:rPr>
              <w:t>至今浙报融媒体科技（浙江）有限责任公司董事、总经理。</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2011.09-2017.03</w:t>
            </w:r>
            <w:r>
              <w:rPr>
                <w:color w:val="000000"/>
                <w:spacing w:val="0"/>
                <w:w w:val="100"/>
                <w:position w:val="0"/>
              </w:rPr>
              <w:t>浙报传媒集团股份有限公司财务总监；</w:t>
            </w:r>
            <w:r>
              <w:rPr>
                <w:rFonts w:ascii="Times New Roman" w:eastAsia="Times New Roman" w:hAnsi="Times New Roman" w:cs="Times New Roman"/>
                <w:color w:val="000000"/>
                <w:spacing w:val="0"/>
                <w:w w:val="100"/>
                <w:position w:val="0"/>
              </w:rPr>
              <w:t>2017.04</w:t>
            </w:r>
            <w:r>
              <w:rPr>
                <w:color w:val="000000"/>
                <w:spacing w:val="0"/>
                <w:w w:val="100"/>
                <w:position w:val="0"/>
              </w:rPr>
              <w:t>至今浙报数字文化集团股份有限公司副总经理兼财务总监；</w:t>
            </w:r>
            <w:r>
              <w:rPr>
                <w:rFonts w:ascii="Times New Roman" w:eastAsia="Times New Roman" w:hAnsi="Times New Roman" w:cs="Times New Roman"/>
                <w:color w:val="000000"/>
                <w:spacing w:val="0"/>
                <w:w w:val="100"/>
                <w:position w:val="0"/>
              </w:rPr>
              <w:t>2017.04</w:t>
            </w:r>
            <w:r>
              <w:rPr>
                <w:color w:val="000000"/>
                <w:spacing w:val="0"/>
                <w:w w:val="100"/>
                <w:position w:val="0"/>
              </w:rPr>
              <w:t>至今 中共浙报数字文化集团股份有限公司党委委员。</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2012.02-2017.03</w:t>
            </w:r>
            <w:r>
              <w:rPr>
                <w:color w:val="000000"/>
                <w:spacing w:val="0"/>
                <w:w w:val="100"/>
                <w:position w:val="0"/>
              </w:rPr>
              <w:t>历任浙报传媒集团股份有限公司董事会办公室主任助理、主任；</w:t>
            </w:r>
            <w:r>
              <w:rPr>
                <w:rFonts w:ascii="Times New Roman" w:eastAsia="Times New Roman" w:hAnsi="Times New Roman" w:cs="Times New Roman"/>
                <w:color w:val="000000"/>
                <w:spacing w:val="0"/>
                <w:w w:val="100"/>
                <w:position w:val="0"/>
              </w:rPr>
              <w:t>2015.07-2017.03</w:t>
            </w:r>
            <w:r>
              <w:rPr>
                <w:color w:val="000000"/>
                <w:spacing w:val="0"/>
                <w:w w:val="100"/>
                <w:position w:val="0"/>
              </w:rPr>
              <w:t>浙报传媒集团股份有限公司董事会秘书；</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2017.04-2019.12</w:t>
            </w:r>
            <w:r>
              <w:rPr>
                <w:color w:val="000000"/>
                <w:spacing w:val="0"/>
                <w:w w:val="100"/>
                <w:position w:val="0"/>
              </w:rPr>
              <w:t>浙报数字文化集团股份有限公司董事会办公室主任；</w:t>
            </w:r>
            <w:r>
              <w:rPr>
                <w:rFonts w:ascii="Times New Roman" w:eastAsia="Times New Roman" w:hAnsi="Times New Roman" w:cs="Times New Roman"/>
                <w:color w:val="000000"/>
                <w:spacing w:val="0"/>
                <w:w w:val="100"/>
                <w:position w:val="0"/>
              </w:rPr>
              <w:t>2017.04</w:t>
            </w:r>
            <w:r>
              <w:rPr>
                <w:color w:val="000000"/>
                <w:spacing w:val="0"/>
                <w:w w:val="100"/>
                <w:position w:val="0"/>
              </w:rPr>
              <w:t>至今浙报数字文化集团股份有限公司董事会秘书；</w:t>
            </w:r>
            <w:r>
              <w:rPr>
                <w:rFonts w:ascii="Times New Roman" w:eastAsia="Times New Roman" w:hAnsi="Times New Roman" w:cs="Times New Roman"/>
                <w:color w:val="000000"/>
                <w:spacing w:val="0"/>
                <w:w w:val="100"/>
                <w:position w:val="0"/>
              </w:rPr>
              <w:t>2021.03</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6840" w:h="11900" w:orient="landscape"/>
          <w:pgMar w:top="1331" w:right="1250" w:bottom="1776" w:left="1304" w:header="0" w:footer="3" w:gutter="0"/>
          <w:cols w:space="720"/>
          <w:noEndnote/>
          <w:rtlGutter w:val="0"/>
          <w:docGrid w:linePitch="360"/>
        </w:sectPr>
      </w:pPr>
    </w:p>
    <w:p>
      <w:pPr>
        <w:pStyle w:val="Style5"/>
        <w:keepNext w:val="0"/>
        <w:keepLines w:val="0"/>
        <w:widowControl w:val="0"/>
        <w:shd w:val="clear" w:color="auto" w:fill="auto"/>
        <w:bidi w:val="0"/>
        <w:spacing w:before="0" w:after="460" w:line="274" w:lineRule="exact"/>
        <w:ind w:left="0" w:right="0" w:firstLine="0"/>
        <w:jc w:val="left"/>
      </w:pPr>
      <w:r>
        <w:rPr>
          <w:color w:val="000000"/>
          <w:spacing w:val="0"/>
          <w:w w:val="100"/>
          <w:position w:val="0"/>
        </w:rPr>
        <w:t xml:space="preserve">其它情况说明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50" w:lineRule="exact"/>
        <w:ind w:left="0" w:right="0" w:firstLine="0"/>
        <w:jc w:val="left"/>
      </w:pPr>
      <w:bookmarkStart w:id="540" w:name="bookmark540"/>
      <w:r>
        <w:rPr>
          <w:rFonts w:ascii="Calibri" w:eastAsia="Calibri" w:hAnsi="Calibri" w:cs="Calibri"/>
          <w:b/>
          <w:bCs/>
          <w:color w:val="000000"/>
          <w:spacing w:val="0"/>
          <w:w w:val="100"/>
          <w:position w:val="0"/>
          <w:sz w:val="20"/>
          <w:szCs w:val="20"/>
        </w:rPr>
        <w:t>（</w:t>
      </w:r>
      <w:bookmarkEnd w:id="540"/>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3286"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1253"/>
        <w:gridCol w:w="1421"/>
        <w:gridCol w:w="1694"/>
        <w:gridCol w:w="1699"/>
        <w:gridCol w:w="1704"/>
        <w:gridCol w:w="1699"/>
        <w:gridCol w:w="1560"/>
        <w:gridCol w:w="1560"/>
        <w:gridCol w:w="1517"/>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年初持有股票期 权数量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报告期新授予股 票期权数量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报告期内可行权 股份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报告期股票期权 行权股份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股票期权行权 价格</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期末持有股票 期权数量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报告期末市价 （元）</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8.14</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副总经理兼 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8.14</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副总经理兼 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8.14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39" w:line="1" w:lineRule="exact"/>
      </w:pPr>
    </w:p>
    <w:p>
      <w:pPr>
        <w:pStyle w:val="Style2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二、现任及报告期内离任董事、监事和高级管理人员的任职情况</w:t>
      </w:r>
    </w:p>
    <w:p>
      <w:pPr>
        <w:pStyle w:val="Style24"/>
        <w:keepNext w:val="0"/>
        <w:keepLines w:val="0"/>
        <w:widowControl w:val="0"/>
        <w:shd w:val="clear" w:color="auto" w:fill="auto"/>
        <w:bidi w:val="0"/>
        <w:spacing w:before="0" w:after="8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4"/>
        <w:keepNext w:val="0"/>
        <w:keepLines w:val="0"/>
        <w:widowControl w:val="0"/>
        <w:shd w:val="clear" w:color="auto" w:fill="auto"/>
        <w:bidi w:val="0"/>
        <w:spacing w:before="0" w:after="8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13"/>
        <w:gridCol w:w="3682"/>
        <w:gridCol w:w="3120"/>
        <w:gridCol w:w="2107"/>
        <w:gridCol w:w="238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程为民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程为民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程为民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党委委员、副社长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浙报传媒控股集团有限公司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总经理办公会议成员（正处级）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经营管理部职工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2017-04-01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2020-02-23</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金晶</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经营管理部资本运作室主任</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2020-02-24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813"/>
        <w:gridCol w:w="3682"/>
        <w:gridCol w:w="3120"/>
        <w:gridCol w:w="2107"/>
        <w:gridCol w:w="2386"/>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浙江新干线传媒投资有限公司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539" w:line="1" w:lineRule="exact"/>
      </w:pPr>
    </w:p>
    <w:p>
      <w:pPr>
        <w:pStyle w:val="Style24"/>
        <w:keepNext w:val="0"/>
        <w:keepLines w:val="0"/>
        <w:widowControl w:val="0"/>
        <w:shd w:val="clear" w:color="auto" w:fill="auto"/>
        <w:bidi w:val="0"/>
        <w:spacing w:before="0" w:after="6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25"/>
        <w:gridCol w:w="3970"/>
        <w:gridCol w:w="2976"/>
        <w:gridCol w:w="2414"/>
        <w:gridCol w:w="222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程为民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浙江省新闻工作者协会第十届理事会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常务理事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程为民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中国报业协会第五届理事会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副理事长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程为民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浙江省报业协会第七届理事会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副会长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杭州城市大脑有限公司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2019-04-02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罗顿发展股份有限公司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张雪南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浙江上市公司协会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理事会副会长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2019-08-28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浙江《电商》杂志社有限公司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2014-10-29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2020-10-29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宁波太平洋实业有限公司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浙江日报报业集团印务有限公司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浙江省报业协会财会委员会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2011-03-01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2020-02-28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中国报业协会财务委员会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黄董良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浙江医药股份有限公司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黄董良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合兴汽车电子股份有限公司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泽达易盛（天津）科技股份有限公司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2019-02-18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2022-02-17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杭州平治信息技术股份有限公司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2019-01-28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2022-01-27</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杭州爱教乐学科技有限公司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杭州优甲科技有限公司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杭州文海信息技术有限公司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杭州万重科技有限公司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杭州铭之慧科技有限公司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温州银行股份有限公司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杭州木链物联网科技有限公司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宁波穿越企业管理合伙企业（有限合伙）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何晓飞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杭州飞步科技有限公司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董事长兼总经理、法定代表人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2017-08-01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525"/>
        <w:gridCol w:w="3970"/>
        <w:gridCol w:w="2976"/>
        <w:gridCol w:w="2414"/>
        <w:gridCol w:w="2222"/>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齐茵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中国上市公司协会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监事会专业委员会委员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杭州弈战数字技术有限公司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2020-06-28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浙江智慧网络医院管理有限公司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2020-06-28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华奥星空科技发展有限公司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上海华奥电竞信息科技有限公司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2014-06-12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上海华奥电竞信息科技有限公司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爱阅读（北京）科技股份有限公司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2015-05-29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2020-05-11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爱阅读（北京）科技股份有限公司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2020-05-11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北京怡海盛鼎广告有限公司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2016-06-28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浙江由安数据科技有限公司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浙江甬泉文化投资有限公司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北京华奥电竞文化传媒有限公司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2018-06-15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北京华奥电竞文化传媒有限公司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杭州弈战数字技术有限公司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上海赛驰体育文化有限公司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2019-05-21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浙江启明星投资有限公司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2019-08-15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杭州星路投资控股有限公司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2019-08-15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数字浙江技术运营有限公司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浙江智慧网络医院管理有限公司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罗顿发展股份有限公司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2020-09-04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杭州星路投资控股有限公司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2016-07-08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温州城市数字科技有限公司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义乌新型智慧城市运营有限公司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浙江上市公司协会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财务总监专业委员会主任委员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浙江省报业协会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郑法其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中国上市公司协会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财务总监专业委员会委员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浙江启明星投资有限公司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2018-05-22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华奥星空科技发展有限公司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2018-06-27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中国上市公司协会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投资者关系管理专业委员会 副主任委员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浙江上市公司协会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并购专业委员会常务委员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25"/>
        <w:gridCol w:w="11582"/>
      </w:tblGrid>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在其他单位任职情况的 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199" w:line="1" w:lineRule="exact"/>
      </w:pPr>
    </w:p>
    <w:p>
      <w:pPr>
        <w:pStyle w:val="Style24"/>
        <w:keepNext w:val="0"/>
        <w:keepLines w:val="0"/>
        <w:widowControl w:val="0"/>
        <w:shd w:val="clear" w:color="auto" w:fill="auto"/>
        <w:bidi w:val="0"/>
        <w:spacing w:before="0" w:after="0" w:line="341" w:lineRule="exact"/>
        <w:ind w:left="91" w:right="0" w:firstLine="0"/>
        <w:jc w:val="left"/>
      </w:pPr>
      <w:r>
        <w:rPr>
          <w:b/>
          <w:bCs/>
          <w:color w:val="000000"/>
          <w:spacing w:val="0"/>
          <w:w w:val="100"/>
          <w:position w:val="0"/>
        </w:rPr>
        <w:t xml:space="preserve">三、董事、监事、高级管理人员报酬情况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368"/>
        <w:gridCol w:w="9739"/>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董事、监事的报酬由股东大会决定，其他高级管理人员由董事会薪酬与考核委员会制定政策及考核，并 报董事会审议决定。</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董事、监事的报酬由股东大会决定，其他高级管理人员由董事会薪酬与考核委员会制定政策及考核，并 报董事会审议决定。</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按照绩效考核结果按时支付完成。</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622.88</w:t>
            </w:r>
            <w:r>
              <w:rPr>
                <w:color w:val="000000"/>
                <w:spacing w:val="0"/>
                <w:w w:val="100"/>
                <w:position w:val="0"/>
              </w:rPr>
              <w:t>万元</w:t>
            </w:r>
          </w:p>
        </w:tc>
      </w:tr>
    </w:tbl>
    <w:p>
      <w:pPr>
        <w:widowControl w:val="0"/>
        <w:spacing w:after="539" w:line="1" w:lineRule="exact"/>
      </w:pPr>
    </w:p>
    <w:p>
      <w:pPr>
        <w:pStyle w:val="Style24"/>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四、公司董事、监事、高级管理人员变动情况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工作需要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何晓飞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bl>
    <w:p>
      <w:pPr>
        <w:widowControl w:val="0"/>
        <w:spacing w:after="779" w:line="1" w:lineRule="exact"/>
      </w:pPr>
    </w:p>
    <w:p>
      <w:pPr>
        <w:pStyle w:val="Style36"/>
        <w:keepNext/>
        <w:keepLines/>
        <w:widowControl w:val="0"/>
        <w:shd w:val="clear" w:color="auto" w:fill="auto"/>
        <w:bidi w:val="0"/>
        <w:spacing w:before="0" w:after="100" w:line="240" w:lineRule="auto"/>
        <w:ind w:left="0" w:right="0" w:firstLine="0"/>
        <w:jc w:val="left"/>
      </w:pPr>
      <w:bookmarkStart w:id="541" w:name="bookmark541"/>
      <w:bookmarkStart w:id="542" w:name="bookmark542"/>
      <w:bookmarkStart w:id="543" w:name="bookmark543"/>
      <w:r>
        <w:rPr>
          <w:color w:val="000000"/>
          <w:spacing w:val="0"/>
          <w:w w:val="100"/>
          <w:position w:val="0"/>
        </w:rPr>
        <w:t>五、近三年受证券监管机构处罚的情况说明</w:t>
      </w:r>
      <w:bookmarkEnd w:id="541"/>
      <w:bookmarkEnd w:id="542"/>
      <w:bookmarkEnd w:id="543"/>
    </w:p>
    <w:p>
      <w:pPr>
        <w:pStyle w:val="Style5"/>
        <w:keepNext w:val="0"/>
        <w:keepLines w:val="0"/>
        <w:widowControl w:val="0"/>
        <w:shd w:val="clear" w:color="auto" w:fill="auto"/>
        <w:bidi w:val="0"/>
        <w:spacing w:before="0" w:after="360" w:line="240" w:lineRule="auto"/>
        <w:ind w:left="0" w:right="0" w:firstLine="0"/>
        <w:jc w:val="left"/>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6840" w:h="11900" w:orient="landscape"/>
          <w:pgMar w:top="1331" w:right="1250" w:bottom="1776" w:left="1304" w:header="0" w:footer="3" w:gutter="0"/>
          <w:cols w:space="720"/>
          <w:noEndnote/>
          <w:titlePg/>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179" w:line="1" w:lineRule="exact"/>
      </w:pP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米编人员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营销人员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354</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辅助人员</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2,350</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研究生及以上学历</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本科学历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2,350</w:t>
            </w:r>
          </w:p>
        </w:tc>
      </w:tr>
    </w:tbl>
    <w:p>
      <w:pPr>
        <w:widowControl w:val="0"/>
        <w:spacing w:after="519" w:line="1" w:lineRule="exact"/>
      </w:pPr>
    </w:p>
    <w:p>
      <w:pPr>
        <w:pStyle w:val="Style36"/>
        <w:keepNext/>
        <w:keepLines/>
        <w:widowControl w:val="0"/>
        <w:shd w:val="clear" w:color="auto" w:fill="auto"/>
        <w:tabs>
          <w:tab w:pos="484" w:val="left"/>
        </w:tabs>
        <w:bidi w:val="0"/>
        <w:spacing w:before="0" w:after="80" w:line="240" w:lineRule="auto"/>
        <w:ind w:left="0" w:right="0" w:firstLine="0"/>
        <w:jc w:val="both"/>
      </w:pPr>
      <w:bookmarkStart w:id="544" w:name="bookmark544"/>
      <w:bookmarkStart w:id="545" w:name="bookmark545"/>
      <w:bookmarkStart w:id="546" w:name="bookmark546"/>
      <w:bookmarkStart w:id="547" w:name="bookmark547"/>
      <w:r>
        <w:rPr>
          <w:rFonts w:ascii="Calibri" w:eastAsia="Calibri" w:hAnsi="Calibri" w:cs="Calibri"/>
          <w:color w:val="000000"/>
          <w:spacing w:val="0"/>
          <w:w w:val="100"/>
          <w:position w:val="0"/>
          <w:sz w:val="20"/>
          <w:szCs w:val="20"/>
        </w:rPr>
        <w:t>（</w:t>
      </w:r>
      <w:bookmarkEnd w:id="54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44"/>
      <w:bookmarkEnd w:id="545"/>
      <w:bookmarkEnd w:id="54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401" w:lineRule="exact"/>
        <w:ind w:left="0" w:right="0" w:firstLine="520"/>
        <w:jc w:val="both"/>
      </w:pPr>
      <w:r>
        <w:rPr>
          <w:color w:val="000000"/>
          <w:spacing w:val="0"/>
          <w:w w:val="100"/>
          <w:position w:val="0"/>
        </w:rPr>
        <w:t>为适应公司发展战略的需要</w:t>
      </w:r>
      <w:r>
        <w:rPr>
          <w:color w:val="000000"/>
          <w:spacing w:val="0"/>
          <w:w w:val="100"/>
          <w:position w:val="0"/>
        </w:rPr>
        <w:t>，</w:t>
      </w:r>
      <w:r>
        <w:rPr>
          <w:color w:val="000000"/>
          <w:spacing w:val="0"/>
          <w:w w:val="100"/>
          <w:position w:val="0"/>
        </w:rPr>
        <w:t>公司建立了一套既适应外部市场竞争</w:t>
      </w:r>
      <w:r>
        <w:rPr>
          <w:color w:val="000000"/>
          <w:spacing w:val="0"/>
          <w:w w:val="100"/>
          <w:position w:val="0"/>
        </w:rPr>
        <w:t>，</w:t>
      </w:r>
      <w:r>
        <w:rPr>
          <w:color w:val="000000"/>
          <w:spacing w:val="0"/>
          <w:w w:val="100"/>
          <w:position w:val="0"/>
        </w:rPr>
        <w:t>又兼顾内部公平性的薪酬 体系。公司实行以岗位和能力定薪、以业绩付酬的薪酬分配导向，充分发挥薪酬的激励作用，调 动职工积极性和创造性，更好地吸引、开发和留住人才，提升公司竞争力。</w:t>
      </w:r>
    </w:p>
    <w:p>
      <w:pPr>
        <w:pStyle w:val="Style36"/>
        <w:keepNext/>
        <w:keepLines/>
        <w:widowControl w:val="0"/>
        <w:shd w:val="clear" w:color="auto" w:fill="auto"/>
        <w:tabs>
          <w:tab w:pos="484" w:val="left"/>
        </w:tabs>
        <w:bidi w:val="0"/>
        <w:spacing w:before="0" w:after="0" w:line="240" w:lineRule="auto"/>
        <w:ind w:left="0" w:right="0" w:firstLine="0"/>
        <w:jc w:val="both"/>
      </w:pPr>
      <w:bookmarkStart w:id="548" w:name="bookmark548"/>
      <w:bookmarkStart w:id="549" w:name="bookmark549"/>
      <w:bookmarkStart w:id="550" w:name="bookmark550"/>
      <w:bookmarkStart w:id="551" w:name="bookmark551"/>
      <w:r>
        <w:rPr>
          <w:rFonts w:ascii="Calibri" w:eastAsia="Calibri" w:hAnsi="Calibri" w:cs="Calibri"/>
          <w:color w:val="000000"/>
          <w:spacing w:val="0"/>
          <w:w w:val="100"/>
          <w:position w:val="0"/>
          <w:sz w:val="20"/>
          <w:szCs w:val="20"/>
        </w:rPr>
        <w:t>（</w:t>
      </w:r>
      <w:bookmarkEnd w:id="55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48"/>
      <w:bookmarkEnd w:id="549"/>
      <w:bookmarkEnd w:id="551"/>
    </w:p>
    <w:p>
      <w:pPr>
        <w:pStyle w:val="Style5"/>
        <w:keepNext w:val="0"/>
        <w:keepLines w:val="0"/>
        <w:widowControl w:val="0"/>
        <w:shd w:val="clear" w:color="auto" w:fill="auto"/>
        <w:bidi w:val="0"/>
        <w:spacing w:before="0" w:after="0" w:line="400"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400" w:lineRule="exact"/>
        <w:ind w:left="0" w:right="0" w:firstLine="520"/>
        <w:jc w:val="both"/>
      </w:pPr>
      <w:r>
        <w:rPr>
          <w:color w:val="000000"/>
          <w:spacing w:val="0"/>
          <w:w w:val="100"/>
          <w:position w:val="0"/>
        </w:rPr>
        <w:t>公司积极推动学习型组织建设，将业务发展需要与员工自我提升需求相结合，不断完善分层 级、分专业的人才培训体系，弓</w:t>
      </w:r>
      <w:r>
        <w:rPr>
          <w:rFonts w:ascii="Times New Roman" w:eastAsia="Times New Roman" w:hAnsi="Times New Roman" w:cs="Times New Roman"/>
          <w:color w:val="000000"/>
          <w:spacing w:val="0"/>
          <w:w w:val="100"/>
          <w:position w:val="0"/>
        </w:rPr>
        <w:t>I</w:t>
      </w:r>
      <w:r>
        <w:rPr>
          <w:color w:val="000000"/>
          <w:spacing w:val="0"/>
          <w:w w:val="100"/>
          <w:position w:val="0"/>
        </w:rPr>
        <w:t xml:space="preserve">领员工在学习和实践中以“行”验“果”，学以增知，学以致用。 </w:t>
      </w:r>
      <w:r>
        <w:rPr>
          <w:rFonts w:ascii="Times New Roman" w:eastAsia="Times New Roman" w:hAnsi="Times New Roman" w:cs="Times New Roman"/>
          <w:color w:val="000000"/>
          <w:spacing w:val="0"/>
          <w:w w:val="100"/>
          <w:position w:val="0"/>
        </w:rPr>
        <w:t>2020</w:t>
      </w:r>
      <w:r>
        <w:rPr>
          <w:color w:val="000000"/>
          <w:spacing w:val="0"/>
          <w:w w:val="100"/>
          <w:position w:val="0"/>
        </w:rPr>
        <w:t>年，公司持续推出和优化一系列品牌项目，积极为战略发展提供强有力的人才支撑。一方面， 通过落实开展</w:t>
      </w:r>
      <w:r>
        <w:rPr>
          <w:rFonts w:ascii="Times New Roman" w:eastAsia="Times New Roman" w:hAnsi="Times New Roman" w:cs="Times New Roman"/>
          <w:color w:val="000000"/>
          <w:spacing w:val="0"/>
          <w:w w:val="100"/>
          <w:position w:val="0"/>
        </w:rPr>
        <w:t>“</w:t>
      </w:r>
      <w:r>
        <w:rPr>
          <w:color w:val="000000"/>
          <w:spacing w:val="0"/>
          <w:w w:val="100"/>
          <w:position w:val="0"/>
        </w:rPr>
        <w:t>浙里首航''管理干部训练营、</w:t>
      </w:r>
      <w:r>
        <w:rPr>
          <w:rFonts w:ascii="Times New Roman" w:eastAsia="Times New Roman" w:hAnsi="Times New Roman" w:cs="Times New Roman"/>
          <w:color w:val="000000"/>
          <w:spacing w:val="0"/>
          <w:w w:val="100"/>
          <w:position w:val="0"/>
        </w:rPr>
        <w:t>“</w:t>
      </w:r>
      <w:r>
        <w:rPr>
          <w:color w:val="000000"/>
          <w:spacing w:val="0"/>
          <w:w w:val="100"/>
          <w:position w:val="0"/>
        </w:rPr>
        <w:t>浙里启航</w:t>
      </w:r>
      <w:r>
        <w:rPr>
          <w:color w:val="000000"/>
          <w:spacing w:val="0"/>
          <w:w w:val="100"/>
          <w:position w:val="0"/>
        </w:rPr>
        <w:t>''</w:t>
      </w:r>
      <w:r>
        <w:rPr>
          <w:color w:val="000000"/>
          <w:spacing w:val="0"/>
          <w:w w:val="100"/>
          <w:position w:val="0"/>
        </w:rPr>
        <w:t>新员工培训、</w:t>
      </w:r>
      <w:r>
        <w:rPr>
          <w:rFonts w:ascii="Times New Roman" w:eastAsia="Times New Roman" w:hAnsi="Times New Roman" w:cs="Times New Roman"/>
          <w:color w:val="000000"/>
          <w:spacing w:val="0"/>
          <w:w w:val="100"/>
          <w:position w:val="0"/>
        </w:rPr>
        <w:t>“</w:t>
      </w:r>
      <w:r>
        <w:rPr>
          <w:color w:val="000000"/>
          <w:spacing w:val="0"/>
          <w:w w:val="100"/>
          <w:position w:val="0"/>
        </w:rPr>
        <w:t>赋能堂''专业条线培训，以 及富春云</w:t>
      </w:r>
      <w:r>
        <w:rPr>
          <w:rFonts w:ascii="Times New Roman" w:eastAsia="Times New Roman" w:hAnsi="Times New Roman" w:cs="Times New Roman"/>
          <w:color w:val="000000"/>
          <w:spacing w:val="0"/>
          <w:w w:val="100"/>
          <w:position w:val="0"/>
        </w:rPr>
        <w:t>“</w:t>
      </w:r>
      <w:r>
        <w:rPr>
          <w:color w:val="000000"/>
          <w:spacing w:val="0"/>
          <w:w w:val="100"/>
          <w:position w:val="0"/>
        </w:rPr>
        <w:t>六盒领导力</w:t>
      </w:r>
      <w:r>
        <w:rPr>
          <w:rFonts w:ascii="Times New Roman" w:eastAsia="Times New Roman" w:hAnsi="Times New Roman" w:cs="Times New Roman"/>
          <w:color w:val="000000"/>
          <w:spacing w:val="0"/>
          <w:w w:val="100"/>
          <w:position w:val="0"/>
        </w:rPr>
        <w:t>''</w:t>
      </w:r>
      <w:r>
        <w:rPr>
          <w:color w:val="000000"/>
          <w:spacing w:val="0"/>
          <w:w w:val="100"/>
          <w:position w:val="0"/>
        </w:rPr>
        <w:t>工作坊、边锋</w:t>
      </w:r>
      <w:r>
        <w:rPr>
          <w:rFonts w:ascii="Times New Roman" w:eastAsia="Times New Roman" w:hAnsi="Times New Roman" w:cs="Times New Roman"/>
          <w:color w:val="000000"/>
          <w:spacing w:val="0"/>
          <w:w w:val="100"/>
          <w:position w:val="0"/>
        </w:rPr>
        <w:t>“</w:t>
      </w:r>
      <w:r>
        <w:rPr>
          <w:color w:val="000000"/>
          <w:spacing w:val="0"/>
          <w:w w:val="100"/>
          <w:position w:val="0"/>
        </w:rPr>
        <w:t>雄鹰班</w:t>
      </w:r>
      <w:r>
        <w:rPr>
          <w:rFonts w:ascii="Times New Roman" w:eastAsia="Times New Roman" w:hAnsi="Times New Roman" w:cs="Times New Roman"/>
          <w:color w:val="000000"/>
          <w:spacing w:val="0"/>
          <w:w w:val="100"/>
          <w:position w:val="0"/>
        </w:rPr>
        <w:t>''</w:t>
      </w:r>
      <w:r>
        <w:rPr>
          <w:color w:val="000000"/>
          <w:spacing w:val="0"/>
          <w:w w:val="100"/>
          <w:position w:val="0"/>
        </w:rPr>
        <w:t>、淘宝天下</w:t>
      </w:r>
      <w:r>
        <w:rPr>
          <w:rFonts w:ascii="Times New Roman" w:eastAsia="Times New Roman" w:hAnsi="Times New Roman" w:cs="Times New Roman"/>
          <w:color w:val="000000"/>
          <w:spacing w:val="0"/>
          <w:w w:val="100"/>
          <w:position w:val="0"/>
        </w:rPr>
        <w:t>“</w:t>
      </w:r>
      <w:r>
        <w:rPr>
          <w:color w:val="000000"/>
          <w:spacing w:val="0"/>
          <w:w w:val="100"/>
          <w:position w:val="0"/>
        </w:rPr>
        <w:t>淘天团</w:t>
      </w:r>
      <w:r>
        <w:rPr>
          <w:rFonts w:ascii="Times New Roman" w:eastAsia="Times New Roman" w:hAnsi="Times New Roman" w:cs="Times New Roman"/>
          <w:color w:val="000000"/>
          <w:spacing w:val="0"/>
          <w:w w:val="100"/>
          <w:position w:val="0"/>
        </w:rPr>
        <w:t>''</w:t>
      </w:r>
      <w:r>
        <w:rPr>
          <w:color w:val="000000"/>
          <w:spacing w:val="0"/>
          <w:w w:val="100"/>
          <w:position w:val="0"/>
        </w:rPr>
        <w:t>储备干部培训、</w:t>
      </w:r>
      <w:r>
        <w:rPr>
          <w:rFonts w:ascii="Times New Roman" w:eastAsia="Times New Roman" w:hAnsi="Times New Roman" w:cs="Times New Roman"/>
          <w:color w:val="000000"/>
          <w:spacing w:val="0"/>
          <w:w w:val="100"/>
          <w:position w:val="0"/>
        </w:rPr>
        <w:t>“</w:t>
      </w:r>
      <w:r>
        <w:rPr>
          <w:color w:val="000000"/>
          <w:spacing w:val="0"/>
          <w:w w:val="100"/>
          <w:position w:val="0"/>
        </w:rPr>
        <w:t>萌新见面会</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新人融入项目等系列培训，重点培养青年骨干、储备干部和新员工等群体的管理能力和专业能力， 促进部门、公司间的破冰交流，不断实现业务的突破创新；另一方面，在“浙里远航”探索者沙 龙、“淘天夜话”线下分享会、“小灶学堂”等品牌项目中，公司邀请行业大咖、业务专家和优秀 </w:t>
      </w:r>
      <w:r>
        <w:rPr>
          <w:color w:val="000000"/>
          <w:spacing w:val="0"/>
          <w:w w:val="100"/>
          <w:position w:val="0"/>
        </w:rPr>
        <w:t xml:space="preserve">骨干员工，与全体员工分享行业前沿、业务经验，鼓励员工吸纳新观点、新经验，赋能个人成长、 </w:t>
      </w:r>
      <w:r>
        <w:rPr>
          <w:color w:val="000000"/>
          <w:spacing w:val="0"/>
          <w:w w:val="100"/>
          <w:position w:val="0"/>
        </w:rPr>
        <w:t>共促公司发展。</w:t>
      </w:r>
    </w:p>
    <w:p>
      <w:pPr>
        <w:pStyle w:val="Style24"/>
        <w:keepNext w:val="0"/>
        <w:keepLines w:val="0"/>
        <w:widowControl w:val="0"/>
        <w:shd w:val="clear" w:color="auto" w:fill="auto"/>
        <w:bidi w:val="0"/>
        <w:spacing w:before="0" w:after="6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130,520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6,295,078</w:t>
            </w:r>
          </w:p>
        </w:tc>
      </w:tr>
    </w:tbl>
    <w:p>
      <w:pPr>
        <w:widowControl w:val="0"/>
        <w:spacing w:after="319" w:line="1" w:lineRule="exact"/>
      </w:pPr>
    </w:p>
    <w:p>
      <w:pPr>
        <w:pStyle w:val="Style36"/>
        <w:keepNext/>
        <w:keepLines/>
        <w:widowControl w:val="0"/>
        <w:shd w:val="clear" w:color="auto" w:fill="auto"/>
        <w:bidi w:val="0"/>
        <w:spacing w:before="0" w:after="8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七</w:t>
      </w:r>
      <w:bookmarkEnd w:id="554"/>
      <w:r>
        <w:rPr>
          <w:color w:val="000000"/>
          <w:spacing w:val="0"/>
          <w:w w:val="100"/>
          <w:position w:val="0"/>
        </w:rPr>
        <w:t>、其他</w:t>
      </w:r>
      <w:bookmarkEnd w:id="552"/>
      <w:bookmarkEnd w:id="553"/>
      <w:bookmarkEnd w:id="555"/>
    </w:p>
    <w:p>
      <w:pPr>
        <w:pStyle w:val="Style5"/>
        <w:keepNext w:val="0"/>
        <w:keepLines w:val="0"/>
        <w:widowControl w:val="0"/>
        <w:shd w:val="clear" w:color="auto" w:fill="auto"/>
        <w:bidi w:val="0"/>
        <w:spacing w:before="0" w:after="240" w:line="240" w:lineRule="auto"/>
        <w:ind w:left="0" w:right="0" w:firstLine="0"/>
        <w:jc w:val="left"/>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642" w:right="1147" w:bottom="1738" w:left="1676"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556" w:name="bookmark556"/>
      <w:bookmarkStart w:id="557" w:name="bookmark557"/>
      <w:bookmarkStart w:id="558" w:name="bookmark558"/>
      <w:r>
        <w:rPr>
          <w:color w:val="000000"/>
          <w:spacing w:val="0"/>
          <w:w w:val="100"/>
          <w:position w:val="0"/>
        </w:rPr>
        <w:t>第九节公司治理</w:t>
      </w:r>
      <w:bookmarkEnd w:id="556"/>
      <w:bookmarkEnd w:id="557"/>
      <w:bookmarkEnd w:id="558"/>
    </w:p>
    <w:p>
      <w:pPr>
        <w:pStyle w:val="Style36"/>
        <w:keepNext/>
        <w:keepLines/>
        <w:widowControl w:val="0"/>
        <w:shd w:val="clear" w:color="auto" w:fill="auto"/>
        <w:bidi w:val="0"/>
        <w:spacing w:before="0" w:after="8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一、公司治理相关情况说明</w:t>
      </w:r>
      <w:bookmarkEnd w:id="560"/>
      <w:bookmarkEnd w:id="561"/>
      <w:bookmarkEnd w:id="562"/>
      <w:bookmarkEnd w:id="5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日，新修订的《中华人民共和国证券法》正式施行，标志着我国证券市场法制 化建设进入新的发展阶段，为进一步提高上市公司整体质量和加强投资者权益保护提供了更完善 和坚实的法律保障。</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日，国务院印发《关于进一步提高上市公司质量的意见》，对提高上 市公司质量和加强投资者权益保护作出了更为系统性、有针对性的要求。</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作为党报集团控股的上市公司，依法合规是公司发展的生命线。报告期内，公司认真贯彻新 《证券法》《关于进一步提高上市公司质量的意见》等法律法规，以信息披露为核心，严格公司治 理和风险管控，防范内幕交易，积极践行规范运作下的高质量发展。</w:t>
      </w:r>
    </w:p>
    <w:p>
      <w:pPr>
        <w:pStyle w:val="Style36"/>
        <w:keepNext/>
        <w:keepLines/>
        <w:widowControl w:val="0"/>
        <w:numPr>
          <w:ilvl w:val="0"/>
          <w:numId w:val="29"/>
        </w:numPr>
        <w:shd w:val="clear" w:color="auto" w:fill="auto"/>
        <w:tabs>
          <w:tab w:pos="754" w:val="left"/>
        </w:tabs>
        <w:bidi w:val="0"/>
        <w:spacing w:before="0" w:after="0" w:line="400" w:lineRule="exact"/>
        <w:ind w:left="0" w:right="0" w:firstLine="440"/>
        <w:jc w:val="both"/>
      </w:pPr>
      <w:bookmarkStart w:id="563" w:name="bookmark563"/>
      <w:bookmarkStart w:id="564" w:name="bookmark564"/>
      <w:bookmarkStart w:id="565" w:name="bookmark565"/>
      <w:bookmarkStart w:id="566" w:name="bookmark566"/>
      <w:bookmarkEnd w:id="565"/>
      <w:r>
        <w:rPr>
          <w:color w:val="000000"/>
          <w:spacing w:val="0"/>
          <w:w w:val="100"/>
          <w:position w:val="0"/>
        </w:rPr>
        <w:t>坚持高质量信息披露</w:t>
      </w:r>
      <w:bookmarkEnd w:id="563"/>
      <w:bookmarkEnd w:id="564"/>
      <w:bookmarkEnd w:id="566"/>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为实现产业进一步转型升级，公司年内重大资本运作项目较多，信息披露任务也较为严峻。 为此，公司严格遵守相关法律法规，高质量完成各项信披工作。在投资罗顿发展项目中，由于交 易方案较为复杂且涉及两家上市公司，为稳妥推进项目投资并确保信息披露合规合法，公司及时 与交易所、证监局沟通报告投资思路和战略，公告后组织多渠道向投资者充分说明本次投资的战 略布局意义，为市场和投资者对本次投资的正确理解提供便利。同时，在分拆控股二级子公司浙 报融媒体科技（浙江）有限责任公司（以下简称“浙报融媒体科技”）至科创板上市项目预案披露 过程中，公司也及时与证券监管部门充分沟通，形成较为完善的分拆上市预披露方案，并严格防 范内幕交易风险，最终顺利完成浙报融媒体科技分拆上市项目预披露。</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公司高标准、高质量完成年度信息披露，不存在任何违反信息披露规定的情形，维护了投资 者知情权。报告期，公司共编制并披露定期报告</w:t>
      </w:r>
      <w:r>
        <w:rPr>
          <w:rFonts w:ascii="Times New Roman" w:eastAsia="Times New Roman" w:hAnsi="Times New Roman" w:cs="Times New Roman"/>
          <w:color w:val="000000"/>
          <w:spacing w:val="0"/>
          <w:w w:val="100"/>
          <w:position w:val="0"/>
        </w:rPr>
        <w:t>4</w:t>
      </w:r>
      <w:r>
        <w:rPr>
          <w:color w:val="000000"/>
          <w:spacing w:val="0"/>
          <w:w w:val="100"/>
          <w:position w:val="0"/>
        </w:rPr>
        <w:t>则，发布临时公告</w:t>
      </w:r>
      <w:r>
        <w:rPr>
          <w:rFonts w:ascii="Times New Roman" w:eastAsia="Times New Roman" w:hAnsi="Times New Roman" w:cs="Times New Roman"/>
          <w:color w:val="000000"/>
          <w:spacing w:val="0"/>
          <w:w w:val="100"/>
          <w:position w:val="0"/>
        </w:rPr>
        <w:t>113</w:t>
      </w:r>
      <w:r>
        <w:rPr>
          <w:color w:val="000000"/>
          <w:spacing w:val="0"/>
          <w:w w:val="100"/>
          <w:position w:val="0"/>
        </w:rPr>
        <w:t>贝。。</w:t>
      </w:r>
    </w:p>
    <w:p>
      <w:pPr>
        <w:pStyle w:val="Style36"/>
        <w:keepNext/>
        <w:keepLines/>
        <w:widowControl w:val="0"/>
        <w:numPr>
          <w:ilvl w:val="0"/>
          <w:numId w:val="29"/>
        </w:numPr>
        <w:shd w:val="clear" w:color="auto" w:fill="auto"/>
        <w:tabs>
          <w:tab w:pos="754" w:val="left"/>
        </w:tabs>
        <w:bidi w:val="0"/>
        <w:spacing w:before="0" w:after="0" w:line="400" w:lineRule="exact"/>
        <w:ind w:left="0" w:right="0" w:firstLine="440"/>
        <w:jc w:val="left"/>
      </w:pPr>
      <w:bookmarkStart w:id="567" w:name="bookmark567"/>
      <w:bookmarkStart w:id="568" w:name="bookmark568"/>
      <w:bookmarkStart w:id="569" w:name="bookmark569"/>
      <w:bookmarkStart w:id="570" w:name="bookmark570"/>
      <w:bookmarkEnd w:id="569"/>
      <w:r>
        <w:rPr>
          <w:color w:val="000000"/>
          <w:spacing w:val="0"/>
          <w:w w:val="100"/>
          <w:position w:val="0"/>
        </w:rPr>
        <w:t>科学有效建立并持续完善三会治理结构</w:t>
      </w:r>
      <w:bookmarkEnd w:id="567"/>
      <w:bookmarkEnd w:id="568"/>
      <w:bookmarkEnd w:id="570"/>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公司上市之初即建立了符合现代企业规范的公司治理结构，股东大会、董事会、监事会和经 理管理层组成的公司法人治理架构权责分明，运作规范，治理有效。公司董事会下设审计委员会、 薪酬与考核委员会、战略与投资决策委员会、提名委员会，通过提前审议把关，为董事会决策提 供专业意见。独立董事充分发挥自身专业优势，积极参与公司决策和监督，为董事会的集体决策 能力作出贡献，报告期内通过培训为员工解析大数据、人工智能等科技行业发展趋势，加强财务 和资金管控风险教育，同时在公司股权激励项目实施过程中，独立董事依法行使公开征集投票权 的权利，维护中小股东的权益。公司监事会对公司重大事项审议决策进行监督，并通过列席董事 会、与高管层交流等方式，对公司经营管理充分发挥监督作用。经营管理层紧紧围绕公司董事会 制定的战略规划，切实履行经营管理职责，严格执行各项决策部署，并及时向董事会汇报具体执 行情况，便于董事会决策研判和调整，提高科学治理效果。</w:t>
      </w:r>
    </w:p>
    <w:p>
      <w:pPr>
        <w:pStyle w:val="Style36"/>
        <w:keepNext/>
        <w:keepLines/>
        <w:widowControl w:val="0"/>
        <w:numPr>
          <w:ilvl w:val="0"/>
          <w:numId w:val="29"/>
        </w:numPr>
        <w:shd w:val="clear" w:color="auto" w:fill="auto"/>
        <w:tabs>
          <w:tab w:pos="754" w:val="left"/>
        </w:tabs>
        <w:bidi w:val="0"/>
        <w:spacing w:before="0" w:after="0" w:line="400" w:lineRule="exact"/>
        <w:ind w:left="0" w:right="0" w:firstLine="440"/>
        <w:jc w:val="both"/>
      </w:pPr>
      <w:bookmarkStart w:id="571" w:name="bookmark571"/>
      <w:bookmarkStart w:id="572" w:name="bookmark572"/>
      <w:bookmarkStart w:id="573" w:name="bookmark573"/>
      <w:bookmarkStart w:id="574" w:name="bookmark574"/>
      <w:bookmarkEnd w:id="573"/>
      <w:r>
        <w:rPr>
          <w:color w:val="000000"/>
          <w:spacing w:val="0"/>
          <w:w w:val="100"/>
          <w:position w:val="0"/>
        </w:rPr>
        <w:t>持续加强内控体系建设</w:t>
      </w:r>
      <w:bookmarkEnd w:id="571"/>
      <w:bookmarkEnd w:id="572"/>
      <w:bookmarkEnd w:id="574"/>
    </w:p>
    <w:p>
      <w:pPr>
        <w:pStyle w:val="Style5"/>
        <w:keepNext w:val="0"/>
        <w:keepLines w:val="0"/>
        <w:widowControl w:val="0"/>
        <w:shd w:val="clear" w:color="auto" w:fill="auto"/>
        <w:bidi w:val="0"/>
        <w:spacing w:before="0" w:after="80" w:line="400" w:lineRule="exact"/>
        <w:ind w:left="0" w:right="0" w:firstLine="440"/>
        <w:jc w:val="both"/>
      </w:pPr>
      <w:r>
        <w:rPr>
          <w:color w:val="000000"/>
          <w:spacing w:val="0"/>
          <w:w w:val="100"/>
          <w:position w:val="0"/>
        </w:rPr>
        <w:t>近年公司互联网数字文化业务不断创新，发展迅速，新业务面对的外部监管要求也在动态调</w:t>
      </w:r>
    </w:p>
    <w:p>
      <w:pPr>
        <w:pStyle w:val="Style66"/>
        <w:keepNext w:val="0"/>
        <w:keepLines w:val="0"/>
        <w:widowControl w:val="0"/>
        <w:shd w:val="clear" w:color="auto" w:fill="auto"/>
        <w:bidi w:val="0"/>
        <w:spacing w:before="0" w:after="40" w:line="240" w:lineRule="auto"/>
        <w:ind w:left="0" w:right="0" w:firstLine="0"/>
        <w:jc w:val="cente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777" w:right="1249" w:bottom="1196" w:left="1771" w:header="0" w:footer="768" w:gutter="0"/>
          <w:cols w:space="720"/>
          <w:noEndnote/>
          <w:rtlGutter w:val="0"/>
          <w:docGrid w:linePitch="360"/>
        </w:sectPr>
      </w:pPr>
      <w:r>
        <w:rPr>
          <w:color w:val="000000"/>
          <w:spacing w:val="0"/>
          <w:w w:val="100"/>
          <w:position w:val="0"/>
        </w:rPr>
        <w:t xml:space="preserve">65 </w:t>
      </w:r>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100" w:after="0" w:line="401" w:lineRule="exact"/>
        <w:ind w:left="0" w:right="0" w:firstLine="0"/>
        <w:jc w:val="both"/>
      </w:pPr>
      <w:r>
        <w:rPr>
          <w:color w:val="000000"/>
          <w:spacing w:val="0"/>
          <w:w w:val="100"/>
          <w:position w:val="0"/>
        </w:rPr>
        <w:t>整，公司内控体系建设需适应新业务发展和新监管要求高。为有效防范内控风险，公司实时组织 全面梳理管理制度，及时将法律法规等外部监管新要求转化为企业内部规章制度，持续完善企业 内部管理制度体系，某些方面要求更是严于政策法规。报告期内，公司旗下浙报融媒体科技等子 公司网络短视频业务发展迅速，公司在评估意识形态方面的风险可能性后，在充分调研基础上及 时制定了《网络音视频信息内容审核办法》，并对各子公司逐家宣导，进行严格执行，达到防范意 识形态风险的目的。</w:t>
      </w:r>
    </w:p>
    <w:p>
      <w:pPr>
        <w:pStyle w:val="Style5"/>
        <w:keepNext w:val="0"/>
        <w:keepLines w:val="0"/>
        <w:widowControl w:val="0"/>
        <w:shd w:val="clear" w:color="auto" w:fill="auto"/>
        <w:bidi w:val="0"/>
        <w:spacing w:before="0" w:after="0" w:line="401" w:lineRule="exact"/>
        <w:ind w:left="0" w:right="0" w:firstLine="520"/>
        <w:jc w:val="both"/>
      </w:pPr>
      <w:r>
        <w:rPr>
          <w:color w:val="000000"/>
          <w:spacing w:val="0"/>
          <w:w w:val="100"/>
          <w:position w:val="0"/>
        </w:rPr>
        <w:t>报告期内，公司通过正风肃纪行动对内部管控和治理进行了全面检查，制定了涵盖党建、意 识形态工作责任制、投资审批监管、外派董事监督、财经纪律、信息披露等在内的</w:t>
      </w:r>
      <w:r>
        <w:rPr>
          <w:rFonts w:ascii="Times New Roman" w:eastAsia="Times New Roman" w:hAnsi="Times New Roman" w:cs="Times New Roman"/>
          <w:color w:val="000000"/>
          <w:spacing w:val="0"/>
          <w:w w:val="100"/>
          <w:position w:val="0"/>
        </w:rPr>
        <w:t>15</w:t>
      </w:r>
      <w:r>
        <w:rPr>
          <w:color w:val="000000"/>
          <w:spacing w:val="0"/>
          <w:w w:val="100"/>
          <w:position w:val="0"/>
        </w:rPr>
        <w:t>项检查督查 重点及</w:t>
      </w:r>
      <w:r>
        <w:rPr>
          <w:rFonts w:ascii="Times New Roman" w:eastAsia="Times New Roman" w:hAnsi="Times New Roman" w:cs="Times New Roman"/>
          <w:color w:val="000000"/>
          <w:spacing w:val="0"/>
          <w:w w:val="100"/>
          <w:position w:val="0"/>
        </w:rPr>
        <w:t>53</w:t>
      </w:r>
      <w:r>
        <w:rPr>
          <w:color w:val="000000"/>
          <w:spacing w:val="0"/>
          <w:w w:val="100"/>
          <w:position w:val="0"/>
        </w:rPr>
        <w:t>项具体检查要点事项，并在此基础上根据休闲游戏、视频直播、融媒体、数据中心等重 点业务和项目开展了包括</w:t>
      </w:r>
      <w:r>
        <w:rPr>
          <w:rFonts w:ascii="Times New Roman" w:eastAsia="Times New Roman" w:hAnsi="Times New Roman" w:cs="Times New Roman"/>
          <w:color w:val="000000"/>
          <w:spacing w:val="0"/>
          <w:w w:val="100"/>
          <w:position w:val="0"/>
        </w:rPr>
        <w:t>“</w:t>
      </w:r>
      <w:r>
        <w:rPr>
          <w:color w:val="000000"/>
          <w:spacing w:val="0"/>
          <w:w w:val="100"/>
          <w:position w:val="0"/>
        </w:rPr>
        <w:t>网络音视频内容审核情况</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内外部检查整改落实情况</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招标采购 情况</w:t>
      </w:r>
      <w:r>
        <w:rPr>
          <w:rFonts w:ascii="Times New Roman" w:eastAsia="Times New Roman" w:hAnsi="Times New Roman" w:cs="Times New Roman"/>
          <w:color w:val="000000"/>
          <w:spacing w:val="0"/>
          <w:w w:val="100"/>
          <w:position w:val="0"/>
        </w:rPr>
        <w:t>”“</w:t>
      </w:r>
      <w:r>
        <w:rPr>
          <w:color w:val="000000"/>
          <w:spacing w:val="0"/>
          <w:w w:val="100"/>
          <w:position w:val="0"/>
        </w:rPr>
        <w:t>派出董事报告流程''等</w:t>
      </w:r>
      <w:r>
        <w:rPr>
          <w:rFonts w:ascii="Times New Roman" w:eastAsia="Times New Roman" w:hAnsi="Times New Roman" w:cs="Times New Roman"/>
          <w:color w:val="000000"/>
          <w:spacing w:val="0"/>
          <w:w w:val="100"/>
          <w:position w:val="0"/>
        </w:rPr>
        <w:t>10</w:t>
      </w:r>
      <w:r>
        <w:rPr>
          <w:color w:val="000000"/>
          <w:spacing w:val="0"/>
          <w:w w:val="100"/>
          <w:position w:val="0"/>
        </w:rPr>
        <w:t>项专项检查，做到由点及面、层层落实、逐级汇总，全面梳理内 部管理制度和控制制度的建立和执行情况，并针对检查中形成的改进意见进一步完善各项制度建 设和内控体系建设，后续还通过一对一指导、操作细则下发、专场培训讲座等不同方式，进一步 强化了各子公司的风险意识，确保风险防控体系持续有效运行。报告期，在浙江证监局组织的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年度辖区上市公司关联方资金占用和违规担保专项自查中，公司对公司及子公司进行了系统性检 查，不存在违法违规情形。</w:t>
      </w:r>
    </w:p>
    <w:p>
      <w:pPr>
        <w:pStyle w:val="Style5"/>
        <w:keepNext w:val="0"/>
        <w:keepLines w:val="0"/>
        <w:widowControl w:val="0"/>
        <w:shd w:val="clear" w:color="auto" w:fill="auto"/>
        <w:bidi w:val="0"/>
        <w:spacing w:before="0" w:after="160" w:line="401" w:lineRule="exact"/>
        <w:ind w:left="0" w:right="0" w:firstLine="520"/>
        <w:jc w:val="both"/>
      </w:pPr>
      <w:r>
        <w:rPr>
          <w:color w:val="000000"/>
          <w:spacing w:val="0"/>
          <w:w w:val="100"/>
          <w:position w:val="0"/>
        </w:rPr>
        <w:t>企业信息化建设也是加强企业内部控制的重要手段。报告期内，为更好推进管理、业务一体 化建设，加强内部管理、规范操作，公司上线运行浙数文化管理信息系统，统一各子公司的流程 审批，进行科学管控和决策，有效提高了内控效率效果。</w:t>
      </w:r>
    </w:p>
    <w:p>
      <w:pPr>
        <w:pStyle w:val="Style36"/>
        <w:keepNext/>
        <w:keepLines/>
        <w:widowControl w:val="0"/>
        <w:numPr>
          <w:ilvl w:val="0"/>
          <w:numId w:val="29"/>
        </w:numPr>
        <w:shd w:val="clear" w:color="auto" w:fill="auto"/>
        <w:bidi w:val="0"/>
        <w:spacing w:before="0" w:after="0" w:line="418" w:lineRule="auto"/>
        <w:ind w:left="0" w:right="0" w:firstLine="520"/>
        <w:jc w:val="both"/>
      </w:pPr>
      <w:bookmarkStart w:id="575" w:name="bookmark575"/>
      <w:bookmarkStart w:id="576" w:name="bookmark576"/>
      <w:bookmarkStart w:id="577" w:name="bookmark577"/>
      <w:bookmarkStart w:id="578" w:name="bookmark578"/>
      <w:bookmarkEnd w:id="577"/>
      <w:r>
        <w:rPr>
          <w:color w:val="000000"/>
          <w:spacing w:val="0"/>
          <w:w w:val="100"/>
          <w:position w:val="0"/>
        </w:rPr>
        <w:t>严控内幕交易行为</w:t>
      </w:r>
      <w:bookmarkEnd w:id="575"/>
      <w:bookmarkEnd w:id="576"/>
      <w:bookmarkEnd w:id="578"/>
    </w:p>
    <w:p>
      <w:pPr>
        <w:pStyle w:val="Style5"/>
        <w:keepNext w:val="0"/>
        <w:keepLines w:val="0"/>
        <w:widowControl w:val="0"/>
        <w:shd w:val="clear" w:color="auto" w:fill="auto"/>
        <w:bidi w:val="0"/>
        <w:spacing w:before="0" w:after="0" w:line="401" w:lineRule="exact"/>
        <w:ind w:left="0" w:right="0" w:firstLine="520"/>
        <w:jc w:val="both"/>
      </w:pPr>
      <w:r>
        <w:rPr>
          <w:color w:val="000000"/>
          <w:spacing w:val="0"/>
          <w:w w:val="100"/>
          <w:position w:val="0"/>
        </w:rPr>
        <w:t>公司始终高度重视内幕信息管控，防范内幕交易的发生。报告期内，公司实施了股权激励、 投资上市公司罗顿发展、控股二级子公司浙报融媒体科技分拆上市等一系列重大资本运作项目， 期间公司严格管理内幕信息传播，及时做好内幕信息知情人风险提示，制定各重要节点的进程备 忘，落实各项目内幕信息知情人登记报备工作，未发生内幕交易情形。</w:t>
      </w:r>
    </w:p>
    <w:p>
      <w:pPr>
        <w:pStyle w:val="Style5"/>
        <w:keepNext w:val="0"/>
        <w:keepLines w:val="0"/>
        <w:widowControl w:val="0"/>
        <w:shd w:val="clear" w:color="auto" w:fill="auto"/>
        <w:bidi w:val="0"/>
        <w:spacing w:before="0" w:after="240" w:line="401" w:lineRule="exact"/>
        <w:ind w:left="0" w:right="0" w:firstLine="520"/>
        <w:jc w:val="both"/>
      </w:pPr>
      <w:r>
        <w:rPr>
          <w:color w:val="000000"/>
          <w:spacing w:val="0"/>
          <w:w w:val="100"/>
          <w:position w:val="0"/>
        </w:rPr>
        <w:t>报告期内，公司不存在内幕信息知情人在影响公司股价的重大敏感信息披露前，利用内幕信 息买卖公司股份的情况，不存在涉嫌内幕交易被监管部门采取监管措施及行政处罚的情形。</w:t>
      </w:r>
    </w:p>
    <w:p>
      <w:pPr>
        <w:pStyle w:val="Style5"/>
        <w:keepNext w:val="0"/>
        <w:keepLines w:val="0"/>
        <w:widowControl w:val="0"/>
        <w:shd w:val="clear" w:color="auto" w:fill="auto"/>
        <w:bidi w:val="0"/>
        <w:spacing w:before="0" w:after="320" w:line="278" w:lineRule="exact"/>
        <w:ind w:left="0" w:right="0" w:firstLine="0"/>
        <w:jc w:val="both"/>
      </w:pPr>
      <w:r>
        <w:rPr>
          <w:color w:val="000000"/>
          <w:spacing w:val="0"/>
          <w:w w:val="100"/>
          <w:position w:val="0"/>
        </w:rPr>
        <w:t xml:space="preserve">公司治理与中国证监会相关规定的要求是否存在重大差异；如有重大差异，应当说明原因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年第一次临时股 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年第二次临时股 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314"/>
        <w:gridCol w:w="2165"/>
        <w:gridCol w:w="2410"/>
        <w:gridCol w:w="2174"/>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年第三次临时股 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年第四次临时股 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bl>
    <w:p>
      <w:pPr>
        <w:widowControl w:val="0"/>
        <w:spacing w:after="219" w:line="1" w:lineRule="exact"/>
      </w:pP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股东大会情况说明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程为民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傅爱玲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黄董良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何晓飞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 xml:space="preserve">连续两次未亲自出席董事会会议的说明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579"/>
      <w:bookmarkEnd w:id="580"/>
      <w:bookmarkEnd w:id="581"/>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其他</w:t>
      </w:r>
      <w:bookmarkEnd w:id="582"/>
      <w:bookmarkEnd w:id="583"/>
      <w:bookmarkEnd w:id="584"/>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line="269" w:lineRule="exact"/>
        <w:ind w:left="520" w:right="0" w:hanging="520"/>
        <w:jc w:val="both"/>
      </w:pPr>
      <w:bookmarkStart w:id="585" w:name="bookmark585"/>
      <w:bookmarkStart w:id="586" w:name="bookmark586"/>
      <w:bookmarkStart w:id="587" w:name="bookmark587"/>
      <w:bookmarkStart w:id="588" w:name="bookmark588"/>
      <w:r>
        <w:rPr>
          <w:color w:val="000000"/>
          <w:spacing w:val="0"/>
          <w:w w:val="100"/>
          <w:position w:val="0"/>
        </w:rPr>
        <w:t>四</w:t>
      </w:r>
      <w:bookmarkEnd w:id="587"/>
      <w:r>
        <w:rPr>
          <w:color w:val="000000"/>
          <w:spacing w:val="0"/>
          <w:w w:val="100"/>
          <w:position w:val="0"/>
        </w:rPr>
        <w:t>、董事会下设专门委员会在报告期内履行职责时所提出的重要意见和建议，存在异议事项的, 应当披露具体情况</w:t>
      </w:r>
      <w:bookmarkEnd w:id="585"/>
      <w:bookmarkEnd w:id="586"/>
      <w:bookmarkEnd w:id="588"/>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78" w:val="left"/>
        </w:tabs>
        <w:bidi w:val="0"/>
        <w:spacing w:before="0" w:line="274" w:lineRule="exact"/>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五</w:t>
      </w:r>
      <w:bookmarkEnd w:id="591"/>
      <w:r>
        <w:rPr>
          <w:color w:val="000000"/>
          <w:spacing w:val="0"/>
          <w:w w:val="100"/>
          <w:position w:val="0"/>
        </w:rPr>
        <w:t>、</w:t>
        <w:tab/>
        <w:t>监事会发现公司存在风险的说明</w:t>
      </w:r>
      <w:bookmarkEnd w:id="589"/>
      <w:bookmarkEnd w:id="590"/>
      <w:bookmarkEnd w:id="592"/>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83" w:val="left"/>
        </w:tabs>
        <w:bidi w:val="0"/>
        <w:spacing w:before="0" w:line="274" w:lineRule="exact"/>
        <w:ind w:left="520" w:right="0" w:hanging="520"/>
        <w:jc w:val="both"/>
      </w:pPr>
      <w:bookmarkStart w:id="593" w:name="bookmark593"/>
      <w:bookmarkStart w:id="594" w:name="bookmark594"/>
      <w:bookmarkStart w:id="595" w:name="bookmark595"/>
      <w:bookmarkStart w:id="596" w:name="bookmark596"/>
      <w:r>
        <w:rPr>
          <w:color w:val="000000"/>
          <w:spacing w:val="0"/>
          <w:w w:val="100"/>
          <w:position w:val="0"/>
        </w:rPr>
        <w:t>六</w:t>
      </w:r>
      <w:bookmarkEnd w:id="595"/>
      <w:r>
        <w:rPr>
          <w:color w:val="000000"/>
          <w:spacing w:val="0"/>
          <w:w w:val="100"/>
          <w:position w:val="0"/>
        </w:rPr>
        <w:t>、</w:t>
        <w:tab/>
        <w:t>公司就其与控股股东在业务、人员、资产、机构、财务等方面存在的不能保证独立性、不能 保持自主经营能力的情况说明</w:t>
      </w:r>
      <w:bookmarkEnd w:id="593"/>
      <w:bookmarkEnd w:id="594"/>
      <w:bookmarkEnd w:id="596"/>
    </w:p>
    <w:p>
      <w:pPr>
        <w:pStyle w:val="Style5"/>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bidi w:val="0"/>
        <w:spacing w:before="0" w:after="340" w:line="40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83" w:val="left"/>
        </w:tabs>
        <w:bidi w:val="0"/>
        <w:spacing w:before="0" w:after="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七</w:t>
      </w:r>
      <w:bookmarkEnd w:id="599"/>
      <w:r>
        <w:rPr>
          <w:color w:val="000000"/>
          <w:spacing w:val="0"/>
          <w:w w:val="100"/>
          <w:position w:val="0"/>
        </w:rPr>
        <w:t>、</w:t>
        <w:tab/>
        <w:t>报告期内对高级管理人员的考评机制，以及激励机制的建立、实施情况</w:t>
      </w:r>
      <w:bookmarkEnd w:id="597"/>
      <w:bookmarkEnd w:id="598"/>
      <w:bookmarkEnd w:id="6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400" w:lineRule="exact"/>
        <w:ind w:left="0" w:right="0" w:firstLine="520"/>
        <w:jc w:val="both"/>
      </w:pPr>
      <w:r>
        <w:rPr>
          <w:color w:val="000000"/>
          <w:spacing w:val="0"/>
          <w:w w:val="100"/>
          <w:position w:val="0"/>
        </w:rPr>
        <w:t>公司建立了一套完整的高级管理人员考评和激励机制，对高级管理人员的考核分配以岗位价 值为基础，根据公司的年度经营业绩和高级管理人员履行岗位职责的情况进行综合考核，依据考 核结果确定高级管理人员的年度薪酬。公司董事会薪酬与考核委员会负责研究和制定高级管理人 员的薪酬标准、绩效考核及薪酬分配政策，并对董事会负责。人力资源部、财务部及内部审计部 等相关部门，在文书起草、数据提供等方面配合董事会薪酬与考核委员会做好有关工作。公司董 事会薪酬与考核委员会负责组建绩效考核小组或委托人力资源部，对高级管理人员进行绩效考核 和薪酬分配。每一个会计年度结束后，由绩效考核小组或人力资源部根据公司年度审计结果、高 级管理人员年度述职报告等信息材料，按照公司高级管理人员考核与薪酬分配方案，对高级管理 人员进行考核并出具薪酬分配意见，报董事会薪酬与考核委员会审核、董事会审批后执行。</w:t>
      </w:r>
    </w:p>
    <w:p>
      <w:pPr>
        <w:pStyle w:val="Style36"/>
        <w:keepNext/>
        <w:keepLines/>
        <w:widowControl w:val="0"/>
        <w:shd w:val="clear" w:color="auto" w:fill="auto"/>
        <w:tabs>
          <w:tab w:pos="483" w:val="left"/>
        </w:tabs>
        <w:bidi w:val="0"/>
        <w:spacing w:before="0" w:after="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八</w:t>
      </w:r>
      <w:bookmarkEnd w:id="603"/>
      <w:r>
        <w:rPr>
          <w:color w:val="000000"/>
          <w:spacing w:val="0"/>
          <w:w w:val="100"/>
          <w:position w:val="0"/>
        </w:rPr>
        <w:t>、</w:t>
        <w:tab/>
        <w:t>是否披露内部控制自我评价报告</w:t>
      </w:r>
      <w:bookmarkEnd w:id="601"/>
      <w:bookmarkEnd w:id="602"/>
      <w:bookmarkEnd w:id="604"/>
    </w:p>
    <w:p>
      <w:pPr>
        <w:pStyle w:val="Style5"/>
        <w:keepNext w:val="0"/>
        <w:keepLines w:val="0"/>
        <w:widowControl w:val="0"/>
        <w:shd w:val="clear" w:color="auto" w:fill="auto"/>
        <w:bidi w:val="0"/>
        <w:spacing w:before="0" w:after="0" w:line="396"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396" w:lineRule="exact"/>
        <w:ind w:left="0" w:right="0" w:firstLine="520"/>
        <w:jc w:val="both"/>
      </w:pPr>
      <w:r>
        <w:rPr>
          <w:color w:val="000000"/>
          <w:spacing w:val="0"/>
          <w:w w:val="100"/>
          <w:position w:val="0"/>
        </w:rPr>
        <w:t>根据《企业内部控制基本规范》及其配套指引的规定和其他内部控制监管要求，结合本公司 内部控制制度和评价办法，在内部控制日常监督和专项监督的基础上，我们对公司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日的内部控制有效性进行了评价。我们认为公司对纳入内部控制自我评价范围的各项业务与事 项均已建立了内部控制，并得以有效执行，达到了公司内部控制的目标，不存在重大缺陷。报告 查询索引：上交所网站(</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83" w:val="left"/>
        </w:tabs>
        <w:bidi w:val="0"/>
        <w:spacing w:before="0" w:after="8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九</w:t>
      </w:r>
      <w:bookmarkEnd w:id="607"/>
      <w:r>
        <w:rPr>
          <w:color w:val="000000"/>
          <w:spacing w:val="0"/>
          <w:w w:val="100"/>
          <w:position w:val="0"/>
        </w:rPr>
        <w:t>、</w:t>
        <w:tab/>
        <w:t>内部控制审计报告的相关情况说明</w:t>
      </w:r>
      <w:bookmarkEnd w:id="605"/>
      <w:bookmarkEnd w:id="606"/>
      <w:bookmarkEnd w:id="6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401" w:lineRule="exact"/>
        <w:ind w:left="0" w:right="0" w:firstLine="520"/>
        <w:jc w:val="both"/>
      </w:pPr>
      <w:r>
        <w:rPr>
          <w:color w:val="000000"/>
          <w:spacing w:val="0"/>
          <w:w w:val="100"/>
          <w:position w:val="0"/>
        </w:rPr>
        <w:t>公司的内部控制情况已经天健会计师事务所(特殊普通合伙)审计</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日出 具天健审〔</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1231</w:t>
      </w:r>
      <w:r>
        <w:rPr>
          <w:color w:val="000000"/>
          <w:spacing w:val="0"/>
          <w:w w:val="100"/>
          <w:position w:val="0"/>
        </w:rPr>
        <w:t>号内部控制审计报告</w:t>
      </w:r>
      <w:r>
        <w:rPr>
          <w:color w:val="000000"/>
          <w:spacing w:val="0"/>
          <w:w w:val="100"/>
          <w:position w:val="0"/>
        </w:rPr>
        <w:t>，</w:t>
      </w:r>
      <w:r>
        <w:rPr>
          <w:color w:val="000000"/>
          <w:spacing w:val="0"/>
          <w:w w:val="100"/>
          <w:position w:val="0"/>
        </w:rPr>
        <w:t>认为公司于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 本规范》和相关规定在所有重大方面保持了有效的财务报告内部控制。</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内部控制审计报告意见类型：标准的无保留意见</w:t>
      </w:r>
    </w:p>
    <w:p>
      <w:pPr>
        <w:pStyle w:val="Style36"/>
        <w:keepNext/>
        <w:keepLines/>
        <w:widowControl w:val="0"/>
        <w:shd w:val="clear" w:color="auto" w:fill="auto"/>
        <w:bidi w:val="0"/>
        <w:spacing w:before="0" w:after="80" w:line="240" w:lineRule="auto"/>
        <w:ind w:left="0" w:right="0" w:firstLine="0"/>
        <w:jc w:val="left"/>
      </w:pPr>
      <w:bookmarkStart w:id="609" w:name="bookmark609"/>
      <w:bookmarkStart w:id="610" w:name="bookmark610"/>
      <w:bookmarkStart w:id="611" w:name="bookmark611"/>
      <w:r>
        <w:rPr>
          <w:color w:val="000000"/>
          <w:spacing w:val="0"/>
          <w:w w:val="100"/>
          <w:position w:val="0"/>
        </w:rPr>
        <w:t>十、其他</w:t>
      </w:r>
      <w:bookmarkEnd w:id="609"/>
      <w:bookmarkEnd w:id="610"/>
      <w:bookmarkEnd w:id="611"/>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260" w:line="240" w:lineRule="auto"/>
        <w:ind w:left="0" w:right="0" w:firstLine="0"/>
        <w:jc w:val="center"/>
      </w:pPr>
      <w:bookmarkStart w:id="612" w:name="bookmark612"/>
      <w:bookmarkStart w:id="613" w:name="bookmark613"/>
      <w:bookmarkStart w:id="614" w:name="bookmark614"/>
      <w:r>
        <w:rPr>
          <w:color w:val="000000"/>
          <w:spacing w:val="0"/>
          <w:w w:val="100"/>
          <w:position w:val="0"/>
        </w:rPr>
        <w:t>第十节公司债券相关情况</w:t>
      </w:r>
      <w:bookmarkEnd w:id="612"/>
      <w:bookmarkEnd w:id="613"/>
      <w:bookmarkEnd w:id="614"/>
    </w:p>
    <w:p>
      <w:pPr>
        <w:pStyle w:val="Style5"/>
        <w:keepNext w:val="0"/>
        <w:keepLines w:val="0"/>
        <w:widowControl w:val="0"/>
        <w:shd w:val="clear" w:color="auto" w:fill="auto"/>
        <w:bidi w:val="0"/>
        <w:spacing w:before="0" w:after="0" w:line="240" w:lineRule="auto"/>
        <w:ind w:left="0" w:right="0" w:firstLine="0"/>
        <w:jc w:val="lef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378" w:right="1157" w:bottom="1532" w:left="1677" w:header="0" w:footer="3" w:gutter="0"/>
          <w:cols w:space="720"/>
          <w:noEndnote/>
          <w:rtlGutter w:val="0"/>
          <w:docGrid w:linePitch="360"/>
        </w:sectPr>
      </w:pPr>
      <w:bookmarkStart w:id="615" w:name="bookmark615"/>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15"/>
    </w:p>
    <w:p>
      <w:pPr>
        <w:pStyle w:val="Style15"/>
        <w:keepNext/>
        <w:keepLines/>
        <w:widowControl w:val="0"/>
        <w:shd w:val="clear" w:color="auto" w:fill="auto"/>
        <w:bidi w:val="0"/>
        <w:spacing w:before="100" w:after="120" w:line="240" w:lineRule="auto"/>
        <w:ind w:left="0" w:right="0" w:firstLine="0"/>
        <w:jc w:val="center"/>
      </w:pPr>
      <w:bookmarkStart w:id="616" w:name="bookmark616"/>
      <w:bookmarkStart w:id="617" w:name="bookmark617"/>
      <w:bookmarkStart w:id="618" w:name="bookmark618"/>
      <w:r>
        <w:rPr>
          <w:rFonts w:ascii="SimSun" w:eastAsia="SimSun" w:hAnsi="SimSun" w:cs="SimSun"/>
          <w:color w:val="000000"/>
          <w:spacing w:val="0"/>
          <w:w w:val="100"/>
          <w:position w:val="0"/>
        </w:rPr>
        <w:t>第十一节财务报告</w:t>
      </w:r>
      <w:bookmarkEnd w:id="616"/>
      <w:bookmarkEnd w:id="617"/>
      <w:bookmarkEnd w:id="618"/>
    </w:p>
    <w:p>
      <w:pPr>
        <w:pStyle w:val="Style36"/>
        <w:keepNext/>
        <w:keepLines/>
        <w:widowControl w:val="0"/>
        <w:shd w:val="clear" w:color="auto" w:fill="auto"/>
        <w:bidi w:val="0"/>
        <w:spacing w:before="0" w:after="120" w:line="360" w:lineRule="exact"/>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一、审计报告</w:t>
      </w:r>
      <w:bookmarkEnd w:id="620"/>
      <w:bookmarkEnd w:id="621"/>
      <w:bookmarkEnd w:id="622"/>
      <w:bookmarkEnd w:id="61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w:t>
      </w:r>
    </w:p>
    <w:p>
      <w:pPr>
        <w:pStyle w:val="Style5"/>
        <w:keepNext w:val="0"/>
        <w:keepLines w:val="0"/>
        <w:widowControl w:val="0"/>
        <w:shd w:val="clear" w:color="auto" w:fill="auto"/>
        <w:tabs>
          <w:tab w:pos="1525" w:val="left"/>
        </w:tabs>
        <w:bidi w:val="0"/>
        <w:spacing w:before="0" w:after="240" w:line="240" w:lineRule="auto"/>
        <w:ind w:left="0" w:right="0" w:firstLine="0"/>
        <w:jc w:val="center"/>
      </w:pPr>
      <w:r>
        <w:rPr>
          <w:color w:val="000000"/>
          <w:spacing w:val="0"/>
          <w:w w:val="100"/>
          <w:position w:val="0"/>
        </w:rPr>
        <w:t>天健审〔</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1228</w:t>
      </w:r>
      <w:r>
        <w:rPr>
          <w:color w:val="000000"/>
          <w:spacing w:val="0"/>
          <w:w w:val="100"/>
          <w:position w:val="0"/>
        </w:rPr>
        <w:t>号</w:t>
      </w:r>
    </w:p>
    <w:p>
      <w:pPr>
        <w:pStyle w:val="Style5"/>
        <w:keepNext w:val="0"/>
        <w:keepLines w:val="0"/>
        <w:widowControl w:val="0"/>
        <w:shd w:val="clear" w:color="auto" w:fill="auto"/>
        <w:bidi w:val="0"/>
        <w:spacing w:before="0" w:after="340" w:line="360" w:lineRule="exact"/>
        <w:ind w:left="0" w:right="0" w:firstLine="0"/>
        <w:jc w:val="left"/>
      </w:pPr>
      <w:r>
        <w:rPr>
          <w:color w:val="000000"/>
          <w:spacing w:val="0"/>
          <w:w w:val="100"/>
          <w:position w:val="0"/>
        </w:rPr>
        <w:t>浙报数字文化集团股份有限公司全体股东：</w:t>
      </w:r>
    </w:p>
    <w:p>
      <w:pPr>
        <w:pStyle w:val="Style5"/>
        <w:keepNext w:val="0"/>
        <w:keepLines w:val="0"/>
        <w:widowControl w:val="0"/>
        <w:shd w:val="clear" w:color="auto" w:fill="auto"/>
        <w:tabs>
          <w:tab w:pos="474" w:val="left"/>
        </w:tabs>
        <w:bidi w:val="0"/>
        <w:spacing w:before="0" w:after="0" w:line="362" w:lineRule="exact"/>
        <w:ind w:left="0" w:right="0" w:firstLine="0"/>
        <w:jc w:val="left"/>
      </w:pPr>
      <w:bookmarkStart w:id="623" w:name="bookmark623"/>
      <w:r>
        <w:rPr>
          <w:color w:val="000000"/>
          <w:spacing w:val="0"/>
          <w:w w:val="100"/>
          <w:position w:val="0"/>
        </w:rPr>
        <w:t>一</w:t>
      </w:r>
      <w:bookmarkEnd w:id="623"/>
      <w:r>
        <w:rPr>
          <w:color w:val="000000"/>
          <w:spacing w:val="0"/>
          <w:w w:val="100"/>
          <w:position w:val="0"/>
        </w:rPr>
        <w:t>、</w:t>
        <w:tab/>
        <w:t>审计意见</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我们审计了浙报数字文化集团股份有限公司（以下简称浙数文化公司）财务报表，包括</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 流量表、合并及母公司所有者权益变动表，以及相关财务报表附注。</w:t>
      </w:r>
    </w:p>
    <w:p>
      <w:pPr>
        <w:pStyle w:val="Style5"/>
        <w:keepNext w:val="0"/>
        <w:keepLines w:val="0"/>
        <w:widowControl w:val="0"/>
        <w:shd w:val="clear" w:color="auto" w:fill="auto"/>
        <w:bidi w:val="0"/>
        <w:spacing w:before="0" w:after="340" w:line="362" w:lineRule="exact"/>
        <w:ind w:left="0" w:right="0" w:firstLine="0"/>
        <w:jc w:val="both"/>
      </w:pPr>
      <w:r>
        <w:rPr>
          <w:color w:val="000000"/>
          <w:spacing w:val="0"/>
          <w:w w:val="100"/>
          <w:position w:val="0"/>
        </w:rPr>
        <w:t>我们认为，后附的财务报表在所有重大方面按照企业会计准则的规定编制，公允反映了浙数文化 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 金流量。</w:t>
      </w:r>
    </w:p>
    <w:p>
      <w:pPr>
        <w:pStyle w:val="Style5"/>
        <w:keepNext w:val="0"/>
        <w:keepLines w:val="0"/>
        <w:widowControl w:val="0"/>
        <w:shd w:val="clear" w:color="auto" w:fill="auto"/>
        <w:tabs>
          <w:tab w:pos="474" w:val="left"/>
        </w:tabs>
        <w:bidi w:val="0"/>
        <w:spacing w:before="0" w:after="0" w:line="360" w:lineRule="exact"/>
        <w:ind w:left="0" w:right="0" w:firstLine="0"/>
        <w:jc w:val="both"/>
      </w:pPr>
      <w:bookmarkStart w:id="624" w:name="bookmark624"/>
      <w:r>
        <w:rPr>
          <w:color w:val="000000"/>
          <w:spacing w:val="0"/>
          <w:w w:val="100"/>
          <w:position w:val="0"/>
        </w:rPr>
        <w:t>二</w:t>
      </w:r>
      <w:bookmarkEnd w:id="624"/>
      <w:r>
        <w:rPr>
          <w:color w:val="000000"/>
          <w:spacing w:val="0"/>
          <w:w w:val="100"/>
          <w:position w:val="0"/>
        </w:rPr>
        <w:t>、</w:t>
        <w:tab/>
        <w:t>形成审计意见的基础</w:t>
      </w:r>
    </w:p>
    <w:p>
      <w:pPr>
        <w:pStyle w:val="Style5"/>
        <w:keepNext w:val="0"/>
        <w:keepLines w:val="0"/>
        <w:widowControl w:val="0"/>
        <w:shd w:val="clear" w:color="auto" w:fill="auto"/>
        <w:bidi w:val="0"/>
        <w:spacing w:before="0" w:after="340" w:line="360"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则，我们独立于浙数文化公司，并履行了职业道德方面的其他责任。我们相信，我们获取的审计 证据是充分、适当的，为发表审计意见提供了基础。</w:t>
      </w:r>
    </w:p>
    <w:p>
      <w:pPr>
        <w:pStyle w:val="Style5"/>
        <w:keepNext w:val="0"/>
        <w:keepLines w:val="0"/>
        <w:widowControl w:val="0"/>
        <w:shd w:val="clear" w:color="auto" w:fill="auto"/>
        <w:tabs>
          <w:tab w:pos="478" w:val="left"/>
        </w:tabs>
        <w:bidi w:val="0"/>
        <w:spacing w:before="0" w:after="0" w:line="360" w:lineRule="exact"/>
        <w:ind w:left="0" w:right="0" w:firstLine="0"/>
        <w:jc w:val="left"/>
      </w:pPr>
      <w:bookmarkStart w:id="625" w:name="bookmark625"/>
      <w:r>
        <w:rPr>
          <w:color w:val="000000"/>
          <w:spacing w:val="0"/>
          <w:w w:val="100"/>
          <w:position w:val="0"/>
        </w:rPr>
        <w:t>三</w:t>
      </w:r>
      <w:bookmarkEnd w:id="625"/>
      <w:r>
        <w:rPr>
          <w:color w:val="000000"/>
          <w:spacing w:val="0"/>
          <w:w w:val="100"/>
          <w:position w:val="0"/>
        </w:rPr>
        <w:t>、</w:t>
        <w:tab/>
        <w:t>关键审计事项</w:t>
      </w:r>
    </w:p>
    <w:p>
      <w:pPr>
        <w:pStyle w:val="Style5"/>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bidi w:val="0"/>
        <w:spacing w:before="0" w:after="0" w:line="377" w:lineRule="auto"/>
        <w:ind w:left="0" w:right="0" w:firstLine="22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商誉减值</w:t>
      </w:r>
    </w:p>
    <w:p>
      <w:pPr>
        <w:pStyle w:val="Style5"/>
        <w:keepNext w:val="0"/>
        <w:keepLines w:val="0"/>
        <w:widowControl w:val="0"/>
        <w:shd w:val="clear" w:color="auto" w:fill="auto"/>
        <w:bidi w:val="0"/>
        <w:spacing w:before="0" w:after="0" w:line="377" w:lineRule="auto"/>
        <w:ind w:left="0" w:right="0" w:firstLine="220"/>
        <w:jc w:val="both"/>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相关信息披露详见本财务报告中五、重要会计政策及会计估计</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 企业合并的会计处理方法，</w:t>
      </w:r>
      <w:r>
        <w:rPr>
          <w:rFonts w:ascii="Times New Roman" w:eastAsia="Times New Roman" w:hAnsi="Times New Roman" w:cs="Times New Roman"/>
          <w:color w:val="000000"/>
          <w:spacing w:val="0"/>
          <w:w w:val="100"/>
          <w:position w:val="0"/>
        </w:rPr>
        <w:t>29.</w:t>
      </w:r>
      <w:r>
        <w:rPr>
          <w:color w:val="000000"/>
          <w:spacing w:val="0"/>
          <w:w w:val="100"/>
          <w:position w:val="0"/>
        </w:rPr>
        <w:t>长期资产减值和七、合并财务报表项目注释</w:t>
      </w:r>
      <w:r>
        <w:rPr>
          <w:rFonts w:ascii="Times New Roman" w:eastAsia="Times New Roman" w:hAnsi="Times New Roman" w:cs="Times New Roman"/>
          <w:color w:val="000000"/>
          <w:spacing w:val="0"/>
          <w:w w:val="100"/>
          <w:position w:val="0"/>
        </w:rPr>
        <w:t>28</w:t>
      </w:r>
      <w:r>
        <w:rPr>
          <w:color w:val="000000"/>
          <w:spacing w:val="0"/>
          <w:w w:val="100"/>
          <w:position w:val="0"/>
        </w:rPr>
        <w:t>、商誉。</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日，浙数文化公司财务报表所示商誉项目账面原值为人民币 </w:t>
      </w:r>
      <w:r>
        <w:rPr>
          <w:rFonts w:ascii="Times New Roman" w:eastAsia="Times New Roman" w:hAnsi="Times New Roman" w:cs="Times New Roman"/>
          <w:color w:val="000000"/>
          <w:spacing w:val="0"/>
          <w:w w:val="100"/>
          <w:position w:val="0"/>
        </w:rPr>
        <w:t>4,241,287,371.51</w:t>
      </w:r>
      <w:r>
        <w:rPr>
          <w:color w:val="000000"/>
          <w:spacing w:val="0"/>
          <w:w w:val="100"/>
          <w:position w:val="0"/>
        </w:rPr>
        <w:t>元，减值准备为人民币</w:t>
      </w:r>
      <w:r>
        <w:rPr>
          <w:rFonts w:ascii="Times New Roman" w:eastAsia="Times New Roman" w:hAnsi="Times New Roman" w:cs="Times New Roman"/>
          <w:color w:val="000000"/>
          <w:spacing w:val="0"/>
          <w:w w:val="100"/>
          <w:position w:val="0"/>
        </w:rPr>
        <w:t>18,665,100.66</w:t>
      </w:r>
      <w:r>
        <w:rPr>
          <w:color w:val="000000"/>
          <w:spacing w:val="0"/>
          <w:w w:val="100"/>
          <w:position w:val="0"/>
        </w:rPr>
        <w:t>元，账面价值为人民币</w:t>
      </w:r>
      <w:r>
        <w:rPr>
          <w:rFonts w:ascii="Times New Roman" w:eastAsia="Times New Roman" w:hAnsi="Times New Roman" w:cs="Times New Roman"/>
          <w:color w:val="000000"/>
          <w:spacing w:val="0"/>
          <w:w w:val="100"/>
          <w:position w:val="0"/>
        </w:rPr>
        <w:t>4,222,622,270.85</w:t>
      </w:r>
      <w:r>
        <w:rPr>
          <w:color w:val="000000"/>
          <w:spacing w:val="0"/>
          <w:w w:val="100"/>
          <w:position w:val="0"/>
        </w:rPr>
        <w:t>元。</w:t>
      </w:r>
    </w:p>
    <w:p>
      <w:pPr>
        <w:pStyle w:val="Style5"/>
        <w:keepNext w:val="0"/>
        <w:keepLines w:val="0"/>
        <w:widowControl w:val="0"/>
        <w:shd w:val="clear" w:color="auto" w:fill="auto"/>
        <w:bidi w:val="0"/>
        <w:spacing w:before="0" w:after="0" w:line="360" w:lineRule="exact"/>
        <w:ind w:left="0" w:right="0" w:firstLine="220"/>
        <w:jc w:val="both"/>
      </w:pPr>
      <w:r>
        <w:rPr>
          <w:color w:val="000000"/>
          <w:spacing w:val="0"/>
          <w:w w:val="100"/>
          <w:position w:val="0"/>
        </w:rPr>
        <w:t>当与商誉相关的资产组或者资产组组合存在减值迹象时，以及每年年度终了，浙数文化公司管 理层（以下简称管理层）对商誉进行减值测试。管理层将商誉结合与其相关的资产组或者资产组 组合进行减值测试，相关资产组或者资产组组合的可收回金额按照预计未来现金流量现值与资产 的公允价值减去处置费用后的净额两者之间较高者确定。减值测试中采用的关键假设包括：详细 预测期收入增长率、永续预测期增长率、费用率、折现率等。</w:t>
      </w:r>
    </w:p>
    <w:p>
      <w:pPr>
        <w:pStyle w:val="Style5"/>
        <w:keepNext w:val="0"/>
        <w:keepLines w:val="0"/>
        <w:widowControl w:val="0"/>
        <w:shd w:val="clear" w:color="auto" w:fill="auto"/>
        <w:bidi w:val="0"/>
        <w:spacing w:before="0" w:after="120" w:line="360" w:lineRule="exact"/>
        <w:ind w:left="0" w:right="0" w:firstLine="220"/>
        <w:jc w:val="both"/>
      </w:pPr>
      <w:r>
        <w:rPr>
          <w:color w:val="000000"/>
          <w:spacing w:val="0"/>
          <w:w w:val="100"/>
          <w:position w:val="0"/>
        </w:rPr>
        <w:t xml:space="preserve">由于商誉金额重大，且商誉减值测试涉及重大管理层判断，因此我们将商誉减值确定为关键审 </w:t>
      </w:r>
      <w:r>
        <w:rPr>
          <w:color w:val="000000"/>
          <w:spacing w:val="0"/>
          <w:w w:val="100"/>
          <w:position w:val="0"/>
        </w:rPr>
        <w:t>计事项。</w:t>
      </w:r>
    </w:p>
    <w:p>
      <w:pPr>
        <w:pStyle w:val="Style5"/>
        <w:keepNext w:val="0"/>
        <w:keepLines w:val="0"/>
        <w:widowControl w:val="0"/>
        <w:numPr>
          <w:ilvl w:val="0"/>
          <w:numId w:val="31"/>
        </w:numPr>
        <w:shd w:val="clear" w:color="auto" w:fill="auto"/>
        <w:bidi w:val="0"/>
        <w:spacing w:before="0" w:after="0" w:line="360" w:lineRule="exact"/>
        <w:ind w:left="0" w:right="0" w:firstLine="240"/>
        <w:jc w:val="both"/>
      </w:pPr>
      <w:bookmarkStart w:id="626" w:name="bookmark626"/>
      <w:bookmarkEnd w:id="626"/>
      <w:r>
        <w:rPr>
          <w:color w:val="000000"/>
          <w:spacing w:val="0"/>
          <w:w w:val="100"/>
          <w:position w:val="0"/>
        </w:rPr>
        <w:t>审计应对</w:t>
      </w:r>
    </w:p>
    <w:p>
      <w:pPr>
        <w:pStyle w:val="Style5"/>
        <w:keepNext w:val="0"/>
        <w:keepLines w:val="0"/>
        <w:widowControl w:val="0"/>
        <w:shd w:val="clear" w:color="auto" w:fill="auto"/>
        <w:bidi w:val="0"/>
        <w:spacing w:before="0" w:after="0" w:line="360" w:lineRule="exact"/>
        <w:ind w:left="0" w:right="0" w:firstLine="240"/>
        <w:jc w:val="both"/>
      </w:pPr>
      <w:r>
        <w:rPr>
          <w:color w:val="000000"/>
          <w:spacing w:val="0"/>
          <w:w w:val="100"/>
          <w:position w:val="0"/>
        </w:rPr>
        <w:t>针对商誉减值，我们实施的审计程序主要包括：</w:t>
      </w:r>
    </w:p>
    <w:p>
      <w:pPr>
        <w:pStyle w:val="Style5"/>
        <w:keepNext w:val="0"/>
        <w:keepLines w:val="0"/>
        <w:widowControl w:val="0"/>
        <w:numPr>
          <w:ilvl w:val="0"/>
          <w:numId w:val="33"/>
        </w:numPr>
        <w:shd w:val="clear" w:color="auto" w:fill="auto"/>
        <w:tabs>
          <w:tab w:pos="675" w:val="left"/>
        </w:tabs>
        <w:bidi w:val="0"/>
        <w:spacing w:before="0" w:after="0" w:line="360" w:lineRule="exact"/>
        <w:ind w:left="0" w:right="0" w:firstLine="240"/>
        <w:jc w:val="both"/>
      </w:pPr>
      <w:bookmarkStart w:id="627" w:name="bookmark627"/>
      <w:bookmarkEnd w:id="627"/>
      <w:r>
        <w:rPr>
          <w:color w:val="000000"/>
          <w:spacing w:val="0"/>
          <w:w w:val="100"/>
          <w:position w:val="0"/>
        </w:rPr>
        <w:t>了解与商誉减值相关的关键内部控制，评价这些控制的设计，确定其是否得到执行，并测 试相关内部控制的运行有效性；</w:t>
      </w:r>
    </w:p>
    <w:p>
      <w:pPr>
        <w:pStyle w:val="Style5"/>
        <w:keepNext w:val="0"/>
        <w:keepLines w:val="0"/>
        <w:widowControl w:val="0"/>
        <w:numPr>
          <w:ilvl w:val="0"/>
          <w:numId w:val="33"/>
        </w:numPr>
        <w:shd w:val="clear" w:color="auto" w:fill="auto"/>
        <w:tabs>
          <w:tab w:pos="675" w:val="left"/>
        </w:tabs>
        <w:bidi w:val="0"/>
        <w:spacing w:before="0" w:after="0" w:line="360" w:lineRule="exact"/>
        <w:ind w:left="0" w:right="0" w:firstLine="240"/>
        <w:jc w:val="both"/>
      </w:pPr>
      <w:bookmarkStart w:id="628" w:name="bookmark628"/>
      <w:bookmarkEnd w:id="628"/>
      <w:r>
        <w:rPr>
          <w:color w:val="000000"/>
          <w:spacing w:val="0"/>
          <w:w w:val="100"/>
          <w:position w:val="0"/>
        </w:rPr>
        <w:t>复核管理层以前年度对未来现金流量现值的预测和实际经营结果，评价管理层过往预测的 准确性；</w:t>
      </w:r>
    </w:p>
    <w:p>
      <w:pPr>
        <w:pStyle w:val="Style5"/>
        <w:keepNext w:val="0"/>
        <w:keepLines w:val="0"/>
        <w:widowControl w:val="0"/>
        <w:numPr>
          <w:ilvl w:val="0"/>
          <w:numId w:val="33"/>
        </w:numPr>
        <w:shd w:val="clear" w:color="auto" w:fill="auto"/>
        <w:tabs>
          <w:tab w:pos="670" w:val="left"/>
        </w:tabs>
        <w:bidi w:val="0"/>
        <w:spacing w:before="0" w:after="0" w:line="360" w:lineRule="exact"/>
        <w:ind w:left="0" w:right="0" w:firstLine="240"/>
        <w:jc w:val="both"/>
      </w:pPr>
      <w:bookmarkStart w:id="629" w:name="bookmark629"/>
      <w:bookmarkEnd w:id="629"/>
      <w:r>
        <w:rPr>
          <w:color w:val="000000"/>
          <w:spacing w:val="0"/>
          <w:w w:val="100"/>
          <w:position w:val="0"/>
        </w:rPr>
        <w:t>了解并评价管理层聘用的外部估值专家的胜任能力、专业素质和客观性；</w:t>
      </w:r>
    </w:p>
    <w:p>
      <w:pPr>
        <w:pStyle w:val="Style5"/>
        <w:keepNext w:val="0"/>
        <w:keepLines w:val="0"/>
        <w:widowControl w:val="0"/>
        <w:numPr>
          <w:ilvl w:val="0"/>
          <w:numId w:val="33"/>
        </w:numPr>
        <w:shd w:val="clear" w:color="auto" w:fill="auto"/>
        <w:tabs>
          <w:tab w:pos="675" w:val="left"/>
        </w:tabs>
        <w:bidi w:val="0"/>
        <w:spacing w:before="0" w:after="120" w:line="360" w:lineRule="exact"/>
        <w:ind w:left="0" w:right="0" w:firstLine="240"/>
        <w:jc w:val="both"/>
      </w:pPr>
      <w:bookmarkStart w:id="630" w:name="bookmark630"/>
      <w:bookmarkEnd w:id="630"/>
      <w:r>
        <w:rPr>
          <w:color w:val="000000"/>
          <w:spacing w:val="0"/>
          <w:w w:val="100"/>
          <w:position w:val="0"/>
        </w:rPr>
        <w:t>评价独立评估师的工作，基于企业会计准则的要求，协助我们评价估值方法及估值模型中 所采用的关键假设；</w:t>
      </w:r>
    </w:p>
    <w:p>
      <w:pPr>
        <w:pStyle w:val="Style5"/>
        <w:keepNext w:val="0"/>
        <w:keepLines w:val="0"/>
        <w:widowControl w:val="0"/>
        <w:numPr>
          <w:ilvl w:val="0"/>
          <w:numId w:val="33"/>
        </w:numPr>
        <w:shd w:val="clear" w:color="auto" w:fill="auto"/>
        <w:tabs>
          <w:tab w:pos="670" w:val="left"/>
        </w:tabs>
        <w:bidi w:val="0"/>
        <w:spacing w:before="0" w:after="0" w:line="377" w:lineRule="auto"/>
        <w:ind w:left="0" w:right="0" w:firstLine="240"/>
        <w:jc w:val="both"/>
      </w:pPr>
      <w:bookmarkStart w:id="631" w:name="bookmark631"/>
      <w:bookmarkEnd w:id="631"/>
      <w:r>
        <w:rPr>
          <w:color w:val="000000"/>
          <w:spacing w:val="0"/>
          <w:w w:val="100"/>
          <w:position w:val="0"/>
        </w:rPr>
        <w:t>评价管理层在减值测试中使用方法的合理性和一致性；</w:t>
      </w:r>
    </w:p>
    <w:p>
      <w:pPr>
        <w:pStyle w:val="Style5"/>
        <w:keepNext w:val="0"/>
        <w:keepLines w:val="0"/>
        <w:widowControl w:val="0"/>
        <w:numPr>
          <w:ilvl w:val="0"/>
          <w:numId w:val="33"/>
        </w:numPr>
        <w:shd w:val="clear" w:color="auto" w:fill="auto"/>
        <w:tabs>
          <w:tab w:pos="670" w:val="left"/>
        </w:tabs>
        <w:bidi w:val="0"/>
        <w:spacing w:before="0" w:after="0" w:line="360" w:lineRule="exact"/>
        <w:ind w:left="0" w:right="0" w:firstLine="240"/>
        <w:jc w:val="both"/>
      </w:pPr>
      <w:bookmarkStart w:id="632" w:name="bookmark632"/>
      <w:bookmarkEnd w:id="632"/>
      <w:r>
        <w:rPr>
          <w:color w:val="000000"/>
          <w:spacing w:val="0"/>
          <w:w w:val="100"/>
          <w:position w:val="0"/>
        </w:rPr>
        <w:t>评价管理层在减值测试中采用的关键假设的合理性，复核相关假设是否与总体经济环境、 行业状况、经营情况、历史经验、运营计划及管理层使用的与财务报表相关的其他假设等相符； 识别在选择关键假设时可能存在的管理层偏向的迹象；</w:t>
      </w:r>
    </w:p>
    <w:p>
      <w:pPr>
        <w:pStyle w:val="Style5"/>
        <w:keepNext w:val="0"/>
        <w:keepLines w:val="0"/>
        <w:widowControl w:val="0"/>
        <w:numPr>
          <w:ilvl w:val="0"/>
          <w:numId w:val="33"/>
        </w:numPr>
        <w:shd w:val="clear" w:color="auto" w:fill="auto"/>
        <w:tabs>
          <w:tab w:pos="666" w:val="left"/>
        </w:tabs>
        <w:bidi w:val="0"/>
        <w:spacing w:before="0" w:after="120" w:line="360" w:lineRule="exact"/>
        <w:ind w:left="0" w:right="0" w:firstLine="240"/>
        <w:jc w:val="both"/>
      </w:pPr>
      <w:bookmarkStart w:id="633" w:name="bookmark633"/>
      <w:bookmarkEnd w:id="633"/>
      <w:r>
        <w:rPr>
          <w:color w:val="000000"/>
          <w:spacing w:val="0"/>
          <w:w w:val="100"/>
          <w:position w:val="0"/>
        </w:rPr>
        <w:t>测试管理层在减值测试中使用数据的准确性、完整性和相关性，并复核减值测试中有关信 息的内在一致性；</w:t>
      </w:r>
    </w:p>
    <w:p>
      <w:pPr>
        <w:pStyle w:val="Style5"/>
        <w:keepNext w:val="0"/>
        <w:keepLines w:val="0"/>
        <w:widowControl w:val="0"/>
        <w:numPr>
          <w:ilvl w:val="0"/>
          <w:numId w:val="33"/>
        </w:numPr>
        <w:shd w:val="clear" w:color="auto" w:fill="auto"/>
        <w:tabs>
          <w:tab w:pos="670" w:val="left"/>
        </w:tabs>
        <w:bidi w:val="0"/>
        <w:spacing w:before="0" w:after="0" w:line="377" w:lineRule="auto"/>
        <w:ind w:left="0" w:right="0" w:firstLine="240"/>
        <w:jc w:val="both"/>
      </w:pPr>
      <w:bookmarkStart w:id="634" w:name="bookmark634"/>
      <w:bookmarkEnd w:id="634"/>
      <w:r>
        <w:rPr>
          <w:color w:val="000000"/>
          <w:spacing w:val="0"/>
          <w:w w:val="100"/>
          <w:position w:val="0"/>
        </w:rPr>
        <w:t>测试管理层对预计未来现金流量现值的计算是否准确；</w:t>
      </w:r>
    </w:p>
    <w:p>
      <w:pPr>
        <w:pStyle w:val="Style5"/>
        <w:keepNext w:val="0"/>
        <w:keepLines w:val="0"/>
        <w:widowControl w:val="0"/>
        <w:numPr>
          <w:ilvl w:val="0"/>
          <w:numId w:val="33"/>
        </w:numPr>
        <w:shd w:val="clear" w:color="auto" w:fill="auto"/>
        <w:tabs>
          <w:tab w:pos="670" w:val="left"/>
        </w:tabs>
        <w:bidi w:val="0"/>
        <w:spacing w:before="0" w:after="0" w:line="360" w:lineRule="exact"/>
        <w:ind w:left="0" w:right="0" w:firstLine="240"/>
        <w:jc w:val="both"/>
      </w:pPr>
      <w:bookmarkStart w:id="635" w:name="bookmark635"/>
      <w:bookmarkEnd w:id="635"/>
      <w:r>
        <w:rPr>
          <w:color w:val="000000"/>
          <w:spacing w:val="0"/>
          <w:w w:val="100"/>
          <w:position w:val="0"/>
        </w:rPr>
        <w:t>检查与商誉减值相关的信息是否已在财务报表中作出恰当列报。</w:t>
      </w:r>
    </w:p>
    <w:p>
      <w:pPr>
        <w:pStyle w:val="Style5"/>
        <w:keepNext w:val="0"/>
        <w:keepLines w:val="0"/>
        <w:widowControl w:val="0"/>
        <w:shd w:val="clear" w:color="auto" w:fill="auto"/>
        <w:bidi w:val="0"/>
        <w:spacing w:before="0" w:after="120" w:line="360" w:lineRule="exact"/>
        <w:ind w:left="0" w:right="0" w:firstLine="22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收入的确认</w:t>
      </w:r>
    </w:p>
    <w:p>
      <w:pPr>
        <w:pStyle w:val="Style5"/>
        <w:keepNext w:val="0"/>
        <w:keepLines w:val="0"/>
        <w:widowControl w:val="0"/>
        <w:numPr>
          <w:ilvl w:val="0"/>
          <w:numId w:val="35"/>
        </w:numPr>
        <w:shd w:val="clear" w:color="auto" w:fill="auto"/>
        <w:tabs>
          <w:tab w:pos="580" w:val="left"/>
        </w:tabs>
        <w:bidi w:val="0"/>
        <w:spacing w:before="0" w:after="0" w:line="377" w:lineRule="auto"/>
        <w:ind w:left="0" w:right="0" w:firstLine="220"/>
        <w:jc w:val="both"/>
      </w:pPr>
      <w:bookmarkStart w:id="636" w:name="bookmark636"/>
      <w:bookmarkEnd w:id="636"/>
      <w:r>
        <w:rPr>
          <w:color w:val="000000"/>
          <w:spacing w:val="0"/>
          <w:w w:val="100"/>
          <w:position w:val="0"/>
        </w:rPr>
        <w:t>事项描述</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相关信息披露详见本财务报告中五、重要会计政策及会计估计</w:t>
      </w:r>
      <w:r>
        <w:rPr>
          <w:rFonts w:ascii="Times New Roman" w:eastAsia="Times New Roman" w:hAnsi="Times New Roman" w:cs="Times New Roman"/>
          <w:color w:val="000000"/>
          <w:spacing w:val="0"/>
          <w:w w:val="100"/>
          <w:position w:val="0"/>
        </w:rPr>
        <w:t>37.</w:t>
      </w:r>
      <w:r>
        <w:rPr>
          <w:color w:val="000000"/>
          <w:spacing w:val="0"/>
          <w:w w:val="100"/>
          <w:position w:val="0"/>
        </w:rPr>
        <w:t>收入，七、合并财务报表项 目注释</w:t>
      </w:r>
      <w:r>
        <w:rPr>
          <w:rFonts w:ascii="Times New Roman" w:eastAsia="Times New Roman" w:hAnsi="Times New Roman" w:cs="Times New Roman"/>
          <w:color w:val="000000"/>
          <w:spacing w:val="0"/>
          <w:w w:val="100"/>
          <w:position w:val="0"/>
        </w:rPr>
        <w:t>60</w:t>
      </w:r>
      <w:r>
        <w:rPr>
          <w:color w:val="000000"/>
          <w:spacing w:val="0"/>
          <w:w w:val="100"/>
          <w:position w:val="0"/>
        </w:rPr>
        <w:t>、营业收入和营业成本和十六、其他重要事项</w:t>
      </w:r>
      <w:r>
        <w:rPr>
          <w:rFonts w:ascii="Times New Roman" w:eastAsia="Times New Roman" w:hAnsi="Times New Roman" w:cs="Times New Roman"/>
          <w:color w:val="000000"/>
          <w:spacing w:val="0"/>
          <w:w w:val="100"/>
          <w:position w:val="0"/>
        </w:rPr>
        <w:t>6</w:t>
      </w:r>
      <w:r>
        <w:rPr>
          <w:color w:val="000000"/>
          <w:spacing w:val="0"/>
          <w:w w:val="100"/>
          <w:position w:val="0"/>
        </w:rPr>
        <w:t>、分部信息。</w:t>
      </w:r>
    </w:p>
    <w:p>
      <w:pPr>
        <w:pStyle w:val="Style5"/>
        <w:keepNext w:val="0"/>
        <w:keepLines w:val="0"/>
        <w:widowControl w:val="0"/>
        <w:shd w:val="clear" w:color="auto" w:fill="auto"/>
        <w:bidi w:val="0"/>
        <w:spacing w:before="0" w:after="0" w:line="360" w:lineRule="exact"/>
        <w:ind w:left="0" w:right="0" w:firstLine="240"/>
        <w:jc w:val="both"/>
      </w:pPr>
      <w:r>
        <w:rPr>
          <w:color w:val="000000"/>
          <w:spacing w:val="0"/>
          <w:w w:val="100"/>
          <w:position w:val="0"/>
        </w:rPr>
        <w:t>浙数文化公司的营业收入主要来自于数字文化业务。</w:t>
      </w:r>
      <w:r>
        <w:rPr>
          <w:rFonts w:ascii="Times New Roman" w:eastAsia="Times New Roman" w:hAnsi="Times New Roman" w:cs="Times New Roman"/>
          <w:color w:val="000000"/>
          <w:spacing w:val="0"/>
          <w:w w:val="100"/>
          <w:position w:val="0"/>
        </w:rPr>
        <w:t>2020</w:t>
      </w:r>
      <w:r>
        <w:rPr>
          <w:color w:val="000000"/>
          <w:spacing w:val="0"/>
          <w:w w:val="100"/>
          <w:position w:val="0"/>
        </w:rPr>
        <w:t>年度，浙数文化公司财务报表所示营 业收入项目金额为人民币</w:t>
      </w:r>
      <w:r>
        <w:rPr>
          <w:rFonts w:ascii="Times New Roman" w:eastAsia="Times New Roman" w:hAnsi="Times New Roman" w:cs="Times New Roman"/>
          <w:color w:val="000000"/>
          <w:spacing w:val="0"/>
          <w:w w:val="100"/>
          <w:position w:val="0"/>
        </w:rPr>
        <w:t>3,538,782,258.20</w:t>
      </w:r>
      <w:r>
        <w:rPr>
          <w:color w:val="000000"/>
          <w:spacing w:val="0"/>
          <w:w w:val="100"/>
          <w:position w:val="0"/>
        </w:rPr>
        <w:t xml:space="preserve">元，其中数字文化业务的营业收入为人民币 </w:t>
      </w:r>
      <w:r>
        <w:rPr>
          <w:rFonts w:ascii="Times New Roman" w:eastAsia="Times New Roman" w:hAnsi="Times New Roman" w:cs="Times New Roman"/>
          <w:color w:val="000000"/>
          <w:spacing w:val="0"/>
          <w:w w:val="100"/>
          <w:position w:val="0"/>
        </w:rPr>
        <w:t xml:space="preserve">2,925,966,184.79 </w:t>
      </w:r>
      <w:r>
        <w:rPr>
          <w:color w:val="000000"/>
          <w:spacing w:val="0"/>
          <w:w w:val="100"/>
          <w:position w:val="0"/>
        </w:rPr>
        <w:t xml:space="preserve">元，占营业收入的 </w:t>
      </w:r>
      <w:r>
        <w:rPr>
          <w:rFonts w:ascii="Times New Roman" w:eastAsia="Times New Roman" w:hAnsi="Times New Roman" w:cs="Times New Roman"/>
          <w:color w:val="000000"/>
          <w:spacing w:val="0"/>
          <w:w w:val="100"/>
          <w:position w:val="0"/>
        </w:rPr>
        <w:t>82.68%</w:t>
      </w:r>
      <w:r>
        <w:rPr>
          <w:color w:val="000000"/>
          <w:spacing w:val="0"/>
          <w:w w:val="100"/>
          <w:position w:val="0"/>
        </w:rPr>
        <w:t>。</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浙数文化公司通过数字文化平台运营取得收入，包括玩家以购买充值卡或直接购买虚拟币的方式 在公司运营的平台中进行消费和其他运营商获取公司版权授权后运营。公司收到充值款和虚拟币 购买款时，确认“递延收入”，待玩家将充值账户里的点券或虚拟币实际消耗于公司运营的平台时， 公司根据实际消耗结算确认收入；公司收到版权授权费时，根据授权期限确认收入。数字文化业 务收入确认涉及复杂的信息系统，信息系统数据直接影响上述收入确认的准确性。</w:t>
      </w:r>
    </w:p>
    <w:p>
      <w:pPr>
        <w:pStyle w:val="Style5"/>
        <w:keepNext w:val="0"/>
        <w:keepLines w:val="0"/>
        <w:widowControl w:val="0"/>
        <w:shd w:val="clear" w:color="auto" w:fill="auto"/>
        <w:bidi w:val="0"/>
        <w:spacing w:before="0" w:after="120" w:line="360" w:lineRule="exact"/>
        <w:ind w:left="0" w:right="0" w:firstLine="0"/>
        <w:jc w:val="both"/>
      </w:pPr>
      <w:r>
        <w:rPr>
          <w:color w:val="000000"/>
          <w:spacing w:val="0"/>
          <w:w w:val="100"/>
          <w:position w:val="0"/>
        </w:rPr>
        <w:t>由于数字文化业务收入是浙数文化公司关键业绩指标之一，可能存在管理层通过不恰当的收入确 认以达到特定目标或预期的固有风险。同时，数字文化业务收入确认涉及复杂的信息系统。因此， 我们将数字文化业务收入确认确定为关键审计事项。</w:t>
      </w:r>
    </w:p>
    <w:p>
      <w:pPr>
        <w:pStyle w:val="Style5"/>
        <w:keepNext w:val="0"/>
        <w:keepLines w:val="0"/>
        <w:widowControl w:val="0"/>
        <w:numPr>
          <w:ilvl w:val="0"/>
          <w:numId w:val="35"/>
        </w:numPr>
        <w:shd w:val="clear" w:color="auto" w:fill="auto"/>
        <w:tabs>
          <w:tab w:pos="580" w:val="left"/>
        </w:tabs>
        <w:bidi w:val="0"/>
        <w:spacing w:before="0" w:after="0" w:line="377" w:lineRule="auto"/>
        <w:ind w:left="0" w:right="0" w:firstLine="220"/>
        <w:jc w:val="both"/>
      </w:pPr>
      <w:bookmarkStart w:id="637" w:name="bookmark637"/>
      <w:bookmarkEnd w:id="637"/>
      <w:r>
        <w:rPr>
          <w:color w:val="000000"/>
          <w:spacing w:val="0"/>
          <w:w w:val="100"/>
          <w:position w:val="0"/>
        </w:rPr>
        <w:t>审计应对</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针对数字文化业务收入确认，我们实施的审计程序主要包括：</w:t>
      </w:r>
    </w:p>
    <w:p>
      <w:pPr>
        <w:pStyle w:val="Style5"/>
        <w:keepNext w:val="0"/>
        <w:keepLines w:val="0"/>
        <w:widowControl w:val="0"/>
        <w:numPr>
          <w:ilvl w:val="0"/>
          <w:numId w:val="37"/>
        </w:numPr>
        <w:shd w:val="clear" w:color="auto" w:fill="auto"/>
        <w:tabs>
          <w:tab w:pos="670" w:val="left"/>
        </w:tabs>
        <w:bidi w:val="0"/>
        <w:spacing w:before="0" w:after="0" w:line="360" w:lineRule="exact"/>
        <w:ind w:left="0" w:right="0" w:firstLine="240"/>
        <w:jc w:val="both"/>
      </w:pPr>
      <w:bookmarkStart w:id="638" w:name="bookmark638"/>
      <w:bookmarkEnd w:id="638"/>
      <w:r>
        <w:rPr>
          <w:color w:val="000000"/>
          <w:spacing w:val="0"/>
          <w:w w:val="100"/>
          <w:position w:val="0"/>
        </w:rPr>
        <w:t>了解与数字文化业务收入确认相关的关键内部控制，评价这些控制的设计，确定其是否得 到执行，并测试相关内部控制的运行有效性；</w:t>
      </w:r>
    </w:p>
    <w:p>
      <w:pPr>
        <w:pStyle w:val="Style5"/>
        <w:keepNext w:val="0"/>
        <w:keepLines w:val="0"/>
        <w:widowControl w:val="0"/>
        <w:numPr>
          <w:ilvl w:val="0"/>
          <w:numId w:val="37"/>
        </w:numPr>
        <w:shd w:val="clear" w:color="auto" w:fill="auto"/>
        <w:tabs>
          <w:tab w:pos="675" w:val="left"/>
        </w:tabs>
        <w:bidi w:val="0"/>
        <w:spacing w:before="0" w:after="0" w:line="360" w:lineRule="exact"/>
        <w:ind w:left="0" w:right="0" w:firstLine="240"/>
        <w:jc w:val="both"/>
      </w:pPr>
      <w:bookmarkStart w:id="639" w:name="bookmark639"/>
      <w:bookmarkEnd w:id="639"/>
      <w:r>
        <w:rPr>
          <w:color w:val="000000"/>
          <w:spacing w:val="0"/>
          <w:w w:val="100"/>
          <w:position w:val="0"/>
        </w:rPr>
        <w:t>利用本所内部信息技术专家的工作，测试信息系统一般控制、与收入确认流程相关的应用 控制；</w:t>
      </w:r>
    </w:p>
    <w:p>
      <w:pPr>
        <w:pStyle w:val="Style5"/>
        <w:keepNext w:val="0"/>
        <w:keepLines w:val="0"/>
        <w:widowControl w:val="0"/>
        <w:numPr>
          <w:ilvl w:val="0"/>
          <w:numId w:val="37"/>
        </w:numPr>
        <w:shd w:val="clear" w:color="auto" w:fill="auto"/>
        <w:tabs>
          <w:tab w:pos="675" w:val="left"/>
        </w:tabs>
        <w:bidi w:val="0"/>
        <w:spacing w:before="0" w:after="0" w:line="365" w:lineRule="exact"/>
        <w:ind w:left="0" w:right="0" w:firstLine="240"/>
        <w:jc w:val="both"/>
      </w:pPr>
      <w:bookmarkStart w:id="640" w:name="bookmark640"/>
      <w:bookmarkEnd w:id="640"/>
      <w:r>
        <w:rPr>
          <w:color w:val="000000"/>
          <w:spacing w:val="0"/>
          <w:w w:val="100"/>
          <w:position w:val="0"/>
        </w:rPr>
        <w:t>对数字文化业务收入所涉及的信息系统开展信息系统审计，了解其控制管理制度的具体流 程，检查控制管理制度的建设情况，并分别对信息技术治理、信息资产管理、系统安全管理、数 据安全管理、网络安全管理、开发及变更管理进行检查；</w:t>
      </w:r>
    </w:p>
    <w:p>
      <w:pPr>
        <w:pStyle w:val="Style5"/>
        <w:keepNext w:val="0"/>
        <w:keepLines w:val="0"/>
        <w:widowControl w:val="0"/>
        <w:numPr>
          <w:ilvl w:val="0"/>
          <w:numId w:val="37"/>
        </w:numPr>
        <w:shd w:val="clear" w:color="auto" w:fill="auto"/>
        <w:tabs>
          <w:tab w:pos="675" w:val="left"/>
        </w:tabs>
        <w:bidi w:val="0"/>
        <w:spacing w:before="0" w:after="0" w:line="365" w:lineRule="exact"/>
        <w:ind w:left="0" w:right="0" w:firstLine="240"/>
        <w:jc w:val="both"/>
      </w:pPr>
      <w:bookmarkStart w:id="641" w:name="bookmark641"/>
      <w:bookmarkEnd w:id="641"/>
      <w:r>
        <w:rPr>
          <w:color w:val="000000"/>
          <w:spacing w:val="0"/>
          <w:w w:val="100"/>
          <w:position w:val="0"/>
        </w:rPr>
        <w:t>复核数字文化业务收入所涉及的信息系统中本年度业务数据的合理性，并和财务数据进行 核对，复核存在差异的合理性；</w:t>
      </w:r>
    </w:p>
    <w:p>
      <w:pPr>
        <w:pStyle w:val="Style5"/>
        <w:keepNext w:val="0"/>
        <w:keepLines w:val="0"/>
        <w:widowControl w:val="0"/>
        <w:numPr>
          <w:ilvl w:val="0"/>
          <w:numId w:val="37"/>
        </w:numPr>
        <w:shd w:val="clear" w:color="auto" w:fill="auto"/>
        <w:tabs>
          <w:tab w:pos="670" w:val="left"/>
        </w:tabs>
        <w:bidi w:val="0"/>
        <w:spacing w:before="0" w:after="0" w:line="365" w:lineRule="exact"/>
        <w:ind w:left="0" w:right="0" w:firstLine="240"/>
        <w:jc w:val="both"/>
      </w:pPr>
      <w:bookmarkStart w:id="642" w:name="bookmark642"/>
      <w:bookmarkEnd w:id="642"/>
      <w:r>
        <w:rPr>
          <w:color w:val="000000"/>
          <w:spacing w:val="0"/>
          <w:w w:val="100"/>
          <w:position w:val="0"/>
        </w:rPr>
        <w:t>核对数字文化业务充值和消耗数据并复核数据的合理性。</w:t>
      </w:r>
    </w:p>
    <w:p>
      <w:pPr>
        <w:pStyle w:val="Style5"/>
        <w:keepNext w:val="0"/>
        <w:keepLines w:val="0"/>
        <w:widowControl w:val="0"/>
        <w:numPr>
          <w:ilvl w:val="0"/>
          <w:numId w:val="37"/>
        </w:numPr>
        <w:shd w:val="clear" w:color="auto" w:fill="auto"/>
        <w:tabs>
          <w:tab w:pos="675" w:val="left"/>
        </w:tabs>
        <w:bidi w:val="0"/>
        <w:spacing w:before="0" w:after="0" w:line="365" w:lineRule="exact"/>
        <w:ind w:left="0" w:right="0" w:firstLine="240"/>
        <w:jc w:val="both"/>
      </w:pPr>
      <w:bookmarkStart w:id="643" w:name="bookmark643"/>
      <w:bookmarkEnd w:id="643"/>
      <w:r>
        <w:rPr>
          <w:color w:val="000000"/>
          <w:spacing w:val="0"/>
          <w:w w:val="100"/>
          <w:position w:val="0"/>
        </w:rPr>
        <w:t>对数字文化业务收入按年度、月度、产品类别等实施实质性分析程序，识别是否存在重大 或异常波动，并查明波动原因；</w:t>
      </w:r>
    </w:p>
    <w:p>
      <w:pPr>
        <w:pStyle w:val="Style5"/>
        <w:keepNext w:val="0"/>
        <w:keepLines w:val="0"/>
        <w:widowControl w:val="0"/>
        <w:numPr>
          <w:ilvl w:val="0"/>
          <w:numId w:val="37"/>
        </w:numPr>
        <w:shd w:val="clear" w:color="auto" w:fill="auto"/>
        <w:tabs>
          <w:tab w:pos="675" w:val="left"/>
        </w:tabs>
        <w:bidi w:val="0"/>
        <w:spacing w:before="0" w:after="0" w:line="365" w:lineRule="exact"/>
        <w:ind w:left="0" w:right="0" w:firstLine="240"/>
        <w:jc w:val="both"/>
      </w:pPr>
      <w:bookmarkStart w:id="644" w:name="bookmark644"/>
      <w:bookmarkEnd w:id="644"/>
      <w:r>
        <w:rPr>
          <w:color w:val="000000"/>
          <w:spacing w:val="0"/>
          <w:w w:val="100"/>
          <w:position w:val="0"/>
        </w:rPr>
        <w:t>获取并评价管理层对数字文化业务收入确认作出的会计政策，并复核上述会计政策是否正 确且一贯地运用；</w:t>
      </w:r>
    </w:p>
    <w:p>
      <w:pPr>
        <w:pStyle w:val="Style5"/>
        <w:keepNext w:val="0"/>
        <w:keepLines w:val="0"/>
        <w:widowControl w:val="0"/>
        <w:numPr>
          <w:ilvl w:val="0"/>
          <w:numId w:val="37"/>
        </w:numPr>
        <w:shd w:val="clear" w:color="auto" w:fill="auto"/>
        <w:tabs>
          <w:tab w:pos="670" w:val="left"/>
        </w:tabs>
        <w:bidi w:val="0"/>
        <w:spacing w:before="0" w:after="340" w:line="365" w:lineRule="exact"/>
        <w:ind w:left="0" w:right="0" w:firstLine="240"/>
        <w:jc w:val="both"/>
      </w:pPr>
      <w:bookmarkStart w:id="645" w:name="bookmark645"/>
      <w:bookmarkEnd w:id="645"/>
      <w:r>
        <w:rPr>
          <w:color w:val="000000"/>
          <w:spacing w:val="0"/>
          <w:w w:val="100"/>
          <w:position w:val="0"/>
        </w:rPr>
        <w:t>检查与数字文化业务收入相关的信息是否已在财务报表中作出恰当列报。</w:t>
      </w:r>
    </w:p>
    <w:p>
      <w:pPr>
        <w:pStyle w:val="Style5"/>
        <w:keepNext w:val="0"/>
        <w:keepLines w:val="0"/>
        <w:widowControl w:val="0"/>
        <w:shd w:val="clear" w:color="auto" w:fill="auto"/>
        <w:tabs>
          <w:tab w:pos="699" w:val="left"/>
        </w:tabs>
        <w:bidi w:val="0"/>
        <w:spacing w:before="0" w:after="0" w:line="360" w:lineRule="exact"/>
        <w:ind w:left="0" w:right="0" w:firstLine="240"/>
        <w:jc w:val="both"/>
      </w:pPr>
      <w:bookmarkStart w:id="646" w:name="bookmark646"/>
      <w:r>
        <w:rPr>
          <w:color w:val="000000"/>
          <w:spacing w:val="0"/>
          <w:w w:val="100"/>
          <w:position w:val="0"/>
        </w:rPr>
        <w:t>四</w:t>
      </w:r>
      <w:bookmarkEnd w:id="646"/>
      <w:r>
        <w:rPr>
          <w:color w:val="000000"/>
          <w:spacing w:val="0"/>
          <w:w w:val="100"/>
          <w:position w:val="0"/>
        </w:rPr>
        <w:t>、</w:t>
        <w:tab/>
        <w:t>其他信息</w:t>
      </w:r>
    </w:p>
    <w:p>
      <w:pPr>
        <w:pStyle w:val="Style5"/>
        <w:keepNext w:val="0"/>
        <w:keepLines w:val="0"/>
        <w:widowControl w:val="0"/>
        <w:shd w:val="clear" w:color="auto" w:fill="auto"/>
        <w:bidi w:val="0"/>
        <w:spacing w:before="0" w:after="0" w:line="360" w:lineRule="exact"/>
        <w:ind w:left="0" w:right="0" w:firstLine="240"/>
        <w:jc w:val="both"/>
      </w:pPr>
      <w:r>
        <w:rPr>
          <w:color w:val="000000"/>
          <w:spacing w:val="0"/>
          <w:w w:val="100"/>
          <w:position w:val="0"/>
        </w:rPr>
        <w:t>管理层对其他信息负责。其他信息包括年度报告中涵盖的信息，但不包括财务报表和我们的审 计报告。</w:t>
      </w:r>
    </w:p>
    <w:p>
      <w:pPr>
        <w:pStyle w:val="Style5"/>
        <w:keepNext w:val="0"/>
        <w:keepLines w:val="0"/>
        <w:widowControl w:val="0"/>
        <w:shd w:val="clear" w:color="auto" w:fill="auto"/>
        <w:bidi w:val="0"/>
        <w:spacing w:before="0" w:after="0" w:line="360" w:lineRule="exact"/>
        <w:ind w:left="0" w:right="0" w:firstLine="240"/>
        <w:jc w:val="both"/>
      </w:pPr>
      <w:r>
        <w:rPr>
          <w:color w:val="000000"/>
          <w:spacing w:val="0"/>
          <w:w w:val="100"/>
          <w:position w:val="0"/>
        </w:rPr>
        <w:t>我们对财务报表发表的审计意见不涵盖其他信息，我们也不对其他信息发表任何形式的鉴证结 论。</w:t>
      </w:r>
    </w:p>
    <w:p>
      <w:pPr>
        <w:pStyle w:val="Style5"/>
        <w:keepNext w:val="0"/>
        <w:keepLines w:val="0"/>
        <w:widowControl w:val="0"/>
        <w:shd w:val="clear" w:color="auto" w:fill="auto"/>
        <w:bidi w:val="0"/>
        <w:spacing w:before="0" w:after="0" w:line="360" w:lineRule="exact"/>
        <w:ind w:left="0" w:right="0" w:firstLine="240"/>
        <w:jc w:val="both"/>
      </w:pPr>
      <w:r>
        <w:rPr>
          <w:color w:val="000000"/>
          <w:spacing w:val="0"/>
          <w:w w:val="100"/>
          <w:position w:val="0"/>
        </w:rPr>
        <w:t>结合我们对财务报表的审计，我们的责任是阅读其他信息，在此过程中，考虑其他信息是否与 财务报表或我们在审计过程中了解到的情况存在重大不一致或者似乎存在重大错报。</w:t>
      </w:r>
    </w:p>
    <w:p>
      <w:pPr>
        <w:pStyle w:val="Style5"/>
        <w:keepNext w:val="0"/>
        <w:keepLines w:val="0"/>
        <w:widowControl w:val="0"/>
        <w:shd w:val="clear" w:color="auto" w:fill="auto"/>
        <w:bidi w:val="0"/>
        <w:spacing w:before="0" w:after="340" w:line="360" w:lineRule="exact"/>
        <w:ind w:left="0" w:right="0" w:firstLine="240"/>
        <w:jc w:val="both"/>
      </w:pPr>
      <w:r>
        <w:rPr>
          <w:color w:val="000000"/>
          <w:spacing w:val="0"/>
          <w:w w:val="100"/>
          <w:position w:val="0"/>
        </w:rPr>
        <w:t>基于我们已执行的工作，如果我们确定其他信息存在重大错报，我们应当报告该事实。在这方 面，我们无任何事项需要报告。</w:t>
      </w:r>
    </w:p>
    <w:p>
      <w:pPr>
        <w:pStyle w:val="Style5"/>
        <w:keepNext w:val="0"/>
        <w:keepLines w:val="0"/>
        <w:widowControl w:val="0"/>
        <w:shd w:val="clear" w:color="auto" w:fill="auto"/>
        <w:tabs>
          <w:tab w:pos="714" w:val="left"/>
        </w:tabs>
        <w:bidi w:val="0"/>
        <w:spacing w:before="0" w:after="0" w:line="360" w:lineRule="exact"/>
        <w:ind w:left="0" w:right="0" w:firstLine="240"/>
        <w:jc w:val="both"/>
      </w:pPr>
      <w:bookmarkStart w:id="647" w:name="bookmark647"/>
      <w:r>
        <w:rPr>
          <w:color w:val="000000"/>
          <w:spacing w:val="0"/>
          <w:w w:val="100"/>
          <w:position w:val="0"/>
        </w:rPr>
        <w:t>五</w:t>
      </w:r>
      <w:bookmarkEnd w:id="647"/>
      <w:r>
        <w:rPr>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0" w:line="360" w:lineRule="exact"/>
        <w:ind w:left="0" w:right="0" w:firstLine="240"/>
        <w:jc w:val="both"/>
      </w:pPr>
      <w:r>
        <w:rPr>
          <w:color w:val="000000"/>
          <w:spacing w:val="0"/>
          <w:w w:val="100"/>
          <w:position w:val="0"/>
        </w:rPr>
        <w:t>管理层负责按照企业会计准则的规定编制财务报表，使其实现公允反映，并设计、执行和维护 必要的内部控制，以使财务报表不存在由于舞弊或错误导致的重大错报。</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在编制财务报表时，管理层负责评估浙数文化公司的持续经营能力，披露与持续经营相关的事项 (如适用)，并运用持续经营假设，除非计划进行清算、终止运营或别无其他现实的选择。</w:t>
      </w:r>
    </w:p>
    <w:p>
      <w:pPr>
        <w:pStyle w:val="Style5"/>
        <w:keepNext w:val="0"/>
        <w:keepLines w:val="0"/>
        <w:widowControl w:val="0"/>
        <w:shd w:val="clear" w:color="auto" w:fill="auto"/>
        <w:bidi w:val="0"/>
        <w:spacing w:before="0" w:after="340" w:line="360" w:lineRule="exact"/>
        <w:ind w:left="0" w:right="0" w:firstLine="240"/>
        <w:jc w:val="both"/>
      </w:pPr>
      <w:r>
        <w:rPr>
          <w:color w:val="000000"/>
          <w:spacing w:val="0"/>
          <w:w w:val="100"/>
          <w:position w:val="0"/>
        </w:rPr>
        <w:t>浙数文化公司治理层(以下简称治理层)负责监督浙数文化公司的财务报告过程。</w:t>
      </w:r>
    </w:p>
    <w:p>
      <w:pPr>
        <w:pStyle w:val="Style5"/>
        <w:keepNext w:val="0"/>
        <w:keepLines w:val="0"/>
        <w:widowControl w:val="0"/>
        <w:shd w:val="clear" w:color="auto" w:fill="auto"/>
        <w:tabs>
          <w:tab w:pos="718" w:val="left"/>
        </w:tabs>
        <w:bidi w:val="0"/>
        <w:spacing w:before="0" w:after="0" w:line="361" w:lineRule="exact"/>
        <w:ind w:left="0" w:right="0" w:firstLine="240"/>
        <w:jc w:val="both"/>
      </w:pPr>
      <w:bookmarkStart w:id="648" w:name="bookmark648"/>
      <w:r>
        <w:rPr>
          <w:color w:val="000000"/>
          <w:spacing w:val="0"/>
          <w:w w:val="100"/>
          <w:position w:val="0"/>
        </w:rPr>
        <w:t>六</w:t>
      </w:r>
      <w:bookmarkEnd w:id="648"/>
      <w:r>
        <w:rPr>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361" w:lineRule="exact"/>
        <w:ind w:left="0" w:right="0" w:firstLine="240"/>
        <w:jc w:val="both"/>
      </w:pPr>
      <w:r>
        <w:rPr>
          <w:color w:val="000000"/>
          <w:spacing w:val="0"/>
          <w:w w:val="100"/>
          <w:position w:val="0"/>
        </w:rPr>
        <w:t>我们的目标是对财务报表整体是否不存在由于舞弊或错误导致的重大错报获取合理保证，并出 具包含审计意见的审计报告。合理保证是高水平的保证，但并不能保证按照审计准则执行的审计 在某一重大错报存在时总能发现。错报可能由于舞弊或错误导致，如果合理预期错报单独或汇总 起来可能影响财务报表使用者依据财务报表作出的经济决策，则通常认为错报是重大的。</w:t>
      </w:r>
    </w:p>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rPr>
        <w:t>在按照审计准则执行审计工作的过程中，我们运用职业判断，并保持职业怀疑。同时，我们也执 行以下工作：</w:t>
      </w:r>
    </w:p>
    <w:p>
      <w:pPr>
        <w:pStyle w:val="Style5"/>
        <w:keepNext w:val="0"/>
        <w:keepLines w:val="0"/>
        <w:widowControl w:val="0"/>
        <w:shd w:val="clear" w:color="auto" w:fill="auto"/>
        <w:bidi w:val="0"/>
        <w:spacing w:before="0" w:after="120" w:line="361" w:lineRule="exact"/>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w:t>
        <w:br w:type="page"/>
      </w:r>
      <w:r>
        <w:rPr>
          <w:color w:val="000000"/>
          <w:spacing w:val="0"/>
          <w:w w:val="100"/>
          <w:position w:val="0"/>
        </w:rPr>
        <w:t>造、故意遗漏、虚假陈述或凌驾于内部控制之上，未能发现由于舞弊导致的重大错报的风险高于 未能发现由于错误导致的重大错报的风险。</w:t>
      </w:r>
    </w:p>
    <w:p>
      <w:pPr>
        <w:pStyle w:val="Style5"/>
        <w:keepNext w:val="0"/>
        <w:keepLines w:val="0"/>
        <w:widowControl w:val="0"/>
        <w:shd w:val="clear" w:color="auto" w:fill="auto"/>
        <w:tabs>
          <w:tab w:pos="776" w:val="left"/>
        </w:tabs>
        <w:bidi w:val="0"/>
        <w:spacing w:before="0" w:after="0" w:line="377" w:lineRule="auto"/>
        <w:ind w:left="0" w:right="0" w:firstLine="240"/>
        <w:jc w:val="both"/>
      </w:pPr>
      <w:bookmarkStart w:id="649" w:name="bookmark649"/>
      <w:r>
        <w:rPr>
          <w:rFonts w:ascii="Times New Roman" w:eastAsia="Times New Roman" w:hAnsi="Times New Roman" w:cs="Times New Roman"/>
          <w:color w:val="000000"/>
          <w:spacing w:val="0"/>
          <w:w w:val="100"/>
          <w:position w:val="0"/>
        </w:rPr>
        <w:t>（</w:t>
      </w:r>
      <w:bookmarkEnd w:id="64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了解与审计相关的内部控制，以设计恰当的审计程序。</w:t>
      </w:r>
    </w:p>
    <w:p>
      <w:pPr>
        <w:pStyle w:val="Style5"/>
        <w:keepNext w:val="0"/>
        <w:keepLines w:val="0"/>
        <w:widowControl w:val="0"/>
        <w:shd w:val="clear" w:color="auto" w:fill="auto"/>
        <w:tabs>
          <w:tab w:pos="776" w:val="left"/>
        </w:tabs>
        <w:bidi w:val="0"/>
        <w:spacing w:before="0" w:after="0" w:line="377" w:lineRule="auto"/>
        <w:ind w:left="0" w:right="0" w:firstLine="240"/>
        <w:jc w:val="both"/>
      </w:pPr>
      <w:bookmarkStart w:id="650" w:name="bookmark650"/>
      <w:r>
        <w:rPr>
          <w:rFonts w:ascii="Times New Roman" w:eastAsia="Times New Roman" w:hAnsi="Times New Roman" w:cs="Times New Roman"/>
          <w:color w:val="000000"/>
          <w:spacing w:val="0"/>
          <w:w w:val="100"/>
          <w:position w:val="0"/>
        </w:rPr>
        <w:t>（</w:t>
      </w:r>
      <w:bookmarkEnd w:id="65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评价管理层选用会计政策的恰当性和作出会计估计及相关披露的合理性。</w:t>
      </w:r>
    </w:p>
    <w:p>
      <w:pPr>
        <w:pStyle w:val="Style5"/>
        <w:keepNext w:val="0"/>
        <w:keepLines w:val="0"/>
        <w:widowControl w:val="0"/>
        <w:shd w:val="clear" w:color="auto" w:fill="auto"/>
        <w:tabs>
          <w:tab w:pos="781" w:val="left"/>
        </w:tabs>
        <w:bidi w:val="0"/>
        <w:spacing w:before="0" w:after="120" w:line="361" w:lineRule="exact"/>
        <w:ind w:left="0" w:right="0" w:firstLine="240"/>
        <w:jc w:val="both"/>
      </w:pPr>
      <w:bookmarkStart w:id="651" w:name="bookmark651"/>
      <w:r>
        <w:rPr>
          <w:rFonts w:ascii="Times New Roman" w:eastAsia="Times New Roman" w:hAnsi="Times New Roman" w:cs="Times New Roman"/>
          <w:color w:val="000000"/>
          <w:spacing w:val="0"/>
          <w:w w:val="100"/>
          <w:position w:val="0"/>
        </w:rPr>
        <w:t>（</w:t>
      </w:r>
      <w:bookmarkEnd w:id="651"/>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对管理层使用持续经营假设的恰当性得出结论。同时，根据获取的审计证据，就可能导致 对浙数文化公司持续经营能力产生重大疑虑的事项或情况是否存在重大不确定性得出结论。如果 我们得出结论认为存在重大不确定性，审计准则要求我们在审计报告中提请报表使用者注意财务 报表中的相关披露；如果披露不充分，我们应当发表非无保留意见。我们的结论基于截至审计报 告日可获得的信息。然而，未来的事项或情况可能导致浙数文化公司不能持续经营。</w:t>
      </w:r>
    </w:p>
    <w:p>
      <w:pPr>
        <w:pStyle w:val="Style5"/>
        <w:keepNext w:val="0"/>
        <w:keepLines w:val="0"/>
        <w:widowControl w:val="0"/>
        <w:shd w:val="clear" w:color="auto" w:fill="auto"/>
        <w:tabs>
          <w:tab w:pos="776" w:val="left"/>
        </w:tabs>
        <w:bidi w:val="0"/>
        <w:spacing w:before="0" w:after="0" w:line="377" w:lineRule="auto"/>
        <w:ind w:left="0" w:right="0" w:firstLine="240"/>
        <w:jc w:val="both"/>
      </w:pPr>
      <w:bookmarkStart w:id="652" w:name="bookmark652"/>
      <w:r>
        <w:rPr>
          <w:rFonts w:ascii="Times New Roman" w:eastAsia="Times New Roman" w:hAnsi="Times New Roman" w:cs="Times New Roman"/>
          <w:color w:val="000000"/>
          <w:spacing w:val="0"/>
          <w:w w:val="100"/>
          <w:position w:val="0"/>
        </w:rPr>
        <w:t>（</w:t>
      </w:r>
      <w:bookmarkEnd w:id="652"/>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评价财务报表的总体列报、结构和内容，并评价财务报表是否公允反映相关交易和事项。</w:t>
      </w:r>
    </w:p>
    <w:p>
      <w:pPr>
        <w:pStyle w:val="Style5"/>
        <w:keepNext w:val="0"/>
        <w:keepLines w:val="0"/>
        <w:widowControl w:val="0"/>
        <w:shd w:val="clear" w:color="auto" w:fill="auto"/>
        <w:tabs>
          <w:tab w:pos="776" w:val="left"/>
        </w:tabs>
        <w:bidi w:val="0"/>
        <w:spacing w:before="0" w:after="0" w:line="361" w:lineRule="exact"/>
        <w:ind w:left="0" w:right="0" w:firstLine="240"/>
        <w:jc w:val="both"/>
      </w:pPr>
      <w:bookmarkStart w:id="653" w:name="bookmark653"/>
      <w:r>
        <w:rPr>
          <w:rFonts w:ascii="Times New Roman" w:eastAsia="Times New Roman" w:hAnsi="Times New Roman" w:cs="Times New Roman"/>
          <w:color w:val="000000"/>
          <w:spacing w:val="0"/>
          <w:w w:val="100"/>
          <w:position w:val="0"/>
        </w:rPr>
        <w:t>（</w:t>
      </w:r>
      <w:bookmarkEnd w:id="653"/>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就浙数文化公司中实体或业务活动的财务信息获取充分、适当的审计证据，以对财务报表 发表审计意见。我们负责指导、监督和执行集团审计，并对审计意见承担全部责任。</w:t>
      </w:r>
    </w:p>
    <w:p>
      <w:pPr>
        <w:pStyle w:val="Style5"/>
        <w:keepNext w:val="0"/>
        <w:keepLines w:val="0"/>
        <w:widowControl w:val="0"/>
        <w:shd w:val="clear" w:color="auto" w:fill="auto"/>
        <w:bidi w:val="0"/>
        <w:spacing w:before="0" w:after="0" w:line="361" w:lineRule="exact"/>
        <w:ind w:left="0" w:right="0" w:firstLine="240"/>
        <w:jc w:val="both"/>
      </w:pPr>
      <w:r>
        <w:rPr>
          <w:color w:val="000000"/>
          <w:spacing w:val="0"/>
          <w:w w:val="100"/>
          <w:position w:val="0"/>
        </w:rPr>
        <w:t>我们与治理层就计划的审计范围、时间安排和重大审计发现等事项进行沟通，包括沟通我们在 审计中识别出的值得关注的内部控制缺陷。</w:t>
      </w:r>
    </w:p>
    <w:p>
      <w:pPr>
        <w:pStyle w:val="Style5"/>
        <w:keepNext w:val="0"/>
        <w:keepLines w:val="0"/>
        <w:widowControl w:val="0"/>
        <w:shd w:val="clear" w:color="auto" w:fill="auto"/>
        <w:bidi w:val="0"/>
        <w:spacing w:before="0" w:after="0" w:line="361" w:lineRule="exact"/>
        <w:ind w:left="0" w:right="0" w:firstLine="240"/>
        <w:jc w:val="both"/>
      </w:pPr>
      <w:r>
        <w:rPr>
          <w:color w:val="000000"/>
          <w:spacing w:val="0"/>
          <w:w w:val="100"/>
          <w:position w:val="0"/>
        </w:rPr>
        <w:t>我们还就已遵守与独立性相关的职业道德要求向治理层提供声明，并与治理层沟通可能被合理 认为影响我们独立性的所有关系和其他事项，以及相关的防范措施（如适用）。</w:t>
      </w:r>
    </w:p>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 形下，如果合理预期在审计报告中沟通某事项造成的负面后果超过在公众利益方面产生的益处， 我们确定不应在审计报告中沟通该事项。</w:t>
      </w:r>
    </w:p>
    <w:p>
      <w:pPr>
        <w:pStyle w:val="Style5"/>
        <w:keepNext w:val="0"/>
        <w:keepLines w:val="0"/>
        <w:widowControl w:val="0"/>
        <w:shd w:val="clear" w:color="auto" w:fill="auto"/>
        <w:bidi w:val="0"/>
        <w:spacing w:before="0" w:after="840" w:line="361" w:lineRule="exact"/>
        <w:ind w:left="0" w:right="0" w:firstLine="0"/>
        <w:jc w:val="both"/>
      </w:pPr>
      <w:r>
        <mc:AlternateContent>
          <mc:Choice Requires="wps">
            <w:drawing>
              <wp:anchor distT="0" distB="0" distL="114300" distR="114300" simplePos="0" relativeHeight="125829380" behindDoc="0" locked="0" layoutInCell="1" allowOverlap="1">
                <wp:simplePos x="0" y="0"/>
                <wp:positionH relativeFrom="page">
                  <wp:posOffset>5250815</wp:posOffset>
                </wp:positionH>
                <wp:positionV relativeFrom="paragraph">
                  <wp:posOffset>76200</wp:posOffset>
                </wp:positionV>
                <wp:extent cx="1478280" cy="399415"/>
                <wp:wrapSquare wrapText="left"/>
                <wp:docPr id="162" name="Shape 162"/>
                <a:graphic xmlns:a="http://schemas.openxmlformats.org/drawingml/2006/main">
                  <a:graphicData uri="http://schemas.microsoft.com/office/word/2010/wordprocessingShape">
                    <wps:wsp>
                      <wps:cNvSpPr txBox="1"/>
                      <wps:spPr>
                        <a:xfrm>
                          <a:ext cx="1478280" cy="399415"/>
                        </a:xfrm>
                        <a:prstGeom prst="rect"/>
                        <a:noFill/>
                      </wps:spPr>
                      <wps:txbx>
                        <w:txbxContent>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中国注册会计师：徐晓峰</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wps:txbx>
                      <wps:bodyPr lIns="0" tIns="0" rIns="0" bIns="0">
                        <a:noAutoFit/>
                      </wps:bodyPr>
                    </wps:wsp>
                  </a:graphicData>
                </a:graphic>
              </wp:anchor>
            </w:drawing>
          </mc:Choice>
          <mc:Fallback>
            <w:pict>
              <v:shape id="_x0000_s1188" type="#_x0000_t202" style="position:absolute;margin-left:413.44999999999999pt;margin-top:6.pt;width:116.40000000000001pt;height:31.449999999999999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中国注册会计师：徐晓峰</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v:textbox>
                <w10:wrap type="square" side="left" anchorx="page"/>
              </v:shape>
            </w:pict>
          </mc:Fallback>
        </mc:AlternateContent>
      </w:r>
      <w:r>
        <w:rPr>
          <w:color w:val="000000"/>
          <w:spacing w:val="0"/>
          <w:w w:val="100"/>
          <w:position w:val="0"/>
        </w:rPr>
        <w:t>天健会计师事务所（特殊普通合伙）</w:t>
      </w:r>
    </w:p>
    <w:p>
      <w:pPr>
        <w:pStyle w:val="Style5"/>
        <w:keepNext w:val="0"/>
        <w:keepLines w:val="0"/>
        <w:widowControl w:val="0"/>
        <w:shd w:val="clear" w:color="auto" w:fill="auto"/>
        <w:bidi w:val="0"/>
        <w:spacing w:before="0" w:after="300" w:line="240" w:lineRule="auto"/>
        <w:ind w:left="0" w:right="0" w:firstLine="0"/>
        <w:jc w:val="right"/>
      </w:pPr>
      <w:r>
        <mc:AlternateContent>
          <mc:Choice Requires="wps">
            <w:drawing>
              <wp:anchor distT="0" distB="0" distL="114300" distR="114300" simplePos="0" relativeHeight="125829382" behindDoc="0" locked="0" layoutInCell="1" allowOverlap="1">
                <wp:simplePos x="0" y="0"/>
                <wp:positionH relativeFrom="page">
                  <wp:posOffset>1849120</wp:posOffset>
                </wp:positionH>
                <wp:positionV relativeFrom="paragraph">
                  <wp:posOffset>12700</wp:posOffset>
                </wp:positionV>
                <wp:extent cx="682625" cy="167640"/>
                <wp:wrapSquare wrapText="right"/>
                <wp:docPr id="164" name="Shape 164"/>
                <a:graphic xmlns:a="http://schemas.openxmlformats.org/drawingml/2006/main">
                  <a:graphicData uri="http://schemas.microsoft.com/office/word/2010/wordprocessingShape">
                    <wps:wsp>
                      <wps:cNvSpPr txBox="1"/>
                      <wps:spPr>
                        <a:xfrm>
                          <a:ext cx="68262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中国•杭州</w:t>
                            </w:r>
                          </w:p>
                        </w:txbxContent>
                      </wps:txbx>
                      <wps:bodyPr wrap="none" lIns="0" tIns="0" rIns="0" bIns="0">
                        <a:noAutoFit/>
                      </wps:bodyPr>
                    </wps:wsp>
                  </a:graphicData>
                </a:graphic>
              </wp:anchor>
            </w:drawing>
          </mc:Choice>
          <mc:Fallback>
            <w:pict>
              <v:shape id="_x0000_s1190" type="#_x0000_t202" style="position:absolute;margin-left:145.59999999999999pt;margin-top:1.pt;width:53.75pt;height:13.200000000000001pt;z-index:-125829371;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中国•杭州</w:t>
                      </w:r>
                    </w:p>
                  </w:txbxContent>
                </v:textbox>
                <w10:wrap type="square" side="right" anchorx="page"/>
              </v:shape>
            </w:pict>
          </mc:Fallback>
        </mc:AlternateContent>
      </w:r>
      <w:r>
        <w:rPr>
          <w:color w:val="000000"/>
          <w:spacing w:val="0"/>
          <w:w w:val="100"/>
          <w:position w:val="0"/>
        </w:rPr>
        <w:t xml:space="preserve">中国注册会计师：阮飘飘 </w:t>
      </w:r>
      <w:bookmarkStart w:id="654" w:name="bookmark654"/>
      <w:r>
        <w:rPr>
          <w:color w:val="000000"/>
          <w:spacing w:val="0"/>
          <w:w w:val="100"/>
          <w:position w:val="0"/>
        </w:rPr>
        <w:t>二</w:t>
      </w:r>
      <w:bookmarkEnd w:id="654"/>
      <w:r>
        <w:rPr>
          <w:color w:val="000000"/>
          <w:spacing w:val="0"/>
          <w:w w:val="100"/>
          <w:position w:val="0"/>
        </w:rPr>
        <w:t>。二一年三月二十五日</w:t>
      </w:r>
      <w:r>
        <w:br w:type="page"/>
      </w:r>
    </w:p>
    <w:p>
      <w:pPr>
        <w:pStyle w:val="Style36"/>
        <w:keepNext/>
        <w:keepLines/>
        <w:widowControl w:val="0"/>
        <w:shd w:val="clear" w:color="auto" w:fill="auto"/>
        <w:bidi w:val="0"/>
        <w:spacing w:before="0" w:after="80" w:line="240" w:lineRule="auto"/>
        <w:ind w:left="0" w:right="0" w:firstLine="0"/>
        <w:jc w:val="left"/>
      </w:pPr>
      <w:bookmarkStart w:id="655" w:name="bookmark655"/>
      <w:bookmarkStart w:id="656" w:name="bookmark656"/>
      <w:bookmarkStart w:id="657" w:name="bookmark657"/>
      <w:r>
        <w:rPr>
          <w:color w:val="000000"/>
          <w:spacing w:val="0"/>
          <w:w w:val="100"/>
          <w:position w:val="0"/>
        </w:rPr>
        <w:t>二、财务报表</w:t>
      </w:r>
      <w:bookmarkEnd w:id="655"/>
      <w:bookmarkEnd w:id="656"/>
      <w:bookmarkEnd w:id="657"/>
    </w:p>
    <w:p>
      <w:pPr>
        <w:pStyle w:val="Style36"/>
        <w:keepNext/>
        <w:keepLines/>
        <w:widowControl w:val="0"/>
        <w:shd w:val="clear" w:color="auto" w:fill="auto"/>
        <w:bidi w:val="0"/>
        <w:spacing w:before="0" w:after="80" w:line="240" w:lineRule="auto"/>
        <w:ind w:left="0" w:right="0" w:firstLine="0"/>
        <w:jc w:val="center"/>
      </w:pPr>
      <w:bookmarkStart w:id="655" w:name="bookmark655"/>
      <w:bookmarkStart w:id="656" w:name="bookmark656"/>
      <w:bookmarkStart w:id="658" w:name="bookmark658"/>
      <w:r>
        <w:rPr>
          <w:color w:val="000000"/>
          <w:spacing w:val="0"/>
          <w:w w:val="100"/>
          <w:position w:val="0"/>
        </w:rPr>
        <w:t>合并资产负债表</w:t>
      </w:r>
      <w:bookmarkEnd w:id="655"/>
      <w:bookmarkEnd w:id="656"/>
      <w:bookmarkEnd w:id="65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color w:val="000000"/>
          <w:spacing w:val="0"/>
          <w:w w:val="100"/>
          <w:position w:val="0"/>
        </w:rPr>
        <w:t>：</w:t>
      </w:r>
      <w:r>
        <w:rPr>
          <w:color w:val="000000"/>
          <w:spacing w:val="0"/>
          <w:w w:val="100"/>
          <w:position w:val="0"/>
        </w:rPr>
        <w:t>浙报数字文化集团股份有限公司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808,463,066.73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1,646,014,099.82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1,003,131,342.93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595,269,112.20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209,976,343.41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190,074,922.35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47,730,584.74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53,733,632.06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65,292,368.64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50,070,121.98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13,803,221.31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8,194,361.14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421,095,347.78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637,270,311.42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2,569,492,275.54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3,180,626,560.97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1,484,050,392.26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921,039,250.37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12,374,465.48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12,116,695.88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417,425,875.92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498,408,375.85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7,323,906.92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7,619,507.96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571,130,736.05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486,436,935.91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571,586,395.34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361,223,975.81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1,047,792,235.46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1,176,727,282.46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566,037.74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9,558,042.43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4,222,622,270.85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4,222,690,662.73</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18,329,734.97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35,616,713.60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12,660,587.16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17,182,975.43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251,875,082.56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275,494,431.91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8,617,737,720.71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8,024,114,850.34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11,187,229,996.25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11,204,741,411.31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622,744,067.49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851,046,718.75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330,683,162.45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261,156,038.35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312,712.94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37,222,407.40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241,798,497.52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300,101,266.80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224,204,180.81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82,524,345.53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63,972,388.18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67,461,342.06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136,148,122.05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10,830,114.96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5,835,335.33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62,537,742.05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336,000,000.00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5,697,292.18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198,065,611.04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1,713,860,429.02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2,107,815,466.58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172,230,388.58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49,690,000.00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2,740,263.57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855,855.03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188,660,652.15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60,545,855.03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1,902,521,081.17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2,168,361,321.61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1,301,923,953.00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1,301,923,953.00</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3,181,655,914.25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3,187,514,360.41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307,662,662.77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307,662,662.77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-4,968,872.69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144,778.68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181,601,312.57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168,135,396.71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4,065,185,416.63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3,668,321,740.14</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8,417,735,060.99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8,018,377,566.17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866,973,854.09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1,018,002,523.53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9,284,708,915.08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9,036,380,089.70</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11,187,229,996.25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11,204,741,411.31</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法定代表人：张雪南主管会计工作负责人：郑法其会计机构负责人：余羽</w:t>
      </w:r>
    </w:p>
    <w:p>
      <w:pPr>
        <w:widowControl w:val="0"/>
        <w:spacing w:after="499" w:line="1" w:lineRule="exact"/>
      </w:pPr>
    </w:p>
    <w:p>
      <w:pPr>
        <w:pStyle w:val="Style36"/>
        <w:keepNext/>
        <w:keepLines/>
        <w:widowControl w:val="0"/>
        <w:shd w:val="clear" w:color="auto" w:fill="auto"/>
        <w:bidi w:val="0"/>
        <w:spacing w:before="0" w:after="0" w:line="283" w:lineRule="exact"/>
        <w:ind w:left="0" w:right="0" w:firstLine="0"/>
        <w:jc w:val="center"/>
      </w:pPr>
      <w:bookmarkStart w:id="659" w:name="bookmark659"/>
      <w:bookmarkStart w:id="660" w:name="bookmark660"/>
      <w:bookmarkStart w:id="661" w:name="bookmark661"/>
      <w:r>
        <w:rPr>
          <w:color w:val="000000"/>
          <w:spacing w:val="0"/>
          <w:w w:val="100"/>
          <w:position w:val="0"/>
        </w:rPr>
        <w:t>母公司资产负债表</w:t>
      </w:r>
      <w:bookmarkEnd w:id="659"/>
      <w:bookmarkEnd w:id="660"/>
      <w:bookmarkEnd w:id="661"/>
    </w:p>
    <w:p>
      <w:pPr>
        <w:pStyle w:val="Style5"/>
        <w:keepNext w:val="0"/>
        <w:keepLines w:val="0"/>
        <w:widowControl w:val="0"/>
        <w:shd w:val="clear" w:color="auto" w:fill="auto"/>
        <w:bidi w:val="0"/>
        <w:spacing w:before="0" w:after="0" w:line="283" w:lineRule="exact"/>
        <w:ind w:left="0" w:right="0" w:firstLine="36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浙报数字文化集团股份有限公司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82,276,254.06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392,445,184.73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694,073,184.93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113,623,167.84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1,945,415.51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731,895.23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1,463,135,602.20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1,318,974,113.85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963,200,000.00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813,200,000.00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230,657.00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230,657.00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274,079,066.61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514,036,082.76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2,515,740,180.31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2,340,041,101.41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6,267,685,646.87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5,868,514,304.53</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85,525,485.33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85,700,000.00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5,029,270.53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6,643,249.42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2,242,316.55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35,575.08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566,037.74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2,336,874.53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71,670,153.55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155,403,995.80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6,432,718,910.57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6,118,633,999.36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8,948,459,090.88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8,458,675,100.77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622,744,067.49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851,046,718.75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34,897,359.36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29,033,129.57</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915,424.89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7,773,194.88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11,921,226.04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4,645.67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1,607,671,004.08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927,731,347.81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1,935,335.33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1,935,335.33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54,925.49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2,274,057,870.48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1,819,737,067.84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13,690,000.00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13,890,000.00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13,690,000.00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2,287,947,870.48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1,833,427,067.84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1,301,923,953.00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1,301,923,953.00</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5,293,181,181.99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5,290,063,216.28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307,662,662.77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307,662,662.77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-1,193,347.17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62,147.87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197,371,206.07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183,905,290.21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176,890,889.28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156,956,088.34</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6,660,511,220.40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6,625,248,032.93</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8,948,459,090.88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8,458,675,100.77</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法定代表人：张雪南主管会计工作负责人：郑法其会计机构负责人：余羽</w:t>
      </w:r>
    </w:p>
    <w:p>
      <w:pPr>
        <w:widowControl w:val="0"/>
        <w:spacing w:after="539" w:line="1" w:lineRule="exact"/>
      </w:pPr>
    </w:p>
    <w:p>
      <w:pPr>
        <w:widowControl w:val="0"/>
        <w:spacing w:line="1" w:lineRule="exact"/>
      </w:pPr>
    </w:p>
    <w:p>
      <w:pPr>
        <w:pStyle w:val="Style24"/>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合并利润表</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bl>
      <w:tblPr>
        <w:tblOverlap w:val="never"/>
        <w:jc w:val="center"/>
        <w:tblLayout w:type="fixed"/>
      </w:tblPr>
      <w:tblGrid>
        <w:gridCol w:w="3509"/>
        <w:gridCol w:w="1517"/>
        <w:gridCol w:w="2011"/>
        <w:gridCol w:w="2026"/>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IM</w:t>
            </w:r>
            <w:r>
              <w:rPr>
                <w:color w:val="000000"/>
                <w:spacing w:val="0"/>
                <w:w w:val="100"/>
                <w:position w:val="0"/>
              </w:rPr>
              <w:t>立</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3,538,782,258.20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2,841,997,914.83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3,538,782,258.20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2,841,997,914.83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2,659,969,195.17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2,336,284,253.44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1,078,637,900.39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885,196,477.05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21,635,409.78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17,255,611.67</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598,344,780.52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618,625,724.07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429,132,349.88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388,746,665.78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512,601,955.72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441,833,453.18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19,616,798.88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-15,373,678.31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40,503,668.61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4,817,625.00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26,643,577.71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20,930,728.91</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42,134,272.32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31,829,793.59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63,371,990.83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115,300,830.95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-790,482.86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-2,028,657.87</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-142,026,307.84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125,087,159.81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-12,548,774.50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-6,663,312.03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-8,151,759.54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-7,452,181.13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27,529.77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-190,628.21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821,620,014.07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763,625,324.37</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15,926,716.52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1,688,629.59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15,361,415.12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12,815,415.30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822,185,315.47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752,498,538.66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112,975,556.68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71,625,987.39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709,209,758.79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680,872,551.27</w:t>
            </w: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持续经营净利润（净亏损以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723,511,202.67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647,562,886.50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终止经营净利润（净亏损以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-14,301,443.88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33,309,664.77</w:t>
            </w: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 （净亏损以号填列）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511,588,034.19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500,182,801.09</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197,621,724.60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180,689,750.18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-5,634,979.29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136,491.73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-5,113,651.37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130,204.08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-5,113,651.37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130,204.08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-4,813,396.06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56,568.51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-150,581.38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-149,673.93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73,635.57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-521,327.92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6,287.65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703,574,779.50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681,009,043.00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506,474,382.82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500,313,005.17</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197,100,396.68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180,696,037.83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bl>
    <w:p>
      <w:pPr>
        <w:widowControl w:val="0"/>
        <w:spacing w:after="239" w:line="1" w:lineRule="exact"/>
      </w:pPr>
    </w:p>
    <w:p>
      <w:pPr>
        <w:pStyle w:val="Style5"/>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r>
        <w:rPr>
          <w:color w:val="000000"/>
          <w:spacing w:val="0"/>
          <w:w w:val="100"/>
          <w:position w:val="0"/>
        </w:rPr>
        <w:t>，</w:t>
      </w:r>
      <w:r>
        <w:rPr>
          <w:color w:val="000000"/>
          <w:spacing w:val="0"/>
          <w:w w:val="100"/>
          <w:position w:val="0"/>
        </w:rPr>
        <w:t>上期被合并方实现 的净利润为：</w:t>
      </w:r>
      <w:r>
        <w:rPr>
          <w:rFonts w:ascii="Times New Roman" w:eastAsia="Times New Roman" w:hAnsi="Times New Roman" w:cs="Times New Roman"/>
          <w:color w:val="000000"/>
          <w:spacing w:val="0"/>
          <w:w w:val="100"/>
          <w:position w:val="0"/>
        </w:rPr>
        <w:t>-10,039,566.97</w:t>
      </w:r>
      <w:r>
        <w:rPr>
          <w:color w:val="000000"/>
          <w:spacing w:val="0"/>
          <w:w w:val="100"/>
          <w:position w:val="0"/>
        </w:rPr>
        <w:t>元。</w:t>
      </w:r>
    </w:p>
    <w:p>
      <w:pPr>
        <w:pStyle w:val="Style5"/>
        <w:keepNext w:val="0"/>
        <w:keepLines w:val="0"/>
        <w:widowControl w:val="0"/>
        <w:shd w:val="clear" w:color="auto" w:fill="auto"/>
        <w:bidi w:val="0"/>
        <w:spacing w:before="0" w:after="320" w:line="254" w:lineRule="exact"/>
        <w:ind w:left="0" w:right="0" w:firstLine="0"/>
        <w:jc w:val="left"/>
      </w:pPr>
      <w:r>
        <w:rPr>
          <w:color w:val="000000"/>
          <w:spacing w:val="0"/>
          <w:w w:val="100"/>
          <w:position w:val="0"/>
        </w:rPr>
        <w:t>法定代表人：张雪南主管会计工作负责人：郑法其会计机构负责人：余羽</w:t>
      </w:r>
    </w:p>
    <w:p>
      <w:pPr>
        <w:pStyle w:val="Style24"/>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母公司利润表</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bl>
      <w:tblPr>
        <w:tblOverlap w:val="never"/>
        <w:jc w:val="center"/>
        <w:tblLayout w:type="fixed"/>
      </w:tblPr>
      <w:tblGrid>
        <w:gridCol w:w="3509"/>
        <w:gridCol w:w="1517"/>
        <w:gridCol w:w="2011"/>
        <w:gridCol w:w="2026"/>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IM</w:t>
            </w:r>
            <w:r>
              <w:rPr>
                <w:color w:val="000000"/>
                <w:spacing w:val="0"/>
                <w:w w:val="100"/>
                <w:position w:val="0"/>
              </w:rPr>
              <w:t>立</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124,972,519.15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6,645,658.70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82,497,269.52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5,579,163.26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90,918.10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170,092.50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49,271,274.01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114,217,638.69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1,220,754.72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32,029,251.29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-15,685,451.26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46,638,905.17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13,278,975.47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14,726,705.81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29,852,580.96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1,924,220.56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89,089.42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254,656,931.29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254,444,940.83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-3,024,859.56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-8,270,465.03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-81,350,044.94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13,623,185.94</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-2,182,433.37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-487,280.05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-186,623.73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-2,193,194.91</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资产处置收益（损失以“一” 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-1,822.80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-2,316.24</w:t>
            </w: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132,723,278.52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167,838,640.50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1,935,880.12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12,514.10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134,659,158.64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167,851,154.60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134,659,158.64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167,851,154.60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 xml:space="preserve">（一）持续经营净利润（净亏损以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134,659,158.64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167,851,154.60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320"/>
              <w:jc w:val="both"/>
            </w:pPr>
            <w:r>
              <w:rPr>
                <w:color w:val="000000"/>
                <w:spacing w:val="0"/>
                <w:w w:val="100"/>
                <w:position w:val="0"/>
              </w:rPr>
              <w:t>（二）终止经营净利润（净亏损以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-1,255,495.04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56,568.51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-1,255,495.04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56,568.51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-1,255,495.04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56,568.51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133,403,663.60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167,907,723.11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法定代表人：张雪南主管会计工作负责人：郑法其会计机构负责人：余羽</w:t>
      </w:r>
    </w:p>
    <w:p>
      <w:pPr>
        <w:widowControl w:val="0"/>
        <w:spacing w:after="9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bl>
      <w:tblPr>
        <w:tblOverlap w:val="never"/>
        <w:jc w:val="center"/>
        <w:tblLayout w:type="fixed"/>
      </w:tblPr>
      <w:tblGrid>
        <w:gridCol w:w="3922"/>
        <w:gridCol w:w="442"/>
        <w:gridCol w:w="2515"/>
        <w:gridCol w:w="2184"/>
      </w:tblGrid>
      <w:tr>
        <w:trPr>
          <w:trHeight w:val="269"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 币种：人民币</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附 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3,753,042,462.96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3,068,199,092.15</w:t>
            </w:r>
          </w:p>
        </w:tc>
      </w:tr>
    </w:tbl>
    <w:p>
      <w:pPr>
        <w:widowControl w:val="0"/>
        <w:spacing w:line="1" w:lineRule="exact"/>
      </w:pPr>
      <w:r>
        <w:br w:type="page"/>
      </w:r>
    </w:p>
    <w:tbl>
      <w:tblPr>
        <w:tblOverlap w:val="never"/>
        <w:jc w:val="center"/>
        <w:tblLayout w:type="fixed"/>
      </w:tblPr>
      <w:tblGrid>
        <w:gridCol w:w="3922"/>
        <w:gridCol w:w="442"/>
        <w:gridCol w:w="2501"/>
        <w:gridCol w:w="219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22,910,248.87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25,236,417.05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128,649,063.20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198,783,516.06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3,904,601,775.03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3,292,219,025.26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1,050,217,430.73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866,153,070.19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802,172,778.03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706,351,076.08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293,859,911.85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239,027,215.48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723,696,803.31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694,352,304.05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2,869,946,923.92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2,505,883,665.80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1,034,654,851.11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786,335,359.46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4,004,130,843.73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3,725,122,111.30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55,211,815.98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60,087,449.16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1,541,883.37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1,888,136.04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8,278,046.01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36,151,011.84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47,022,442.45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4,089,162,589.09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3,870,271,150.79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296,500,771.16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376,587,613.32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4,754,883,251.05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3,519,450,922.77</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371,156,748.75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595,606,486.68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5,442,540,770.96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4,491,645,022.77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-1,353,378,181.87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-621,373,871.98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26,285,000.00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36,800,000.00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其中：子公司吸收少数股东投资收到的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26,285,000.00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36,800,000.00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821,000,000.00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1,150,000,000.00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15,690,000.00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22"/>
        <w:gridCol w:w="442"/>
        <w:gridCol w:w="2501"/>
        <w:gridCol w:w="219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862,975,000.00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1,186,800,000.00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850,500,000.00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467,376,560.04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286,121,525.33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325,458,428.96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181,092,177.24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48,571,188.60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169,547,010.19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1,366,447,748.64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755,668,535.52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-503,472,748.64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431,131,464.48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-5,508,588.38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587,741.65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-827,704,667.78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596,680,693.61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1,636,014,099.82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1,039,333,406.21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808,309,432.04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1,636,014,099.82</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法定代表人：张雪南主管会计工作负责人：郑法其会计机构负责人：余羽</w:t>
      </w:r>
    </w:p>
    <w:p>
      <w:pPr>
        <w:widowControl w:val="0"/>
        <w:spacing w:after="499" w:line="1" w:lineRule="exact"/>
      </w:pPr>
    </w:p>
    <w:p>
      <w:pPr>
        <w:pStyle w:val="Style36"/>
        <w:keepNext/>
        <w:keepLines/>
        <w:widowControl w:val="0"/>
        <w:shd w:val="clear" w:color="auto" w:fill="auto"/>
        <w:bidi w:val="0"/>
        <w:spacing w:before="0" w:after="0" w:line="240" w:lineRule="auto"/>
        <w:ind w:left="0" w:right="0" w:firstLine="0"/>
        <w:jc w:val="center"/>
      </w:pPr>
      <w:bookmarkStart w:id="662" w:name="bookmark662"/>
      <w:bookmarkStart w:id="663" w:name="bookmark663"/>
      <w:bookmarkStart w:id="664" w:name="bookmark664"/>
      <w:r>
        <w:rPr>
          <w:color w:val="000000"/>
          <w:spacing w:val="0"/>
          <w:w w:val="100"/>
          <w:position w:val="0"/>
        </w:rPr>
        <w:t>母公司现金流量表</w:t>
      </w:r>
      <w:bookmarkEnd w:id="662"/>
      <w:bookmarkEnd w:id="663"/>
      <w:bookmarkEnd w:id="66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797"/>
        <w:gridCol w:w="922"/>
        <w:gridCol w:w="2170"/>
        <w:gridCol w:w="21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7,215,364.16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8,435,345.17</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1,943,561,867.00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2,176,698,675.65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1,950,777,231.16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2,185,134,020.82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1,555,869.73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4,278,886.38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25,607,839.59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39,069,412.23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117,023.97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301,482.58</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1,304,998,349.99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2,243,906,427.79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1,332,279,083.28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2,287,556,208.98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618,498,147.88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-102,422,188.16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3,708,743,458.57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3,640,933,485.63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168,939,153.15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114,903,855.36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 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192,031.85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309,205.29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168,649,790.53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4,056,524,434.10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3,756,146,546.28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1,924,207.16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47,587,036.15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4,608,899,288.64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3,953,699,981.90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4,620,823,495.80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4,001,287,018.05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-564,299,061.70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-245,140,471.77</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97"/>
        <w:gridCol w:w="922"/>
        <w:gridCol w:w="2170"/>
        <w:gridCol w:w="2174"/>
      </w:tblGrid>
      <w:tr>
        <w:trPr>
          <w:trHeight w:val="288"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1,150,000,000.00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637,690,000.00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1,150,000,000.00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136,368,016.85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105,029,348.09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15,690,000.00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115,547,010.19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1,002,058,016.85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520,576,358.28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-364,368,016.85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629,423,641.72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-310,168,930.67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281,860,981.79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392,445,184.73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110,584,202.94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82,276,254.06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392,445,184.73</w:t>
            </w:r>
          </w:p>
        </w:tc>
      </w:tr>
    </w:tbl>
    <w:p>
      <w:pPr>
        <w:pStyle w:val="Style24"/>
        <w:keepNext w:val="0"/>
        <w:keepLines w:val="0"/>
        <w:widowControl w:val="0"/>
        <w:shd w:val="clear" w:color="auto" w:fill="auto"/>
        <w:bidi w:val="0"/>
        <w:spacing w:before="0" w:after="0" w:line="240" w:lineRule="auto"/>
        <w:ind w:left="96" w:right="0" w:firstLine="0"/>
        <w:jc w:val="left"/>
        <w:sectPr>
          <w:footnotePr>
            <w:pos w:val="pageBottom"/>
            <w:numFmt w:val="decimal"/>
            <w:numRestart w:val="continuous"/>
          </w:footnotePr>
          <w:pgSz w:w="11900" w:h="16840"/>
          <w:pgMar w:top="1495" w:right="1155" w:bottom="1493" w:left="1679" w:header="0" w:footer="3" w:gutter="0"/>
          <w:cols w:space="720"/>
          <w:noEndnote/>
          <w:rtlGutter w:val="0"/>
          <w:docGrid w:linePitch="360"/>
        </w:sectPr>
      </w:pPr>
      <w:r>
        <w:rPr>
          <w:color w:val="000000"/>
          <w:spacing w:val="0"/>
          <w:w w:val="100"/>
          <w:position w:val="0"/>
        </w:rPr>
        <w:t>法定代表人：张雪南主管会计工作负责人：郑法其会计机构负责人：余羽</w:t>
      </w:r>
    </w:p>
    <w:p>
      <w:pPr>
        <w:pStyle w:val="Style36"/>
        <w:keepNext/>
        <w:keepLines/>
        <w:widowControl w:val="0"/>
        <w:shd w:val="clear" w:color="auto" w:fill="auto"/>
        <w:bidi w:val="0"/>
        <w:spacing w:before="260" w:after="0" w:line="240" w:lineRule="auto"/>
        <w:ind w:left="0" w:right="0" w:firstLine="0"/>
        <w:jc w:val="center"/>
      </w:pPr>
      <w:bookmarkStart w:id="665" w:name="bookmark665"/>
      <w:bookmarkStart w:id="666" w:name="bookmark666"/>
      <w:bookmarkStart w:id="667" w:name="bookmark667"/>
      <w:r>
        <w:rPr>
          <w:color w:val="000000"/>
          <w:spacing w:val="0"/>
          <w:w w:val="100"/>
          <w:position w:val="0"/>
        </w:rPr>
        <w:t>合并所有者权益变动表</w:t>
      </w:r>
      <w:bookmarkEnd w:id="665"/>
      <w:bookmarkEnd w:id="666"/>
      <w:bookmarkEnd w:id="66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1292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39"/>
        <w:gridCol w:w="1267"/>
        <w:gridCol w:w="365"/>
        <w:gridCol w:w="370"/>
        <w:gridCol w:w="365"/>
        <w:gridCol w:w="1406"/>
        <w:gridCol w:w="1262"/>
        <w:gridCol w:w="1186"/>
        <w:gridCol w:w="365"/>
        <w:gridCol w:w="1262"/>
        <w:gridCol w:w="365"/>
        <w:gridCol w:w="1416"/>
        <w:gridCol w:w="365"/>
        <w:gridCol w:w="1459"/>
        <w:gridCol w:w="1502"/>
        <w:gridCol w:w="1704"/>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7840" w:right="0" w:firstLine="0"/>
              <w:jc w:val="left"/>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rPr>
                <w:sz w:val="15"/>
                <w:szCs w:val="15"/>
              </w:rPr>
            </w:pPr>
            <w:r>
              <w:rPr>
                <w:color w:val="000000"/>
                <w:spacing w:val="0"/>
                <w:w w:val="100"/>
                <w:position w:val="0"/>
                <w:sz w:val="15"/>
                <w:szCs w:val="15"/>
              </w:rPr>
              <w:t>实收资本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8"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420" w:firstLine="0"/>
              <w:jc w:val="righ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优</w:t>
            </w:r>
          </w:p>
          <w:p>
            <w:pPr>
              <w:pStyle w:val="Style27"/>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先</w:t>
            </w:r>
          </w:p>
          <w:p>
            <w:pPr>
              <w:pStyle w:val="Style27"/>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永</w:t>
            </w:r>
          </w:p>
          <w:p>
            <w:pPr>
              <w:pStyle w:val="Style27"/>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续</w:t>
            </w:r>
          </w:p>
          <w:p>
            <w:pPr>
              <w:pStyle w:val="Style27"/>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rPr>
                <w:sz w:val="15"/>
                <w:szCs w:val="15"/>
              </w:rPr>
            </w:pPr>
            <w:r>
              <w:rPr>
                <w:color w:val="000000"/>
                <w:spacing w:val="0"/>
                <w:w w:val="100"/>
                <w:position w:val="0"/>
                <w:sz w:val="15"/>
                <w:szCs w:val="15"/>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―、上年年末余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3,179,966,705.63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307,662,662.77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144,778.68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168,135,396.71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3,696,054,706.26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8,038,562,877.51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1,019,532,602.36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9,058,095,479.87</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87" w:lineRule="exact"/>
              <w:ind w:left="0" w:right="0"/>
              <w:jc w:val="both"/>
              <w:rPr>
                <w:sz w:val="15"/>
                <w:szCs w:val="15"/>
              </w:rPr>
            </w:pPr>
            <w:r>
              <w:rPr>
                <w:color w:val="000000"/>
                <w:spacing w:val="0"/>
                <w:w w:val="100"/>
                <w:position w:val="0"/>
                <w:sz w:val="15"/>
                <w:szCs w:val="15"/>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7,547,654.78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-27,732,966.12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-20,185,311.34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-1,530,078.83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-21,715,390.17</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3,187,514,360.41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307,662,662.77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144,778.68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168,135,396.71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3,668,321,740.14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8,018,377,566.17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1,018,002,523.53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9,036,380,089.70</w:t>
            </w: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4" w:lineRule="exact"/>
              <w:ind w:left="0" w:right="0" w:firstLine="0"/>
              <w:jc w:val="both"/>
              <w:rPr>
                <w:sz w:val="15"/>
                <w:szCs w:val="15"/>
              </w:rPr>
            </w:pPr>
            <w:r>
              <w:rPr>
                <w:color w:val="000000"/>
                <w:spacing w:val="0"/>
                <w:w w:val="100"/>
                <w:position w:val="0"/>
                <w:sz w:val="15"/>
                <w:szCs w:val="15"/>
              </w:rPr>
              <w:t xml:space="preserve">三、本期增减变 动金额（减少以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-5,858,446.16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-5,113,651.37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13,465,915.86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396,863,676.49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399,357,494.82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-151,028,669.44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248,328,825.38</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-5,113,651.37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511,588,034.19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506,474,382.82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197,100,396.68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703,574,779.50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3,117,965.71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3,117,965.71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26,285,000.00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29,402,965.71</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26,285,000.00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26,285,000.00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3,117,965.71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3,117,965.71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3,117,965.71</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13,465,915.86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-114,724,357.70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-101,258,441.84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-335,014,558.77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-436,273,000.61</w:t>
            </w:r>
          </w:p>
        </w:tc>
      </w:tr>
    </w:tbl>
    <w:p>
      <w:pPr>
        <w:widowControl w:val="0"/>
        <w:spacing w:line="1" w:lineRule="exact"/>
      </w:pPr>
      <w:r>
        <w:br w:type="page"/>
      </w:r>
    </w:p>
    <w:tbl>
      <w:tblPr>
        <w:tblOverlap w:val="never"/>
        <w:jc w:val="center"/>
        <w:tblLayout w:type="fixed"/>
      </w:tblPr>
      <w:tblGrid>
        <w:gridCol w:w="1339"/>
        <w:gridCol w:w="1267"/>
        <w:gridCol w:w="365"/>
        <w:gridCol w:w="370"/>
        <w:gridCol w:w="365"/>
        <w:gridCol w:w="1406"/>
        <w:gridCol w:w="1262"/>
        <w:gridCol w:w="1186"/>
        <w:gridCol w:w="365"/>
        <w:gridCol w:w="1262"/>
        <w:gridCol w:w="365"/>
        <w:gridCol w:w="1416"/>
        <w:gridCol w:w="365"/>
        <w:gridCol w:w="1459"/>
        <w:gridCol w:w="1502"/>
        <w:gridCol w:w="1704"/>
      </w:tblGrid>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13,465,915.86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-13,465,915.86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11"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-101,258,441.84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-101,258,441.84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-335,014,558.77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-436,273,000.61</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9"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-8,976,411.87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-8,976,411.87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-39,399,507.35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-48,375,919.22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1,301,923,953.00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3,181,655,914.25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307,662,662.77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-4,968,872.69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181,601,312.57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4,065,185,416.63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8,417,735,060.99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866,973,854.09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9,284,708,915.08</w:t>
            </w:r>
          </w:p>
        </w:tc>
      </w:tr>
    </w:tbl>
    <w:p>
      <w:pPr>
        <w:widowControl w:val="0"/>
        <w:spacing w:after="459" w:line="1" w:lineRule="exact"/>
      </w:pPr>
    </w:p>
    <w:p>
      <w:pPr>
        <w:widowControl w:val="0"/>
        <w:spacing w:line="1" w:lineRule="exact"/>
      </w:pPr>
    </w:p>
    <w:tbl>
      <w:tblPr>
        <w:tblOverlap w:val="never"/>
        <w:jc w:val="center"/>
        <w:tblLayout w:type="fixed"/>
      </w:tblPr>
      <w:tblGrid>
        <w:gridCol w:w="1397"/>
        <w:gridCol w:w="1416"/>
        <w:gridCol w:w="370"/>
        <w:gridCol w:w="365"/>
        <w:gridCol w:w="370"/>
        <w:gridCol w:w="1416"/>
        <w:gridCol w:w="1267"/>
        <w:gridCol w:w="1344"/>
        <w:gridCol w:w="365"/>
        <w:gridCol w:w="1267"/>
        <w:gridCol w:w="365"/>
        <w:gridCol w:w="1421"/>
        <w:gridCol w:w="365"/>
        <w:gridCol w:w="1421"/>
        <w:gridCol w:w="1416"/>
        <w:gridCol w:w="1411"/>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7800" w:right="0" w:firstLine="0"/>
              <w:jc w:val="left"/>
              <w:rPr>
                <w:sz w:val="15"/>
                <w:szCs w:val="15"/>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rPr>
                <w:sz w:val="15"/>
                <w:szCs w:val="15"/>
              </w:rPr>
            </w:pPr>
            <w:r>
              <w:rPr>
                <w:color w:val="000000"/>
                <w:spacing w:val="0"/>
                <w:w w:val="100"/>
                <w:position w:val="0"/>
                <w:sz w:val="15"/>
                <w:szCs w:val="15"/>
              </w:rPr>
              <w:t>实收资本</w:t>
            </w:r>
            <w:r>
              <w:rPr>
                <w:color w:val="000000"/>
                <w:spacing w:val="0"/>
                <w:w w:val="100"/>
                <w:position w:val="0"/>
                <w:sz w:val="15"/>
                <w:szCs w:val="15"/>
              </w:rPr>
              <w:t>（</w:t>
            </w:r>
            <w:r>
              <w:rPr>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00" w:after="0" w:line="240" w:lineRule="auto"/>
              <w:ind w:left="0" w:right="0" w:firstLine="540"/>
              <w:jc w:val="lef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5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3,265,185,783.95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236,315,652.58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-217,796,424.68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151,350,281.25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3,513,115,150.77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7,777,463,091.71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895,474,898.51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8,672,937,990.22</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187" w:lineRule="exact"/>
              <w:ind w:left="0" w:right="0"/>
              <w:jc w:val="left"/>
              <w:rPr>
                <w:sz w:val="15"/>
                <w:szCs w:val="15"/>
              </w:rPr>
            </w:pPr>
            <w:r>
              <w:rPr>
                <w:color w:val="000000"/>
                <w:spacing w:val="0"/>
                <w:w w:val="100"/>
                <w:position w:val="0"/>
                <w:sz w:val="15"/>
                <w:szCs w:val="15"/>
              </w:rPr>
              <w:t>前期差错更 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97"/>
        <w:gridCol w:w="1416"/>
        <w:gridCol w:w="370"/>
        <w:gridCol w:w="365"/>
        <w:gridCol w:w="370"/>
        <w:gridCol w:w="1416"/>
        <w:gridCol w:w="1267"/>
        <w:gridCol w:w="1344"/>
        <w:gridCol w:w="365"/>
        <w:gridCol w:w="1267"/>
        <w:gridCol w:w="365"/>
        <w:gridCol w:w="1421"/>
        <w:gridCol w:w="365"/>
        <w:gridCol w:w="1421"/>
        <w:gridCol w:w="1416"/>
        <w:gridCol w:w="1411"/>
      </w:tblGrid>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6" w:lineRule="exact"/>
              <w:ind w:left="0" w:right="0"/>
              <w:jc w:val="both"/>
              <w:rPr>
                <w:sz w:val="15"/>
                <w:szCs w:val="15"/>
              </w:rPr>
            </w:pPr>
            <w:r>
              <w:rPr>
                <w:color w:val="000000"/>
                <w:spacing w:val="0"/>
                <w:w w:val="100"/>
                <w:position w:val="0"/>
                <w:sz w:val="15"/>
                <w:szCs w:val="15"/>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91,045,086.87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-9,121,655.14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81,923,431.73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3,665,714.90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85,589,146.63</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217,810,999.28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-217,810,999.28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3,356,230,870.82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236,315,652.58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14,574.60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151,350,281.25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3,286,182,496.35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7,859,386,523.44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899,140,613.41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8,758,527,136.85</w:t>
            </w: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三、本期增减变动 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-168,716,510.41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71,347,010.19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130,204.08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16,785,115.46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382,139,243.79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158,991,042.73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118,861,910.12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277,852,952.85</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130,204.08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500,182,801.09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500,313,005.17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180,696,037.83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681,009,043.00</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-128,792,440.47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71,347,010.19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-200,139,450.66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86,511,900.00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-113,627,550.66</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86,511,900.00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86,511,900.00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9"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-128,792,440.47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71,347,010.19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-200,139,450.66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-200,139,450.66</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16,785,115.46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-118,043,557.30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-101,258,441.84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-143,979,230.77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-245,237,672.61</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16,785,115.46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-16,785,115.46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-101,258,441.84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-101,258,441.84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-143,979,230.77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-245,237,672.61</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2"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11"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9"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-39,924,069.94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-39,924,069.94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-4,366,796.94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-44,290,866.88</w:t>
            </w:r>
          </w:p>
        </w:tc>
      </w:tr>
    </w:tbl>
    <w:p>
      <w:pPr>
        <w:spacing w:lineRule="exact" w:line="1"/>
        <w:rPr>
          <w:sz w:val="2"/>
          <w:szCs w:val="2"/>
        </w:rPr>
      </w:pPr>
      <w:r>
        <w:br w:type="page"/>
      </w:r>
    </w:p>
    <w:p>
      <w:pPr>
        <w:widowControl w:val="0"/>
        <w:spacing w:line="1" w:lineRule="exact"/>
      </w:pPr>
      <w:r>
        <mc:AlternateContent>
          <mc:Choice Requires="wps">
            <w:drawing>
              <wp:anchor distT="0" distB="88900" distL="0" distR="0" simplePos="0" relativeHeight="125829384" behindDoc="0" locked="0" layoutInCell="1" allowOverlap="1">
                <wp:simplePos x="0" y="0"/>
                <wp:positionH relativeFrom="page">
                  <wp:posOffset>299720</wp:posOffset>
                </wp:positionH>
                <wp:positionV relativeFrom="paragraph">
                  <wp:posOffset>0</wp:posOffset>
                </wp:positionV>
                <wp:extent cx="1813560" cy="149225"/>
                <wp:wrapTopAndBottom/>
                <wp:docPr id="166" name="Shape 166"/>
                <a:graphic xmlns:a="http://schemas.openxmlformats.org/drawingml/2006/main">
                  <a:graphicData uri="http://schemas.microsoft.com/office/word/2010/wordprocessingShape">
                    <wps:wsp>
                      <wps:cNvSpPr txBox="1"/>
                      <wps:spPr>
                        <a:xfrm>
                          <a:ext cx="1813560" cy="149225"/>
                        </a:xfrm>
                        <a:prstGeom prst="rect"/>
                        <a:noFill/>
                      </wps:spPr>
                      <wps:txbx>
                        <w:txbxContent>
                          <w:p>
                            <w:pPr>
                              <w:pStyle w:val="Style90"/>
                              <w:keepNext w:val="0"/>
                              <w:keepLines w:val="0"/>
                              <w:widowControl w:val="0"/>
                              <w:shd w:val="clear" w:color="auto" w:fill="auto"/>
                              <w:tabs>
                                <w:tab w:pos="1670" w:val="left"/>
                              </w:tabs>
                              <w:bidi w:val="0"/>
                              <w:spacing w:before="0" w:after="0" w:line="240" w:lineRule="auto"/>
                              <w:ind w:left="0" w:right="0" w:firstLine="0"/>
                              <w:jc w:val="left"/>
                            </w:pPr>
                            <w:r>
                              <w:rPr>
                                <w:rFonts w:ascii="SimSun" w:eastAsia="SimSun" w:hAnsi="SimSun" w:cs="SimSun"/>
                                <w:color w:val="000000"/>
                                <w:spacing w:val="0"/>
                                <w:w w:val="100"/>
                                <w:position w:val="0"/>
                              </w:rPr>
                              <w:t>|四、本期期末余额|</w:t>
                              <w:tab/>
                            </w:r>
                            <w:r>
                              <w:rPr>
                                <w:color w:val="000000"/>
                                <w:spacing w:val="0"/>
                                <w:w w:val="100"/>
                                <w:position w:val="0"/>
                              </w:rPr>
                              <w:t xml:space="preserve">1,301,923,953.00 </w:t>
                            </w:r>
                            <w:r>
                              <w:rPr>
                                <w:color w:val="000000"/>
                                <w:spacing w:val="0"/>
                                <w:w w:val="100"/>
                                <w:position w:val="0"/>
                              </w:rPr>
                              <w:t>|</w:t>
                            </w:r>
                          </w:p>
                        </w:txbxContent>
                      </wps:txbx>
                      <wps:bodyPr wrap="none" lIns="0" tIns="0" rIns="0" bIns="0">
                        <a:noAutoFit/>
                      </wps:bodyPr>
                    </wps:wsp>
                  </a:graphicData>
                </a:graphic>
              </wp:anchor>
            </w:drawing>
          </mc:Choice>
          <mc:Fallback>
            <w:pict>
              <v:shape id="_x0000_s1192" type="#_x0000_t202" style="position:absolute;margin-left:23.600000000000001pt;margin-top:0;width:142.80000000000001pt;height:11.75pt;z-index:-125829369;mso-wrap-distance-left:0;mso-wrap-distance-right:0;mso-wrap-distance-bottom:7.pt;mso-position-horizontal-relative:page" filled="f" stroked="f">
                <v:textbox inset="0,0,0,0">
                  <w:txbxContent>
                    <w:p>
                      <w:pPr>
                        <w:pStyle w:val="Style90"/>
                        <w:keepNext w:val="0"/>
                        <w:keepLines w:val="0"/>
                        <w:widowControl w:val="0"/>
                        <w:shd w:val="clear" w:color="auto" w:fill="auto"/>
                        <w:tabs>
                          <w:tab w:pos="1670" w:val="left"/>
                        </w:tabs>
                        <w:bidi w:val="0"/>
                        <w:spacing w:before="0" w:after="0" w:line="240" w:lineRule="auto"/>
                        <w:ind w:left="0" w:right="0" w:firstLine="0"/>
                        <w:jc w:val="left"/>
                      </w:pPr>
                      <w:r>
                        <w:rPr>
                          <w:rFonts w:ascii="SimSun" w:eastAsia="SimSun" w:hAnsi="SimSun" w:cs="SimSun"/>
                          <w:color w:val="000000"/>
                          <w:spacing w:val="0"/>
                          <w:w w:val="100"/>
                          <w:position w:val="0"/>
                        </w:rPr>
                        <w:t>|四、本期期末余额|</w:t>
                        <w:tab/>
                      </w:r>
                      <w:r>
                        <w:rPr>
                          <w:color w:val="000000"/>
                          <w:spacing w:val="0"/>
                          <w:w w:val="100"/>
                          <w:position w:val="0"/>
                        </w:rPr>
                        <w:t xml:space="preserve">1,301,923,953.00 </w:t>
                      </w:r>
                      <w:r>
                        <w:rPr>
                          <w:color w:val="000000"/>
                          <w:spacing w:val="0"/>
                          <w:w w:val="100"/>
                          <w:position w:val="0"/>
                        </w:rPr>
                        <w:t>|</w:t>
                      </w:r>
                    </w:p>
                  </w:txbxContent>
                </v:textbox>
                <w10:wrap type="topAndBottom" anchorx="page"/>
              </v:shape>
            </w:pict>
          </mc:Fallback>
        </mc:AlternateContent>
      </w:r>
      <w:r>
        <mc:AlternateContent>
          <mc:Choice Requires="wps">
            <w:drawing>
              <wp:anchor distT="0" distB="88900" distL="0" distR="0" simplePos="0" relativeHeight="125829386" behindDoc="0" locked="0" layoutInCell="1" allowOverlap="1">
                <wp:simplePos x="0" y="0"/>
                <wp:positionH relativeFrom="page">
                  <wp:posOffset>2939415</wp:posOffset>
                </wp:positionH>
                <wp:positionV relativeFrom="paragraph">
                  <wp:posOffset>0</wp:posOffset>
                </wp:positionV>
                <wp:extent cx="1591310" cy="149225"/>
                <wp:wrapTopAndBottom/>
                <wp:docPr id="168" name="Shape 168"/>
                <a:graphic xmlns:a="http://schemas.openxmlformats.org/drawingml/2006/main">
                  <a:graphicData uri="http://schemas.microsoft.com/office/word/2010/wordprocessingShape">
                    <wps:wsp>
                      <wps:cNvSpPr txBox="1"/>
                      <wps:spPr>
                        <a:xfrm>
                          <a:ext cx="1591310" cy="149225"/>
                        </a:xfrm>
                        <a:prstGeom prst="rect"/>
                        <a:noFill/>
                      </wps:spPr>
                      <wps:txbx>
                        <w:txbxContent>
                          <w:p>
                            <w:pPr>
                              <w:pStyle w:val="Style90"/>
                              <w:keepNext w:val="0"/>
                              <w:keepLines w:val="0"/>
                              <w:widowControl w:val="0"/>
                              <w:shd w:val="clear" w:color="auto" w:fill="auto"/>
                              <w:tabs>
                                <w:tab w:pos="1142" w:val="left"/>
                                <w:tab w:pos="1378" w:val="left"/>
                              </w:tabs>
                              <w:bidi w:val="0"/>
                              <w:spacing w:before="0" w:after="0" w:line="240" w:lineRule="auto"/>
                              <w:ind w:left="0" w:right="0" w:firstLine="0"/>
                              <w:jc w:val="left"/>
                            </w:pPr>
                            <w:r>
                              <w:rPr>
                                <w:color w:val="000000"/>
                                <w:spacing w:val="0"/>
                                <w:w w:val="100"/>
                                <w:position w:val="0"/>
                              </w:rPr>
                              <w:t>3,187,514,360.41</w:t>
                              <w:tab/>
                            </w:r>
                            <w:r>
                              <w:rPr>
                                <w:color w:val="000000"/>
                                <w:spacing w:val="0"/>
                                <w:w w:val="100"/>
                                <w:position w:val="0"/>
                              </w:rPr>
                              <w:t>|</w:t>
                              <w:tab/>
                            </w:r>
                            <w:r>
                              <w:rPr>
                                <w:color w:val="000000"/>
                                <w:spacing w:val="0"/>
                                <w:w w:val="100"/>
                                <w:position w:val="0"/>
                              </w:rPr>
                              <w:t>307,662,662.77 [</w:t>
                            </w:r>
                          </w:p>
                        </w:txbxContent>
                      </wps:txbx>
                      <wps:bodyPr wrap="none" lIns="0" tIns="0" rIns="0" bIns="0">
                        <a:noAutoFit/>
                      </wps:bodyPr>
                    </wps:wsp>
                  </a:graphicData>
                </a:graphic>
              </wp:anchor>
            </w:drawing>
          </mc:Choice>
          <mc:Fallback>
            <w:pict>
              <v:shape id="_x0000_s1194" type="#_x0000_t202" style="position:absolute;margin-left:231.45000000000002pt;margin-top:0;width:125.3pt;height:11.75pt;z-index:-125829367;mso-wrap-distance-left:0;mso-wrap-distance-right:0;mso-wrap-distance-bottom:7.pt;mso-position-horizontal-relative:page" filled="f" stroked="f">
                <v:textbox inset="0,0,0,0">
                  <w:txbxContent>
                    <w:p>
                      <w:pPr>
                        <w:pStyle w:val="Style90"/>
                        <w:keepNext w:val="0"/>
                        <w:keepLines w:val="0"/>
                        <w:widowControl w:val="0"/>
                        <w:shd w:val="clear" w:color="auto" w:fill="auto"/>
                        <w:tabs>
                          <w:tab w:pos="1142" w:val="left"/>
                          <w:tab w:pos="1378" w:val="left"/>
                        </w:tabs>
                        <w:bidi w:val="0"/>
                        <w:spacing w:before="0" w:after="0" w:line="240" w:lineRule="auto"/>
                        <w:ind w:left="0" w:right="0" w:firstLine="0"/>
                        <w:jc w:val="left"/>
                      </w:pPr>
                      <w:r>
                        <w:rPr>
                          <w:color w:val="000000"/>
                          <w:spacing w:val="0"/>
                          <w:w w:val="100"/>
                          <w:position w:val="0"/>
                        </w:rPr>
                        <w:t>3,187,514,360.41</w:t>
                        <w:tab/>
                      </w:r>
                      <w:r>
                        <w:rPr>
                          <w:color w:val="000000"/>
                          <w:spacing w:val="0"/>
                          <w:w w:val="100"/>
                          <w:position w:val="0"/>
                        </w:rPr>
                        <w:t>|</w:t>
                        <w:tab/>
                      </w:r>
                      <w:r>
                        <w:rPr>
                          <w:color w:val="000000"/>
                          <w:spacing w:val="0"/>
                          <w:w w:val="100"/>
                          <w:position w:val="0"/>
                        </w:rPr>
                        <w:t>307,662,662.77 [</w:t>
                      </w:r>
                    </w:p>
                  </w:txbxContent>
                </v:textbox>
                <w10:wrap type="topAndBottom" anchorx="page"/>
              </v:shape>
            </w:pict>
          </mc:Fallback>
        </mc:AlternateContent>
      </w:r>
      <w:r>
        <mc:AlternateContent>
          <mc:Choice Requires="wps">
            <w:drawing>
              <wp:anchor distT="0" distB="88900" distL="0" distR="0" simplePos="0" relativeHeight="125829388" behindDoc="0" locked="0" layoutInCell="1" allowOverlap="1">
                <wp:simplePos x="0" y="0"/>
                <wp:positionH relativeFrom="page">
                  <wp:posOffset>4841240</wp:posOffset>
                </wp:positionH>
                <wp:positionV relativeFrom="paragraph">
                  <wp:posOffset>0</wp:posOffset>
                </wp:positionV>
                <wp:extent cx="542290" cy="149225"/>
                <wp:wrapTopAndBottom/>
                <wp:docPr id="170" name="Shape 170"/>
                <a:graphic xmlns:a="http://schemas.openxmlformats.org/drawingml/2006/main">
                  <a:graphicData uri="http://schemas.microsoft.com/office/word/2010/wordprocessingShape">
                    <wps:wsp>
                      <wps:cNvSpPr txBox="1"/>
                      <wps:spPr>
                        <a:xfrm>
                          <a:ext cx="542290" cy="14922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144,778.68</w:t>
                            </w:r>
                            <w:r>
                              <w:rPr>
                                <w:rFonts w:ascii="SimSun" w:eastAsia="SimSun" w:hAnsi="SimSun" w:cs="SimSun"/>
                                <w:color w:val="000000"/>
                                <w:spacing w:val="0"/>
                                <w:w w:val="100"/>
                                <w:position w:val="0"/>
                              </w:rPr>
                              <w:t>「</w:t>
                            </w:r>
                          </w:p>
                        </w:txbxContent>
                      </wps:txbx>
                      <wps:bodyPr wrap="none" lIns="0" tIns="0" rIns="0" bIns="0">
                        <a:noAutoFit/>
                      </wps:bodyPr>
                    </wps:wsp>
                  </a:graphicData>
                </a:graphic>
              </wp:anchor>
            </w:drawing>
          </mc:Choice>
          <mc:Fallback>
            <w:pict>
              <v:shape id="_x0000_s1196" type="#_x0000_t202" style="position:absolute;margin-left:381.19999999999999pt;margin-top:0;width:42.700000000000003pt;height:11.75pt;z-index:-125829365;mso-wrap-distance-left:0;mso-wrap-distance-right:0;mso-wrap-distance-bottom:7.pt;mso-position-horizontal-relative:page" filled="f" stroked="f">
                <v:textbox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144,778.68</w:t>
                      </w:r>
                      <w:r>
                        <w:rPr>
                          <w:rFonts w:ascii="SimSun" w:eastAsia="SimSun" w:hAnsi="SimSun" w:cs="SimSun"/>
                          <w:color w:val="000000"/>
                          <w:spacing w:val="0"/>
                          <w:w w:val="100"/>
                          <w:position w:val="0"/>
                        </w:rPr>
                        <w:t>「</w:t>
                      </w:r>
                    </w:p>
                  </w:txbxContent>
                </v:textbox>
                <w10:wrap type="topAndBottom" anchorx="page"/>
              </v:shape>
            </w:pict>
          </mc:Fallback>
        </mc:AlternateContent>
      </w:r>
      <w:r>
        <mc:AlternateContent>
          <mc:Choice Requires="wps">
            <w:drawing>
              <wp:anchor distT="0" distB="88900" distL="0" distR="0" simplePos="0" relativeHeight="125829390" behindDoc="0" locked="0" layoutInCell="1" allowOverlap="1">
                <wp:simplePos x="0" y="0"/>
                <wp:positionH relativeFrom="page">
                  <wp:posOffset>5713095</wp:posOffset>
                </wp:positionH>
                <wp:positionV relativeFrom="paragraph">
                  <wp:posOffset>0</wp:posOffset>
                </wp:positionV>
                <wp:extent cx="707390" cy="149225"/>
                <wp:wrapTopAndBottom/>
                <wp:docPr id="172" name="Shape 172"/>
                <a:graphic xmlns:a="http://schemas.openxmlformats.org/drawingml/2006/main">
                  <a:graphicData uri="http://schemas.microsoft.com/office/word/2010/wordprocessingShape">
                    <wps:wsp>
                      <wps:cNvSpPr txBox="1"/>
                      <wps:spPr>
                        <a:xfrm>
                          <a:ext cx="707390" cy="149225"/>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168,135,396.717</w:t>
                            </w:r>
                          </w:p>
                        </w:txbxContent>
                      </wps:txbx>
                      <wps:bodyPr wrap="none" lIns="0" tIns="0" rIns="0" bIns="0">
                        <a:noAutoFit/>
                      </wps:bodyPr>
                    </wps:wsp>
                  </a:graphicData>
                </a:graphic>
              </wp:anchor>
            </w:drawing>
          </mc:Choice>
          <mc:Fallback>
            <w:pict>
              <v:shape id="_x0000_s1198" type="#_x0000_t202" style="position:absolute;margin-left:449.85000000000002pt;margin-top:0;width:55.700000000000003pt;height:11.75pt;z-index:-125829363;mso-wrap-distance-left:0;mso-wrap-distance-right:0;mso-wrap-distance-bottom:7.pt;mso-position-horizontal-relative:page" filled="f" stroked="f">
                <v:textbox inset="0,0,0,0">
                  <w:txbxContent>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168,135,396.717</w:t>
                      </w:r>
                    </w:p>
                  </w:txbxContent>
                </v:textbox>
                <w10:wrap type="topAndBottom" anchorx="page"/>
              </v:shape>
            </w:pict>
          </mc:Fallback>
        </mc:AlternateContent>
      </w:r>
      <w:r>
        <mc:AlternateContent>
          <mc:Choice Requires="wps">
            <w:drawing>
              <wp:anchor distT="0" distB="88900" distL="0" distR="0" simplePos="0" relativeHeight="125829392" behindDoc="0" locked="0" layoutInCell="1" allowOverlap="1">
                <wp:simplePos x="0" y="0"/>
                <wp:positionH relativeFrom="page">
                  <wp:posOffset>6767830</wp:posOffset>
                </wp:positionH>
                <wp:positionV relativeFrom="paragraph">
                  <wp:posOffset>0</wp:posOffset>
                </wp:positionV>
                <wp:extent cx="3691255" cy="149225"/>
                <wp:wrapTopAndBottom/>
                <wp:docPr id="174" name="Shape 174"/>
                <a:graphic xmlns:a="http://schemas.openxmlformats.org/drawingml/2006/main">
                  <a:graphicData uri="http://schemas.microsoft.com/office/word/2010/wordprocessingShape">
                    <wps:wsp>
                      <wps:cNvSpPr txBox="1"/>
                      <wps:spPr>
                        <a:xfrm>
                          <a:ext cx="3691255" cy="149225"/>
                        </a:xfrm>
                        <a:prstGeom prst="rect"/>
                        <a:noFill/>
                      </wps:spPr>
                      <wps:txbx>
                        <w:txbxContent>
                          <w:p>
                            <w:pPr>
                              <w:pStyle w:val="Style90"/>
                              <w:keepNext w:val="0"/>
                              <w:keepLines w:val="0"/>
                              <w:widowControl w:val="0"/>
                              <w:shd w:val="clear" w:color="auto" w:fill="auto"/>
                              <w:tabs>
                                <w:tab w:pos="1507" w:val="left"/>
                                <w:tab w:pos="1786" w:val="left"/>
                                <w:tab w:pos="3206" w:val="left"/>
                                <w:tab w:pos="4598" w:val="left"/>
                              </w:tabs>
                              <w:bidi w:val="0"/>
                              <w:spacing w:before="0" w:after="0" w:line="240" w:lineRule="auto"/>
                              <w:ind w:left="0" w:right="0" w:firstLine="0"/>
                              <w:jc w:val="left"/>
                            </w:pPr>
                            <w:r>
                              <w:rPr>
                                <w:color w:val="000000"/>
                                <w:spacing w:val="0"/>
                                <w:w w:val="100"/>
                                <w:position w:val="0"/>
                              </w:rPr>
                              <w:t xml:space="preserve">3,668,321,740.14 </w:t>
                            </w:r>
                            <w:r>
                              <w:rPr>
                                <w:color w:val="000000"/>
                                <w:spacing w:val="0"/>
                                <w:w w:val="100"/>
                                <w:position w:val="0"/>
                              </w:rPr>
                              <w:t>|</w:t>
                              <w:tab/>
                              <w:t>|</w:t>
                              <w:tab/>
                            </w:r>
                            <w:r>
                              <w:rPr>
                                <w:color w:val="000000"/>
                                <w:spacing w:val="0"/>
                                <w:w w:val="100"/>
                                <w:position w:val="0"/>
                              </w:rPr>
                              <w:t xml:space="preserve">8,018,377,566.17 </w:t>
                            </w:r>
                            <w:r>
                              <w:rPr>
                                <w:color w:val="000000"/>
                                <w:spacing w:val="0"/>
                                <w:w w:val="100"/>
                                <w:position w:val="0"/>
                              </w:rPr>
                              <w:t>|</w:t>
                              <w:tab/>
                            </w:r>
                            <w:r>
                              <w:rPr>
                                <w:color w:val="000000"/>
                                <w:spacing w:val="0"/>
                                <w:w w:val="100"/>
                                <w:position w:val="0"/>
                              </w:rPr>
                              <w:t xml:space="preserve">1,018,002,523.53 </w:t>
                            </w:r>
                            <w:r>
                              <w:rPr>
                                <w:color w:val="000000"/>
                                <w:spacing w:val="0"/>
                                <w:w w:val="100"/>
                                <w:position w:val="0"/>
                              </w:rPr>
                              <w:t>|</w:t>
                              <w:tab/>
                            </w:r>
                            <w:r>
                              <w:rPr>
                                <w:color w:val="000000"/>
                                <w:spacing w:val="0"/>
                                <w:w w:val="100"/>
                                <w:position w:val="0"/>
                              </w:rPr>
                              <w:t xml:space="preserve">9,036,380,089.70 </w:t>
                            </w:r>
                            <w:r>
                              <w:rPr>
                                <w:color w:val="000000"/>
                                <w:spacing w:val="0"/>
                                <w:w w:val="100"/>
                                <w:position w:val="0"/>
                              </w:rPr>
                              <w:t>|</w:t>
                            </w:r>
                          </w:p>
                        </w:txbxContent>
                      </wps:txbx>
                      <wps:bodyPr wrap="none" lIns="0" tIns="0" rIns="0" bIns="0">
                        <a:noAutoFit/>
                      </wps:bodyPr>
                    </wps:wsp>
                  </a:graphicData>
                </a:graphic>
              </wp:anchor>
            </w:drawing>
          </mc:Choice>
          <mc:Fallback>
            <w:pict>
              <v:shape id="_x0000_s1200" type="#_x0000_t202" style="position:absolute;margin-left:532.89999999999998pt;margin-top:0;width:290.65000000000003pt;height:11.75pt;z-index:-125829361;mso-wrap-distance-left:0;mso-wrap-distance-right:0;mso-wrap-distance-bottom:7.pt;mso-position-horizontal-relative:page" filled="f" stroked="f">
                <v:textbox inset="0,0,0,0">
                  <w:txbxContent>
                    <w:p>
                      <w:pPr>
                        <w:pStyle w:val="Style90"/>
                        <w:keepNext w:val="0"/>
                        <w:keepLines w:val="0"/>
                        <w:widowControl w:val="0"/>
                        <w:shd w:val="clear" w:color="auto" w:fill="auto"/>
                        <w:tabs>
                          <w:tab w:pos="1507" w:val="left"/>
                          <w:tab w:pos="1786" w:val="left"/>
                          <w:tab w:pos="3206" w:val="left"/>
                          <w:tab w:pos="4598" w:val="left"/>
                        </w:tabs>
                        <w:bidi w:val="0"/>
                        <w:spacing w:before="0" w:after="0" w:line="240" w:lineRule="auto"/>
                        <w:ind w:left="0" w:right="0" w:firstLine="0"/>
                        <w:jc w:val="left"/>
                      </w:pPr>
                      <w:r>
                        <w:rPr>
                          <w:color w:val="000000"/>
                          <w:spacing w:val="0"/>
                          <w:w w:val="100"/>
                          <w:position w:val="0"/>
                        </w:rPr>
                        <w:t xml:space="preserve">3,668,321,740.14 </w:t>
                      </w:r>
                      <w:r>
                        <w:rPr>
                          <w:color w:val="000000"/>
                          <w:spacing w:val="0"/>
                          <w:w w:val="100"/>
                          <w:position w:val="0"/>
                        </w:rPr>
                        <w:t>|</w:t>
                        <w:tab/>
                        <w:t>|</w:t>
                        <w:tab/>
                      </w:r>
                      <w:r>
                        <w:rPr>
                          <w:color w:val="000000"/>
                          <w:spacing w:val="0"/>
                          <w:w w:val="100"/>
                          <w:position w:val="0"/>
                        </w:rPr>
                        <w:t xml:space="preserve">8,018,377,566.17 </w:t>
                      </w:r>
                      <w:r>
                        <w:rPr>
                          <w:color w:val="000000"/>
                          <w:spacing w:val="0"/>
                          <w:w w:val="100"/>
                          <w:position w:val="0"/>
                        </w:rPr>
                        <w:t>|</w:t>
                        <w:tab/>
                      </w:r>
                      <w:r>
                        <w:rPr>
                          <w:color w:val="000000"/>
                          <w:spacing w:val="0"/>
                          <w:w w:val="100"/>
                          <w:position w:val="0"/>
                        </w:rPr>
                        <w:t xml:space="preserve">1,018,002,523.53 </w:t>
                      </w:r>
                      <w:r>
                        <w:rPr>
                          <w:color w:val="000000"/>
                          <w:spacing w:val="0"/>
                          <w:w w:val="100"/>
                          <w:position w:val="0"/>
                        </w:rPr>
                        <w:t>|</w:t>
                        <w:tab/>
                      </w:r>
                      <w:r>
                        <w:rPr>
                          <w:color w:val="000000"/>
                          <w:spacing w:val="0"/>
                          <w:w w:val="100"/>
                          <w:position w:val="0"/>
                        </w:rPr>
                        <w:t xml:space="preserve">9,036,380,089.70 </w:t>
                      </w:r>
                      <w:r>
                        <w:rPr>
                          <w:color w:val="000000"/>
                          <w:spacing w:val="0"/>
                          <w:w w:val="100"/>
                          <w:position w:val="0"/>
                        </w:rPr>
                        <w:t>|</w:t>
                      </w:r>
                    </w:p>
                  </w:txbxContent>
                </v:textbox>
                <w10:wrap type="topAndBottom" anchorx="page"/>
              </v:shape>
            </w:pict>
          </mc:Fallback>
        </mc:AlternateContent>
      </w:r>
    </w:p>
    <w:p>
      <w:pPr>
        <w:pStyle w:val="Style5"/>
        <w:keepNext w:val="0"/>
        <w:keepLines w:val="0"/>
        <w:widowControl w:val="0"/>
        <w:shd w:val="clear" w:color="auto" w:fill="auto"/>
        <w:bidi w:val="0"/>
        <w:spacing w:before="0" w:after="500" w:line="240" w:lineRule="auto"/>
        <w:ind w:left="0" w:right="0" w:firstLine="500"/>
        <w:jc w:val="left"/>
      </w:pPr>
      <w:r>
        <w:rPr>
          <w:color w:val="000000"/>
          <w:spacing w:val="0"/>
          <w:w w:val="100"/>
          <w:position w:val="0"/>
        </w:rPr>
        <w:t>法定代表人：张雪南主管会计工作负责人：郑法其会计机构负责人：余羽</w:t>
      </w:r>
    </w:p>
    <w:p>
      <w:pPr>
        <w:pStyle w:val="Style36"/>
        <w:keepNext/>
        <w:keepLines/>
        <w:widowControl w:val="0"/>
        <w:shd w:val="clear" w:color="auto" w:fill="auto"/>
        <w:bidi w:val="0"/>
        <w:spacing w:before="0" w:after="0" w:line="240" w:lineRule="auto"/>
        <w:ind w:left="0" w:right="0" w:firstLine="0"/>
        <w:jc w:val="center"/>
      </w:pPr>
      <w:bookmarkStart w:id="668" w:name="bookmark668"/>
      <w:bookmarkStart w:id="669" w:name="bookmark669"/>
      <w:bookmarkStart w:id="670" w:name="bookmark670"/>
      <w:r>
        <w:rPr>
          <w:color w:val="000000"/>
          <w:spacing w:val="0"/>
          <w:w w:val="100"/>
          <w:position w:val="0"/>
        </w:rPr>
        <w:t>母公司所有者权益变动表</w:t>
      </w:r>
      <w:bookmarkEnd w:id="668"/>
      <w:bookmarkEnd w:id="669"/>
      <w:bookmarkEnd w:id="670"/>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1236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10"/>
        <w:gridCol w:w="1507"/>
        <w:gridCol w:w="710"/>
        <w:gridCol w:w="566"/>
        <w:gridCol w:w="566"/>
        <w:gridCol w:w="1421"/>
        <w:gridCol w:w="1272"/>
        <w:gridCol w:w="1277"/>
        <w:gridCol w:w="710"/>
        <w:gridCol w:w="1277"/>
        <w:gridCol w:w="1416"/>
        <w:gridCol w:w="1642"/>
      </w:tblGrid>
      <w:tr>
        <w:trPr>
          <w:trHeight w:val="21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w:t>
            </w:r>
            <w:r>
              <w:rPr>
                <w:color w:val="000000"/>
                <w:spacing w:val="0"/>
                <w:w w:val="100"/>
                <w:position w:val="0"/>
                <w:sz w:val="15"/>
                <w:szCs w:val="15"/>
              </w:rPr>
              <w:t>（</w:t>
            </w:r>
            <w:r>
              <w:rPr>
                <w:color w:val="000000"/>
                <w:spacing w:val="0"/>
                <w:w w:val="100"/>
                <w:position w:val="0"/>
                <w:sz w:val="15"/>
                <w:szCs w:val="15"/>
              </w:rPr>
              <w:t>或股本</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所有者权益合计</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5,290,063,216.28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307,662,662.77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62,147.87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183,905,290.21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156,956,088.34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6,625,248,032.93</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5,290,063,216.28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307,662,662.77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62,147.87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183,905,290.21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156,956,088.34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6,625,248,032.93</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3,117,965.71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-1,255,495.04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13,465,915.86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19,934,800.94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35,263,187.47</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-1,255,495.04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134,659,158.64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133,403,663.60</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3,117,965.71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3,117,965.71</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3,117,965.71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3,117,965.71</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13,465,915.86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-114,724,357.70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-101,258,441.84</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13,465,915.86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-13,465,915.86</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-101,258,441.84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-101,258,441.84</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10"/>
        <w:gridCol w:w="1507"/>
        <w:gridCol w:w="710"/>
        <w:gridCol w:w="566"/>
        <w:gridCol w:w="566"/>
        <w:gridCol w:w="1421"/>
        <w:gridCol w:w="1272"/>
        <w:gridCol w:w="1277"/>
        <w:gridCol w:w="710"/>
        <w:gridCol w:w="1277"/>
        <w:gridCol w:w="1416"/>
        <w:gridCol w:w="1642"/>
      </w:tblGrid>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1,301,923,953.00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5,293,181,181.99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307,662,662.77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-1,193,347.17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197,371,206.07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176,890,889.28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6,660,511,220.40</w:t>
            </w:r>
          </w:p>
        </w:tc>
      </w:tr>
    </w:tbl>
    <w:p>
      <w:pPr>
        <w:widowControl w:val="0"/>
        <w:spacing w:after="479" w:line="1" w:lineRule="exact"/>
      </w:pPr>
    </w:p>
    <w:p>
      <w:pPr>
        <w:widowControl w:val="0"/>
        <w:spacing w:line="1" w:lineRule="exact"/>
      </w:pPr>
    </w:p>
    <w:tbl>
      <w:tblPr>
        <w:tblOverlap w:val="never"/>
        <w:jc w:val="center"/>
        <w:tblLayout w:type="fixed"/>
      </w:tblPr>
      <w:tblGrid>
        <w:gridCol w:w="2443"/>
        <w:gridCol w:w="1570"/>
        <w:gridCol w:w="710"/>
        <w:gridCol w:w="566"/>
        <w:gridCol w:w="571"/>
        <w:gridCol w:w="1416"/>
        <w:gridCol w:w="1277"/>
        <w:gridCol w:w="1277"/>
        <w:gridCol w:w="706"/>
        <w:gridCol w:w="1277"/>
        <w:gridCol w:w="1416"/>
        <w:gridCol w:w="1714"/>
      </w:tblGrid>
      <w:tr>
        <w:trPr>
          <w:trHeight w:val="21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w:t>
            </w:r>
            <w:r>
              <w:rPr>
                <w:color w:val="000000"/>
                <w:spacing w:val="0"/>
                <w:w w:val="100"/>
                <w:position w:val="0"/>
                <w:sz w:val="15"/>
                <w:szCs w:val="15"/>
              </w:rPr>
              <w:t>（</w:t>
            </w:r>
            <w:r>
              <w:rPr>
                <w:color w:val="000000"/>
                <w:spacing w:val="0"/>
                <w:w w:val="100"/>
                <w:position w:val="0"/>
                <w:sz w:val="15"/>
                <w:szCs w:val="15"/>
              </w:rPr>
              <w:t>或股本</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所有者权益合计</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5,290,063,216.28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236,315,652.58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5,579.36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167,120,174.75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110,141,133.83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6,632,938,404.64</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1,301,923,953.00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5,290,063,216.28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236,315,652.58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5,579.36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167,120,174.75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110,141,133.83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6,632,938,404.64</w:t>
            </w:r>
          </w:p>
        </w:tc>
      </w:tr>
      <w:tr>
        <w:trPr>
          <w:trHeight w:val="40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 xml:space="preserve">三、本期增减变动金额（减少以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71,347,010.19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56,568.51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16,785,115.46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46,814,954.51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-7,690,371.71</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56,568.51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167,851,154.60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167,907,723.11</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71,347,010.19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-71,347,010.19</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71,347,010.19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-71,347,010.19</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16,785,115.46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-118,043,557.30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-101,258,441.84</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16,785,115.46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-16,785,115.46</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-101,258,441.84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-101,258,441.84</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-2,992,642.79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-2,992,642.79</w:t>
            </w:r>
          </w:p>
        </w:tc>
      </w:tr>
      <w:tr>
        <w:trPr>
          <w:trHeight w:val="2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1,301,923,953.00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5,290,063,216.28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307,662,662.77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62,147.87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183,905,290.21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156,956,088.34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6,625,248,032.93</w:t>
            </w:r>
          </w:p>
        </w:tc>
      </w:tr>
    </w:tbl>
    <w:p>
      <w:pPr>
        <w:widowControl w:val="0"/>
        <w:spacing w:after="259" w:line="1" w:lineRule="exact"/>
      </w:pPr>
    </w:p>
    <w:p>
      <w:pPr>
        <w:pStyle w:val="Style5"/>
        <w:keepNext w:val="0"/>
        <w:keepLines w:val="0"/>
        <w:widowControl w:val="0"/>
        <w:shd w:val="clear" w:color="auto" w:fill="auto"/>
        <w:bidi w:val="0"/>
        <w:spacing w:before="0" w:after="360" w:line="240" w:lineRule="auto"/>
        <w:ind w:left="0" w:right="0" w:firstLine="520"/>
        <w:jc w:val="left"/>
        <w:sectPr>
          <w:headerReference w:type="default" r:id="rId77"/>
          <w:footerReference w:type="default" r:id="rId78"/>
          <w:headerReference w:type="even" r:id="rId79"/>
          <w:footerReference w:type="even" r:id="rId80"/>
          <w:footnotePr>
            <w:pos w:val="pageBottom"/>
            <w:numFmt w:val="decimal"/>
            <w:numRestart w:val="continuous"/>
          </w:footnotePr>
          <w:pgSz w:w="16840" w:h="11900" w:orient="landscape"/>
          <w:pgMar w:top="1273" w:right="379" w:bottom="1795" w:left="462" w:header="0" w:footer="3" w:gutter="0"/>
          <w:cols w:space="720"/>
          <w:noEndnote/>
          <w:rtlGutter w:val="0"/>
          <w:docGrid w:linePitch="360"/>
        </w:sectPr>
      </w:pPr>
      <w:r>
        <w:rPr>
          <w:color w:val="000000"/>
          <w:spacing w:val="0"/>
          <w:w w:val="100"/>
          <w:position w:val="0"/>
        </w:rPr>
        <w:t>法定代表人：张雪南主管会计工作负责人：郑法其会计机构负责人：余羽</w:t>
      </w:r>
    </w:p>
    <w:p>
      <w:pPr>
        <w:pStyle w:val="Style36"/>
        <w:keepNext/>
        <w:keepLines/>
        <w:widowControl w:val="0"/>
        <w:shd w:val="clear" w:color="auto" w:fill="auto"/>
        <w:tabs>
          <w:tab w:pos="483" w:val="left"/>
        </w:tabs>
        <w:bidi w:val="0"/>
        <w:spacing w:before="240" w:after="10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rPr>
        <w:t>三</w:t>
      </w:r>
      <w:bookmarkEnd w:id="673"/>
      <w:r>
        <w:rPr>
          <w:color w:val="000000"/>
          <w:spacing w:val="0"/>
          <w:w w:val="100"/>
          <w:position w:val="0"/>
        </w:rPr>
        <w:t>、</w:t>
        <w:tab/>
        <w:t>公司基本情况</w:t>
      </w:r>
      <w:bookmarkEnd w:id="671"/>
      <w:bookmarkEnd w:id="672"/>
      <w:bookmarkEnd w:id="674"/>
    </w:p>
    <w:p>
      <w:pPr>
        <w:pStyle w:val="Style36"/>
        <w:keepNext/>
        <w:keepLines/>
        <w:widowControl w:val="0"/>
        <w:numPr>
          <w:ilvl w:val="0"/>
          <w:numId w:val="39"/>
        </w:numPr>
        <w:shd w:val="clear" w:color="auto" w:fill="auto"/>
        <w:tabs>
          <w:tab w:pos="416" w:val="left"/>
        </w:tabs>
        <w:bidi w:val="0"/>
        <w:spacing w:before="0" w:after="100" w:line="240" w:lineRule="auto"/>
        <w:ind w:left="0" w:right="0" w:firstLine="0"/>
        <w:jc w:val="left"/>
      </w:pPr>
      <w:bookmarkStart w:id="671" w:name="bookmark671"/>
      <w:bookmarkStart w:id="672" w:name="bookmark672"/>
      <w:bookmarkStart w:id="675" w:name="bookmark675"/>
      <w:bookmarkStart w:id="676" w:name="bookmark676"/>
      <w:bookmarkEnd w:id="675"/>
      <w:r>
        <w:rPr>
          <w:color w:val="000000"/>
          <w:spacing w:val="0"/>
          <w:w w:val="100"/>
          <w:position w:val="0"/>
        </w:rPr>
        <w:t>公司概况</w:t>
      </w:r>
      <w:bookmarkEnd w:id="671"/>
      <w:bookmarkEnd w:id="672"/>
      <w:bookmarkEnd w:id="6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浙报数字文化集团股份有限公司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rPr>
        <w:t>）</w:t>
      </w:r>
      <w:r>
        <w:rPr>
          <w:color w:val="000000"/>
          <w:spacing w:val="0"/>
          <w:w w:val="100"/>
          <w:position w:val="0"/>
        </w:rPr>
        <w:t>前身系上海白猫股份有限公司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 称上海白猫</w:t>
      </w:r>
      <w:r>
        <w:rPr>
          <w:rFonts w:ascii="Times New Roman" w:eastAsia="Times New Roman" w:hAnsi="Times New Roman" w:cs="Times New Roman"/>
          <w:color w:val="000000"/>
          <w:spacing w:val="0"/>
          <w:w w:val="100"/>
          <w:position w:val="0"/>
        </w:rPr>
        <w:t>）</w:t>
      </w:r>
      <w:r>
        <w:rPr>
          <w:color w:val="000000"/>
          <w:spacing w:val="0"/>
          <w:w w:val="100"/>
          <w:position w:val="0"/>
        </w:rPr>
        <w:t>，上海白猫系上海白猫</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有限公司全资子公司上海牙膏厂有限公司与上海双鹿电器 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以下简称双鹿股份</w:t>
      </w:r>
      <w:r>
        <w:rPr>
          <w:rFonts w:ascii="Times New Roman" w:eastAsia="Times New Roman" w:hAnsi="Times New Roman" w:cs="Times New Roman"/>
          <w:color w:val="000000"/>
          <w:spacing w:val="0"/>
          <w:w w:val="100"/>
          <w:position w:val="0"/>
        </w:rPr>
        <w:t>）</w:t>
      </w:r>
      <w:r>
        <w:rPr>
          <w:color w:val="000000"/>
          <w:spacing w:val="0"/>
          <w:w w:val="100"/>
          <w:position w:val="0"/>
        </w:rPr>
        <w:t>完成整体资产置换，由双鹿股份变更为上海白猫。双鹿股份原系经 上海市经济委员会以沪经企</w:t>
      </w:r>
      <w:r>
        <w:rPr>
          <w:rFonts w:ascii="Times New Roman" w:eastAsia="Times New Roman" w:hAnsi="Times New Roman" w:cs="Times New Roman"/>
          <w:color w:val="000000"/>
          <w:spacing w:val="0"/>
          <w:w w:val="100"/>
          <w:position w:val="0"/>
        </w:rPr>
        <w:t>（1992）346</w:t>
      </w:r>
      <w:r>
        <w:rPr>
          <w:color w:val="000000"/>
          <w:spacing w:val="0"/>
          <w:w w:val="100"/>
          <w:position w:val="0"/>
        </w:rPr>
        <w:t>号文批准设立的股份有限公司，于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日在上海市 工商行政管理局注册登记，取得注册号为</w:t>
      </w:r>
      <w:r>
        <w:rPr>
          <w:rFonts w:ascii="Times New Roman" w:eastAsia="Times New Roman" w:hAnsi="Times New Roman" w:cs="Times New Roman"/>
          <w:color w:val="000000"/>
          <w:spacing w:val="0"/>
          <w:w w:val="100"/>
          <w:position w:val="0"/>
        </w:rPr>
        <w:t>3100001000815</w:t>
      </w:r>
      <w:r>
        <w:rPr>
          <w:color w:val="000000"/>
          <w:spacing w:val="0"/>
          <w:w w:val="100"/>
          <w:position w:val="0"/>
        </w:rPr>
        <w:t>的营业执照。</w:t>
      </w:r>
    </w:p>
    <w:p>
      <w:pPr>
        <w:pStyle w:val="Style5"/>
        <w:keepNext w:val="0"/>
        <w:keepLines w:val="0"/>
        <w:widowControl w:val="0"/>
        <w:shd w:val="clear" w:color="auto" w:fill="auto"/>
        <w:bidi w:val="0"/>
        <w:spacing w:before="0" w:after="0" w:line="408"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年，上海白猫重大资产重组及向浙报传媒控股集团有限公司发行股份购买资产后，上海白 猫名称变更为浙报数字文化集团股份有限公司，并变更注册地址、法人代表人和经营范围，于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日在浙江省工商行政管理局办妥工商变更登记手续。</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公司现持有统一社会信用代码为</w:t>
      </w:r>
      <w:r>
        <w:rPr>
          <w:rFonts w:ascii="Times New Roman" w:eastAsia="Times New Roman" w:hAnsi="Times New Roman" w:cs="Times New Roman"/>
          <w:color w:val="000000"/>
          <w:spacing w:val="0"/>
          <w:w w:val="100"/>
          <w:position w:val="0"/>
        </w:rPr>
        <w:t>91330000132211766N</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1,301,923,953</w:t>
      </w:r>
      <w:r>
        <w:rPr>
          <w:color w:val="000000"/>
          <w:spacing w:val="0"/>
          <w:w w:val="100"/>
          <w:position w:val="0"/>
        </w:rPr>
        <w:t>元， 股份总数</w:t>
      </w:r>
      <w:r>
        <w:rPr>
          <w:rFonts w:ascii="Times New Roman" w:eastAsia="Times New Roman" w:hAnsi="Times New Roman" w:cs="Times New Roman"/>
          <w:color w:val="000000"/>
          <w:spacing w:val="0"/>
          <w:w w:val="100"/>
          <w:position w:val="0"/>
        </w:rPr>
        <w:t>1,301,923,953</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，均为无限售条件的流通股份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股。公司股票已于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日在上海证券交易所恢复上市交易。</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本公司系互联网和相关服务行业。主要经营活动为数字文化、大数据及文化产业投资业务，主 要系：文化产业投资、投资管理</w:t>
      </w:r>
      <w:r>
        <w:rPr>
          <w:rFonts w:ascii="Times New Roman" w:eastAsia="Times New Roman" w:hAnsi="Times New Roman" w:cs="Times New Roman"/>
          <w:color w:val="000000"/>
          <w:spacing w:val="0"/>
          <w:w w:val="100"/>
          <w:position w:val="0"/>
        </w:rPr>
        <w:t>（</w:t>
      </w:r>
      <w:r>
        <w:rPr>
          <w:color w:val="000000"/>
          <w:spacing w:val="0"/>
          <w:w w:val="100"/>
          <w:position w:val="0"/>
        </w:rPr>
        <w:t>未经金融等监管部门批准</w:t>
      </w:r>
      <w:r>
        <w:rPr>
          <w:color w:val="000000"/>
          <w:spacing w:val="0"/>
          <w:w w:val="100"/>
          <w:position w:val="0"/>
        </w:rPr>
        <w:t>，</w:t>
      </w:r>
      <w:r>
        <w:rPr>
          <w:color w:val="000000"/>
          <w:spacing w:val="0"/>
          <w:w w:val="100"/>
          <w:position w:val="0"/>
        </w:rPr>
        <w:t>不得从事向公众融资存款、融资担保、代 客理财等金融服务</w:t>
      </w:r>
      <w:r>
        <w:rPr>
          <w:rFonts w:ascii="Times New Roman" w:eastAsia="Times New Roman" w:hAnsi="Times New Roman" w:cs="Times New Roman"/>
          <w:color w:val="000000"/>
          <w:spacing w:val="0"/>
          <w:w w:val="100"/>
          <w:position w:val="0"/>
        </w:rPr>
        <w:t>）</w:t>
      </w:r>
      <w:r>
        <w:rPr>
          <w:color w:val="000000"/>
          <w:spacing w:val="0"/>
          <w:w w:val="100"/>
          <w:position w:val="0"/>
        </w:rPr>
        <w:t>及咨询服务</w:t>
      </w:r>
      <w:r>
        <w:rPr>
          <w:color w:val="000000"/>
          <w:spacing w:val="0"/>
          <w:w w:val="100"/>
          <w:position w:val="0"/>
        </w:rPr>
        <w:t>，</w:t>
      </w:r>
      <w:r>
        <w:rPr>
          <w:color w:val="000000"/>
          <w:spacing w:val="0"/>
          <w:w w:val="100"/>
          <w:position w:val="0"/>
        </w:rPr>
        <w:t>设计、制作、代理、发布国内各类广告</w:t>
      </w:r>
      <w:r>
        <w:rPr>
          <w:color w:val="000000"/>
          <w:spacing w:val="0"/>
          <w:w w:val="100"/>
          <w:position w:val="0"/>
        </w:rPr>
        <w:t>，</w:t>
      </w:r>
      <w:r>
        <w:rPr>
          <w:color w:val="000000"/>
          <w:spacing w:val="0"/>
          <w:w w:val="100"/>
          <w:position w:val="0"/>
        </w:rPr>
        <w:t>版权信息咨询服务</w:t>
      </w:r>
      <w:r>
        <w:rPr>
          <w:color w:val="000000"/>
          <w:spacing w:val="0"/>
          <w:w w:val="100"/>
          <w:position w:val="0"/>
        </w:rPr>
        <w:t>，</w:t>
      </w:r>
      <w:r>
        <w:rPr>
          <w:color w:val="000000"/>
          <w:spacing w:val="0"/>
          <w:w w:val="100"/>
          <w:position w:val="0"/>
        </w:rPr>
        <w:t>经营性互 联网文化服务</w:t>
      </w:r>
      <w:r>
        <w:rPr>
          <w:rFonts w:ascii="Times New Roman" w:eastAsia="Times New Roman" w:hAnsi="Times New Roman" w:cs="Times New Roman"/>
          <w:color w:val="000000"/>
          <w:spacing w:val="0"/>
          <w:w w:val="100"/>
          <w:position w:val="0"/>
        </w:rPr>
        <w:t>（</w:t>
      </w:r>
      <w:r>
        <w:rPr>
          <w:color w:val="000000"/>
          <w:spacing w:val="0"/>
          <w:w w:val="100"/>
          <w:position w:val="0"/>
        </w:rPr>
        <w:t>凭许可证经营</w:t>
      </w:r>
      <w:r>
        <w:rPr>
          <w:color w:val="000000"/>
          <w:spacing w:val="0"/>
          <w:w w:val="100"/>
          <w:position w:val="0"/>
        </w:rPr>
        <w:t>），</w:t>
      </w:r>
      <w:r>
        <w:rPr>
          <w:color w:val="000000"/>
          <w:spacing w:val="0"/>
          <w:w w:val="100"/>
          <w:position w:val="0"/>
        </w:rPr>
        <w:t>计算机软硬件、网络技术的技术开发、技术咨询、技术服务</w:t>
      </w:r>
      <w:r>
        <w:rPr>
          <w:color w:val="000000"/>
          <w:spacing w:val="0"/>
          <w:w w:val="100"/>
          <w:position w:val="0"/>
        </w:rPr>
        <w:t>，</w:t>
      </w:r>
      <w:r>
        <w:rPr>
          <w:color w:val="000000"/>
          <w:spacing w:val="0"/>
          <w:w w:val="100"/>
          <w:position w:val="0"/>
        </w:rPr>
        <w:t>数据技术 服务</w:t>
      </w:r>
      <w:r>
        <w:rPr>
          <w:rFonts w:ascii="Times New Roman" w:eastAsia="Times New Roman" w:hAnsi="Times New Roman" w:cs="Times New Roman"/>
          <w:color w:val="000000"/>
          <w:spacing w:val="0"/>
          <w:w w:val="100"/>
          <w:position w:val="0"/>
        </w:rPr>
        <w:t>,</w:t>
      </w:r>
      <w:r>
        <w:rPr>
          <w:color w:val="000000"/>
          <w:spacing w:val="0"/>
          <w:w w:val="100"/>
          <w:position w:val="0"/>
        </w:rPr>
        <w:t>增值电信业务</w:t>
      </w:r>
      <w:r>
        <w:rPr>
          <w:rFonts w:ascii="Times New Roman" w:eastAsia="Times New Roman" w:hAnsi="Times New Roman" w:cs="Times New Roman"/>
          <w:color w:val="000000"/>
          <w:spacing w:val="0"/>
          <w:w w:val="100"/>
          <w:position w:val="0"/>
        </w:rPr>
        <w:t>（</w:t>
      </w:r>
      <w:r>
        <w:rPr>
          <w:color w:val="000000"/>
          <w:spacing w:val="0"/>
          <w:w w:val="100"/>
          <w:position w:val="0"/>
        </w:rPr>
        <w:t>详见《中华人民共和国增值电信业务经营许可证》</w:t>
      </w:r>
      <w:r>
        <w:rPr>
          <w:color w:val="000000"/>
          <w:spacing w:val="0"/>
          <w:w w:val="100"/>
          <w:position w:val="0"/>
        </w:rPr>
        <w:t>），</w:t>
      </w:r>
      <w:r>
        <w:rPr>
          <w:color w:val="000000"/>
          <w:spacing w:val="0"/>
          <w:w w:val="100"/>
          <w:position w:val="0"/>
        </w:rPr>
        <w:t>组织文化艺术交流活动</w:t>
      </w:r>
      <w:r>
        <w:rPr>
          <w:color w:val="000000"/>
          <w:spacing w:val="0"/>
          <w:w w:val="100"/>
          <w:position w:val="0"/>
        </w:rPr>
        <w:t>，</w:t>
      </w:r>
      <w:r>
        <w:rPr>
          <w:color w:val="000000"/>
          <w:spacing w:val="0"/>
          <w:w w:val="100"/>
          <w:position w:val="0"/>
        </w:rPr>
        <w:t>会展 服务</w:t>
      </w:r>
      <w:r>
        <w:rPr>
          <w:color w:val="000000"/>
          <w:spacing w:val="0"/>
          <w:w w:val="100"/>
          <w:position w:val="0"/>
        </w:rPr>
        <w:t>，</w:t>
      </w:r>
      <w:r>
        <w:rPr>
          <w:color w:val="000000"/>
          <w:spacing w:val="0"/>
          <w:w w:val="100"/>
          <w:position w:val="0"/>
        </w:rPr>
        <w:t>培训服务</w:t>
      </w:r>
      <w:r>
        <w:rPr>
          <w:rFonts w:ascii="Times New Roman" w:eastAsia="Times New Roman" w:hAnsi="Times New Roman" w:cs="Times New Roman"/>
          <w:color w:val="000000"/>
          <w:spacing w:val="0"/>
          <w:w w:val="100"/>
          <w:position w:val="0"/>
        </w:rPr>
        <w:t>（</w:t>
      </w:r>
      <w:r>
        <w:rPr>
          <w:color w:val="000000"/>
          <w:spacing w:val="0"/>
          <w:w w:val="100"/>
          <w:position w:val="0"/>
        </w:rPr>
        <w:t>不含办班培训</w:t>
      </w:r>
      <w:r>
        <w:rPr>
          <w:rFonts w:ascii="Times New Roman" w:eastAsia="Times New Roman" w:hAnsi="Times New Roman" w:cs="Times New Roman"/>
          <w:color w:val="000000"/>
          <w:spacing w:val="0"/>
          <w:w w:val="100"/>
          <w:position w:val="0"/>
        </w:rPr>
        <w:t>）,</w:t>
      </w:r>
      <w:r>
        <w:rPr>
          <w:color w:val="000000"/>
          <w:spacing w:val="0"/>
          <w:w w:val="100"/>
          <w:position w:val="0"/>
        </w:rPr>
        <w:t>经营进出口业务</w:t>
      </w:r>
      <w:r>
        <w:rPr>
          <w:color w:val="000000"/>
          <w:spacing w:val="0"/>
          <w:w w:val="100"/>
          <w:position w:val="0"/>
        </w:rPr>
        <w:t>，</w:t>
      </w:r>
      <w:r>
        <w:rPr>
          <w:color w:val="000000"/>
          <w:spacing w:val="0"/>
          <w:w w:val="100"/>
          <w:position w:val="0"/>
        </w:rPr>
        <w:t>工艺美术品、文体用品、办公用品的销售。</w:t>
      </w:r>
      <w:r>
        <w:rPr>
          <w:color w:val="000000"/>
          <w:spacing w:val="0"/>
          <w:w w:val="100"/>
          <w:position w:val="0"/>
        </w:rPr>
        <w:t>（</w:t>
      </w:r>
      <w:r>
        <w:rPr>
          <w:color w:val="000000"/>
          <w:spacing w:val="0"/>
          <w:w w:val="100"/>
          <w:position w:val="0"/>
        </w:rPr>
        <w:t>依法须 经批准的项目</w:t>
      </w:r>
      <w:r>
        <w:rPr>
          <w:color w:val="000000"/>
          <w:spacing w:val="0"/>
          <w:w w:val="100"/>
          <w:position w:val="0"/>
        </w:rPr>
        <w:t>，</w:t>
      </w:r>
      <w:r>
        <w:rPr>
          <w:color w:val="000000"/>
          <w:spacing w:val="0"/>
          <w:w w:val="100"/>
          <w:position w:val="0"/>
        </w:rPr>
        <w:t>经相关部门批准后方可开展经营活动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日第九届董事会第十一次会议批准对外报出。</w:t>
      </w:r>
    </w:p>
    <w:p>
      <w:pPr>
        <w:pStyle w:val="Style36"/>
        <w:keepNext/>
        <w:keepLines/>
        <w:widowControl w:val="0"/>
        <w:numPr>
          <w:ilvl w:val="0"/>
          <w:numId w:val="39"/>
        </w:numPr>
        <w:shd w:val="clear" w:color="auto" w:fill="auto"/>
        <w:tabs>
          <w:tab w:pos="416" w:val="left"/>
        </w:tabs>
        <w:bidi w:val="0"/>
        <w:spacing w:before="0" w:after="100" w:line="240" w:lineRule="auto"/>
        <w:ind w:left="0" w:right="0" w:firstLine="0"/>
        <w:jc w:val="left"/>
      </w:pPr>
      <w:bookmarkStart w:id="677" w:name="bookmark677"/>
      <w:bookmarkStart w:id="678" w:name="bookmark678"/>
      <w:bookmarkStart w:id="679" w:name="bookmark679"/>
      <w:bookmarkStart w:id="680" w:name="bookmark680"/>
      <w:bookmarkEnd w:id="679"/>
      <w:r>
        <w:rPr>
          <w:color w:val="000000"/>
          <w:spacing w:val="0"/>
          <w:w w:val="100"/>
          <w:position w:val="0"/>
        </w:rPr>
        <w:t>合并财务报表范围</w:t>
      </w:r>
      <w:bookmarkEnd w:id="677"/>
      <w:bookmarkEnd w:id="678"/>
      <w:bookmarkEnd w:id="68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本公司将杭州边锋网络技术有限公司、东方星空创业投资有限公司和杭州富春云科技有限公司 等</w:t>
      </w:r>
      <w:r>
        <w:rPr>
          <w:rFonts w:ascii="Times New Roman" w:eastAsia="Times New Roman" w:hAnsi="Times New Roman" w:cs="Times New Roman"/>
          <w:color w:val="000000"/>
          <w:spacing w:val="0"/>
          <w:w w:val="100"/>
          <w:position w:val="0"/>
        </w:rPr>
        <w:t>151</w:t>
      </w:r>
      <w:r>
        <w:rPr>
          <w:color w:val="000000"/>
          <w:spacing w:val="0"/>
          <w:w w:val="100"/>
          <w:position w:val="0"/>
        </w:rPr>
        <w:t>家子公司纳入本期合并财务报表范围，情况详见本财务报告附注合并范围的变更和在其他主 体中的权益之说明。</w:t>
      </w:r>
    </w:p>
    <w:p>
      <w:pPr>
        <w:pStyle w:val="Style36"/>
        <w:keepNext/>
        <w:keepLines/>
        <w:widowControl w:val="0"/>
        <w:shd w:val="clear" w:color="auto" w:fill="auto"/>
        <w:tabs>
          <w:tab w:pos="483" w:val="left"/>
        </w:tabs>
        <w:bidi w:val="0"/>
        <w:spacing w:before="0" w:after="10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四</w:t>
      </w:r>
      <w:bookmarkEnd w:id="683"/>
      <w:r>
        <w:rPr>
          <w:color w:val="000000"/>
          <w:spacing w:val="0"/>
          <w:w w:val="100"/>
          <w:position w:val="0"/>
        </w:rPr>
        <w:t>、</w:t>
        <w:tab/>
        <w:t>财务报表的编制基础</w:t>
      </w:r>
      <w:bookmarkEnd w:id="681"/>
      <w:bookmarkEnd w:id="682"/>
      <w:bookmarkEnd w:id="684"/>
    </w:p>
    <w:p>
      <w:pPr>
        <w:pStyle w:val="Style36"/>
        <w:keepNext/>
        <w:keepLines/>
        <w:widowControl w:val="0"/>
        <w:numPr>
          <w:ilvl w:val="0"/>
          <w:numId w:val="41"/>
        </w:numPr>
        <w:shd w:val="clear" w:color="auto" w:fill="auto"/>
        <w:tabs>
          <w:tab w:pos="416" w:val="left"/>
        </w:tabs>
        <w:bidi w:val="0"/>
        <w:spacing w:before="0" w:after="100" w:line="240" w:lineRule="auto"/>
        <w:ind w:left="0" w:right="0" w:firstLine="0"/>
        <w:jc w:val="left"/>
      </w:pPr>
      <w:bookmarkStart w:id="681" w:name="bookmark681"/>
      <w:bookmarkStart w:id="682" w:name="bookmark682"/>
      <w:bookmarkStart w:id="685" w:name="bookmark685"/>
      <w:bookmarkStart w:id="686" w:name="bookmark686"/>
      <w:bookmarkEnd w:id="685"/>
      <w:r>
        <w:rPr>
          <w:color w:val="000000"/>
          <w:spacing w:val="0"/>
          <w:w w:val="100"/>
          <w:position w:val="0"/>
        </w:rPr>
        <w:t>编制基础</w:t>
      </w:r>
      <w:bookmarkEnd w:id="681"/>
      <w:bookmarkEnd w:id="682"/>
      <w:bookmarkEnd w:id="68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本公司财务报表以持续经营为编制基础。</w:t>
      </w:r>
    </w:p>
    <w:p>
      <w:pPr>
        <w:pStyle w:val="Style36"/>
        <w:keepNext/>
        <w:keepLines/>
        <w:widowControl w:val="0"/>
        <w:numPr>
          <w:ilvl w:val="0"/>
          <w:numId w:val="41"/>
        </w:numPr>
        <w:shd w:val="clear" w:color="auto" w:fill="auto"/>
        <w:tabs>
          <w:tab w:pos="416" w:val="left"/>
        </w:tabs>
        <w:bidi w:val="0"/>
        <w:spacing w:before="0" w:after="100" w:line="240" w:lineRule="auto"/>
        <w:ind w:left="0" w:right="0" w:firstLine="0"/>
        <w:jc w:val="left"/>
      </w:pPr>
      <w:bookmarkStart w:id="687" w:name="bookmark687"/>
      <w:bookmarkStart w:id="688" w:name="bookmark688"/>
      <w:bookmarkStart w:id="689" w:name="bookmark689"/>
      <w:bookmarkStart w:id="690" w:name="bookmark690"/>
      <w:bookmarkEnd w:id="689"/>
      <w:r>
        <w:rPr>
          <w:color w:val="000000"/>
          <w:spacing w:val="0"/>
          <w:w w:val="100"/>
          <w:position w:val="0"/>
        </w:rPr>
        <w:t>持续经营</w:t>
      </w:r>
      <w:bookmarkEnd w:id="687"/>
      <w:bookmarkEnd w:id="688"/>
      <w:bookmarkEnd w:id="69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w:t>
      </w:r>
    </w:p>
    <w:p>
      <w:pPr>
        <w:pStyle w:val="Style36"/>
        <w:keepNext/>
        <w:keepLines/>
        <w:widowControl w:val="0"/>
        <w:shd w:val="clear" w:color="auto" w:fill="auto"/>
        <w:bidi w:val="0"/>
        <w:spacing w:before="0" w:after="10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五</w:t>
      </w:r>
      <w:bookmarkEnd w:id="693"/>
      <w:r>
        <w:rPr>
          <w:color w:val="000000"/>
          <w:spacing w:val="0"/>
          <w:w w:val="100"/>
          <w:position w:val="0"/>
        </w:rPr>
        <w:t>、重要会计政策及会计估计</w:t>
      </w:r>
      <w:bookmarkEnd w:id="691"/>
      <w:bookmarkEnd w:id="692"/>
      <w:bookmarkEnd w:id="6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6"/>
        <w:keepNext/>
        <w:keepLines/>
        <w:widowControl w:val="0"/>
        <w:numPr>
          <w:ilvl w:val="0"/>
          <w:numId w:val="43"/>
        </w:numPr>
        <w:shd w:val="clear" w:color="auto" w:fill="auto"/>
        <w:tabs>
          <w:tab w:pos="422" w:val="left"/>
        </w:tabs>
        <w:bidi w:val="0"/>
        <w:spacing w:before="0" w:after="0" w:line="240" w:lineRule="auto"/>
        <w:ind w:left="0" w:right="0" w:firstLine="0"/>
        <w:jc w:val="left"/>
      </w:pPr>
      <w:bookmarkStart w:id="695" w:name="bookmark695"/>
      <w:bookmarkStart w:id="696" w:name="bookmark696"/>
      <w:bookmarkStart w:id="697" w:name="bookmark697"/>
      <w:bookmarkStart w:id="698" w:name="bookmark698"/>
      <w:bookmarkEnd w:id="697"/>
      <w:r>
        <w:rPr>
          <w:color w:val="000000"/>
          <w:spacing w:val="0"/>
          <w:w w:val="100"/>
          <w:position w:val="0"/>
        </w:rPr>
        <w:t>遵循企业会计准则的声明</w:t>
      </w:r>
      <w:bookmarkEnd w:id="695"/>
      <w:bookmarkEnd w:id="696"/>
      <w:bookmarkEnd w:id="698"/>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本公司所编制的财务报表符合企业会计准则的要求，真实、完整地反映了公司的财务状况、经营成 果、股东权益变动和现金流量等有关信息。</w:t>
      </w:r>
    </w:p>
    <w:p>
      <w:pPr>
        <w:pStyle w:val="Style36"/>
        <w:keepNext/>
        <w:keepLines/>
        <w:widowControl w:val="0"/>
        <w:numPr>
          <w:ilvl w:val="0"/>
          <w:numId w:val="43"/>
        </w:numPr>
        <w:shd w:val="clear" w:color="auto" w:fill="auto"/>
        <w:tabs>
          <w:tab w:pos="422" w:val="left"/>
        </w:tabs>
        <w:bidi w:val="0"/>
        <w:spacing w:before="0" w:after="100" w:line="240" w:lineRule="auto"/>
        <w:ind w:left="0" w:right="0" w:firstLine="0"/>
        <w:jc w:val="left"/>
      </w:pPr>
      <w:bookmarkStart w:id="699" w:name="bookmark699"/>
      <w:bookmarkStart w:id="700" w:name="bookmark700"/>
      <w:bookmarkStart w:id="701" w:name="bookmark701"/>
      <w:bookmarkStart w:id="702" w:name="bookmark702"/>
      <w:bookmarkEnd w:id="701"/>
      <w:r>
        <w:rPr>
          <w:color w:val="000000"/>
          <w:spacing w:val="0"/>
          <w:w w:val="100"/>
          <w:position w:val="0"/>
        </w:rPr>
        <w:t>会计期间</w:t>
      </w:r>
      <w:bookmarkEnd w:id="699"/>
      <w:bookmarkEnd w:id="700"/>
      <w:bookmarkEnd w:id="70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6"/>
        <w:keepNext/>
        <w:keepLines/>
        <w:widowControl w:val="0"/>
        <w:numPr>
          <w:ilvl w:val="0"/>
          <w:numId w:val="43"/>
        </w:numPr>
        <w:shd w:val="clear" w:color="auto" w:fill="auto"/>
        <w:tabs>
          <w:tab w:pos="422" w:val="left"/>
        </w:tabs>
        <w:bidi w:val="0"/>
        <w:spacing w:before="0" w:after="100" w:line="240" w:lineRule="auto"/>
        <w:ind w:left="0" w:right="0" w:firstLine="0"/>
        <w:jc w:val="left"/>
      </w:pPr>
      <w:bookmarkStart w:id="703" w:name="bookmark703"/>
      <w:bookmarkStart w:id="704" w:name="bookmark704"/>
      <w:bookmarkStart w:id="705" w:name="bookmark705"/>
      <w:bookmarkStart w:id="706" w:name="bookmark706"/>
      <w:bookmarkEnd w:id="705"/>
      <w:r>
        <w:rPr>
          <w:color w:val="000000"/>
          <w:spacing w:val="0"/>
          <w:w w:val="100"/>
          <w:position w:val="0"/>
        </w:rPr>
        <w:t>营业周期</w:t>
      </w:r>
      <w:bookmarkEnd w:id="703"/>
      <w:bookmarkEnd w:id="704"/>
      <w:bookmarkEnd w:id="706"/>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 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6"/>
        <w:keepNext/>
        <w:keepLines/>
        <w:widowControl w:val="0"/>
        <w:numPr>
          <w:ilvl w:val="0"/>
          <w:numId w:val="43"/>
        </w:numPr>
        <w:shd w:val="clear" w:color="auto" w:fill="auto"/>
        <w:tabs>
          <w:tab w:pos="422" w:val="left"/>
        </w:tabs>
        <w:bidi w:val="0"/>
        <w:spacing w:before="0" w:after="100" w:line="240" w:lineRule="auto"/>
        <w:ind w:left="0" w:right="0" w:firstLine="0"/>
        <w:jc w:val="left"/>
      </w:pPr>
      <w:bookmarkStart w:id="707" w:name="bookmark707"/>
      <w:bookmarkStart w:id="708" w:name="bookmark708"/>
      <w:bookmarkStart w:id="709" w:name="bookmark709"/>
      <w:bookmarkStart w:id="710" w:name="bookmark710"/>
      <w:bookmarkEnd w:id="709"/>
      <w:r>
        <w:rPr>
          <w:color w:val="000000"/>
          <w:spacing w:val="0"/>
          <w:w w:val="100"/>
          <w:position w:val="0"/>
        </w:rPr>
        <w:t>记账本位币</w:t>
      </w:r>
      <w:bookmarkEnd w:id="707"/>
      <w:bookmarkEnd w:id="708"/>
      <w:bookmarkEnd w:id="71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本公司的记账本位币为人民币。</w:t>
      </w:r>
    </w:p>
    <w:p>
      <w:pPr>
        <w:pStyle w:val="Style36"/>
        <w:keepNext/>
        <w:keepLines/>
        <w:widowControl w:val="0"/>
        <w:numPr>
          <w:ilvl w:val="0"/>
          <w:numId w:val="43"/>
        </w:numPr>
        <w:shd w:val="clear" w:color="auto" w:fill="auto"/>
        <w:tabs>
          <w:tab w:pos="422" w:val="left"/>
        </w:tabs>
        <w:bidi w:val="0"/>
        <w:spacing w:before="0" w:after="100" w:line="240" w:lineRule="auto"/>
        <w:ind w:left="0" w:right="0" w:firstLine="0"/>
        <w:jc w:val="left"/>
      </w:pPr>
      <w:bookmarkStart w:id="711" w:name="bookmark711"/>
      <w:bookmarkStart w:id="712" w:name="bookmark712"/>
      <w:bookmarkStart w:id="713" w:name="bookmark713"/>
      <w:bookmarkStart w:id="714" w:name="bookmark714"/>
      <w:bookmarkEnd w:id="713"/>
      <w:r>
        <w:rPr>
          <w:color w:val="000000"/>
          <w:spacing w:val="0"/>
          <w:w w:val="100"/>
          <w:position w:val="0"/>
        </w:rPr>
        <w:t>同一控制下和非同一控制下企业合并的会计处理方法</w:t>
      </w:r>
      <w:bookmarkEnd w:id="711"/>
      <w:bookmarkEnd w:id="712"/>
      <w:bookmarkEnd w:id="7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45"/>
        </w:numPr>
        <w:shd w:val="clear" w:color="auto" w:fill="auto"/>
        <w:tabs>
          <w:tab w:pos="755" w:val="left"/>
        </w:tabs>
        <w:bidi w:val="0"/>
        <w:spacing w:before="0" w:after="0" w:line="240" w:lineRule="auto"/>
        <w:ind w:left="0" w:right="0" w:firstLine="440"/>
        <w:jc w:val="left"/>
      </w:pPr>
      <w:bookmarkStart w:id="715" w:name="bookmark715"/>
      <w:bookmarkEnd w:id="715"/>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368" w:lineRule="exact"/>
        <w:ind w:left="0" w:right="0" w:firstLine="440"/>
        <w:jc w:val="both"/>
      </w:pPr>
      <w:r>
        <w:rPr>
          <w:color w:val="000000"/>
          <w:spacing w:val="0"/>
          <w:w w:val="100"/>
          <w:position w:val="0"/>
        </w:rPr>
        <w:t xml:space="preserve">公司在企业合并中取得的资产和负债，按照合并日被合并方在最终控制方合并财务报表中的账 面价值计量。公司按照被合并方所有者权益在最终控制方合并财务报表中的账面价值份额与支付的 合并对价账面价值或发行股份面值总额的差额，调整资本公积；资本公积不足冲减的，调整留存收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rPr>
        <w:t>益。</w:t>
      </w:r>
    </w:p>
    <w:p>
      <w:pPr>
        <w:pStyle w:val="Style5"/>
        <w:keepNext w:val="0"/>
        <w:keepLines w:val="0"/>
        <w:widowControl w:val="0"/>
        <w:numPr>
          <w:ilvl w:val="0"/>
          <w:numId w:val="45"/>
        </w:numPr>
        <w:shd w:val="clear" w:color="auto" w:fill="auto"/>
        <w:tabs>
          <w:tab w:pos="774" w:val="left"/>
        </w:tabs>
        <w:bidi w:val="0"/>
        <w:spacing w:before="0" w:after="0" w:line="410" w:lineRule="exact"/>
        <w:ind w:left="0" w:right="0" w:firstLine="440"/>
        <w:jc w:val="left"/>
      </w:pPr>
      <w:bookmarkStart w:id="716" w:name="bookmark716"/>
      <w:bookmarkEnd w:id="716"/>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公司在购买日对合并成本大于合并中取得的被购买方可辨认净资产公允价值份额的差额，确认 为商誉；如果合并成本小于合并中取得的被购买方可辨认净资产公允价值份额，首先对取得的被购 买方各项可辨认资产、负债及或有负债的公允价值以及合并成本的计量进行复核，经复核后合并成 本仍小于合并中取得的被购买方可辨认净资产公允价值份额的，其差额计入当期损益。</w:t>
      </w:r>
    </w:p>
    <w:p>
      <w:pPr>
        <w:pStyle w:val="Style36"/>
        <w:keepNext/>
        <w:keepLines/>
        <w:widowControl w:val="0"/>
        <w:numPr>
          <w:ilvl w:val="0"/>
          <w:numId w:val="43"/>
        </w:numPr>
        <w:shd w:val="clear" w:color="auto" w:fill="auto"/>
        <w:tabs>
          <w:tab w:pos="422" w:val="left"/>
        </w:tabs>
        <w:bidi w:val="0"/>
        <w:spacing w:before="0" w:after="100" w:line="240" w:lineRule="auto"/>
        <w:ind w:left="0" w:right="0" w:firstLine="0"/>
        <w:jc w:val="left"/>
      </w:pPr>
      <w:bookmarkStart w:id="717" w:name="bookmark717"/>
      <w:bookmarkStart w:id="718" w:name="bookmark718"/>
      <w:bookmarkStart w:id="719" w:name="bookmark719"/>
      <w:bookmarkStart w:id="720" w:name="bookmark720"/>
      <w:bookmarkEnd w:id="719"/>
      <w:r>
        <w:rPr>
          <w:color w:val="000000"/>
          <w:spacing w:val="0"/>
          <w:w w:val="100"/>
          <w:position w:val="0"/>
        </w:rPr>
        <w:t>合并财务报表的编制方法</w:t>
      </w:r>
      <w:bookmarkEnd w:id="717"/>
      <w:bookmarkEnd w:id="718"/>
      <w:bookmarkEnd w:id="7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47"/>
        </w:numPr>
        <w:shd w:val="clear" w:color="auto" w:fill="auto"/>
        <w:tabs>
          <w:tab w:pos="752" w:val="left"/>
        </w:tabs>
        <w:bidi w:val="0"/>
        <w:spacing w:before="0" w:after="0" w:line="406" w:lineRule="exact"/>
        <w:ind w:left="0" w:right="0" w:firstLine="440"/>
        <w:jc w:val="both"/>
      </w:pPr>
      <w:bookmarkStart w:id="721" w:name="bookmark721"/>
      <w:bookmarkEnd w:id="721"/>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号一一合并财务报 表》编制。</w:t>
      </w:r>
    </w:p>
    <w:p>
      <w:pPr>
        <w:pStyle w:val="Style5"/>
        <w:keepNext w:val="0"/>
        <w:keepLines w:val="0"/>
        <w:widowControl w:val="0"/>
        <w:numPr>
          <w:ilvl w:val="0"/>
          <w:numId w:val="47"/>
        </w:numPr>
        <w:shd w:val="clear" w:color="auto" w:fill="auto"/>
        <w:tabs>
          <w:tab w:pos="774" w:val="left"/>
        </w:tabs>
        <w:bidi w:val="0"/>
        <w:spacing w:before="0" w:after="0" w:line="406" w:lineRule="exact"/>
        <w:ind w:left="440" w:right="0" w:firstLine="0"/>
        <w:jc w:val="left"/>
      </w:pPr>
      <w:bookmarkStart w:id="722" w:name="bookmark722"/>
      <w:bookmarkEnd w:id="722"/>
      <w:r>
        <w:rPr>
          <w:color w:val="000000"/>
          <w:spacing w:val="0"/>
          <w:w w:val="100"/>
          <w:position w:val="0"/>
        </w:rPr>
        <w:t>对同一子公司的股权在连续两个会计年度买入再卖出，或卖出再买入的相关会计处理方法 公司同一子公司的股权在连续两个会计年度买入再卖出，或卖出再买入采用成本法核算</w:t>
      </w:r>
      <w:r>
        <w:rPr>
          <w:color w:val="000000"/>
          <w:spacing w:val="0"/>
          <w:w w:val="100"/>
          <w:position w:val="0"/>
        </w:rPr>
        <w:t>，</w:t>
      </w:r>
      <w:r>
        <w:rPr>
          <w:color w:val="000000"/>
          <w:spacing w:val="0"/>
          <w:w w:val="100"/>
          <w:position w:val="0"/>
        </w:rPr>
        <w:t>购买</w:t>
      </w:r>
    </w:p>
    <w:p>
      <w:pPr>
        <w:pStyle w:val="Style5"/>
        <w:keepNext w:val="0"/>
        <w:keepLines w:val="0"/>
        <w:widowControl w:val="0"/>
        <w:shd w:val="clear" w:color="auto" w:fill="auto"/>
        <w:bidi w:val="0"/>
        <w:spacing w:before="0" w:after="0" w:line="406" w:lineRule="exact"/>
        <w:ind w:left="0" w:right="0" w:firstLine="0"/>
        <w:jc w:val="left"/>
      </w:pPr>
      <w:r>
        <w:rPr>
          <w:color w:val="000000"/>
          <w:spacing w:val="0"/>
          <w:w w:val="100"/>
          <w:position w:val="0"/>
        </w:rPr>
        <w:t>日按照确定的合并成本</w:t>
      </w:r>
      <w:r>
        <w:rPr>
          <w:rFonts w:ascii="Times New Roman" w:eastAsia="Times New Roman" w:hAnsi="Times New Roman" w:cs="Times New Roman"/>
          <w:color w:val="000000"/>
          <w:spacing w:val="0"/>
          <w:w w:val="100"/>
          <w:position w:val="0"/>
        </w:rPr>
        <w:t>（</w:t>
      </w:r>
      <w:r>
        <w:rPr>
          <w:color w:val="000000"/>
          <w:spacing w:val="0"/>
          <w:w w:val="100"/>
          <w:position w:val="0"/>
        </w:rPr>
        <w:t>不包括应自被投资单位收取的现金股利或利润</w:t>
      </w:r>
      <w:r>
        <w:rPr>
          <w:rFonts w:ascii="Times New Roman" w:eastAsia="Times New Roman" w:hAnsi="Times New Roman" w:cs="Times New Roman"/>
          <w:color w:val="000000"/>
          <w:spacing w:val="0"/>
          <w:w w:val="100"/>
          <w:position w:val="0"/>
        </w:rPr>
        <w:t>）</w:t>
      </w:r>
      <w:r>
        <w:rPr>
          <w:color w:val="000000"/>
          <w:spacing w:val="0"/>
          <w:w w:val="100"/>
          <w:position w:val="0"/>
        </w:rPr>
        <w:t xml:space="preserve">,作为形成的对被购买方长期 </w:t>
      </w:r>
      <w:r>
        <w:rPr>
          <w:color w:val="000000"/>
          <w:spacing w:val="0"/>
          <w:w w:val="100"/>
          <w:position w:val="0"/>
        </w:rPr>
        <w:t>股权投资的初始投资成本。取得子公司成本大于取得的子公司可辨认净资产公允价值份额的差额， 确认为商誉，控股合并情况下，该差额是指合并财务报表中应列示的商誉。商誉在确认以后，持有 期间不摊销，由于第二年就转让，故此也不对其提取减值准备，第二年卖出子公司时转让成本中包 括商誉。</w:t>
      </w:r>
    </w:p>
    <w:p>
      <w:pPr>
        <w:pStyle w:val="Style5"/>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取得子公司的成本低于取得的子公司可辨认净资产公允价值份额之间的差额，计入合并当期的 营业外收入，在控股合并的情况下，体现在合并当期的合并利润表中。</w:t>
      </w:r>
    </w:p>
    <w:p>
      <w:pPr>
        <w:pStyle w:val="Style36"/>
        <w:keepNext/>
        <w:keepLines/>
        <w:widowControl w:val="0"/>
        <w:numPr>
          <w:ilvl w:val="0"/>
          <w:numId w:val="43"/>
        </w:numPr>
        <w:shd w:val="clear" w:color="auto" w:fill="auto"/>
        <w:tabs>
          <w:tab w:pos="419" w:val="left"/>
        </w:tabs>
        <w:bidi w:val="0"/>
        <w:spacing w:before="0" w:after="100" w:line="240" w:lineRule="auto"/>
        <w:ind w:left="0" w:right="0" w:firstLine="0"/>
        <w:jc w:val="left"/>
      </w:pPr>
      <w:bookmarkStart w:id="723" w:name="bookmark723"/>
      <w:bookmarkStart w:id="724" w:name="bookmark724"/>
      <w:bookmarkStart w:id="725" w:name="bookmark725"/>
      <w:bookmarkStart w:id="726" w:name="bookmark726"/>
      <w:bookmarkEnd w:id="725"/>
      <w:r>
        <w:rPr>
          <w:color w:val="000000"/>
          <w:spacing w:val="0"/>
          <w:w w:val="100"/>
          <w:position w:val="0"/>
        </w:rPr>
        <w:t>合营安排分类及共同经营会计处理方法</w:t>
      </w:r>
      <w:bookmarkEnd w:id="723"/>
      <w:bookmarkEnd w:id="724"/>
      <w:bookmarkEnd w:id="72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49"/>
        </w:numPr>
        <w:shd w:val="clear" w:color="auto" w:fill="auto"/>
        <w:tabs>
          <w:tab w:pos="756" w:val="left"/>
        </w:tabs>
        <w:bidi w:val="0"/>
        <w:spacing w:before="0" w:after="160" w:line="240" w:lineRule="auto"/>
        <w:ind w:left="0" w:right="0" w:firstLine="440"/>
        <w:jc w:val="left"/>
      </w:pPr>
      <w:bookmarkStart w:id="727" w:name="bookmark727"/>
      <w:bookmarkEnd w:id="727"/>
      <w:r>
        <w:rPr>
          <w:color w:val="000000"/>
          <w:spacing w:val="0"/>
          <w:w w:val="100"/>
          <w:position w:val="0"/>
        </w:rPr>
        <w:t>合营安排分为共同经营和合营企业。</w:t>
      </w:r>
    </w:p>
    <w:p>
      <w:pPr>
        <w:pStyle w:val="Style5"/>
        <w:keepNext w:val="0"/>
        <w:keepLines w:val="0"/>
        <w:widowControl w:val="0"/>
        <w:numPr>
          <w:ilvl w:val="0"/>
          <w:numId w:val="49"/>
        </w:numPr>
        <w:shd w:val="clear" w:color="auto" w:fill="auto"/>
        <w:tabs>
          <w:tab w:pos="774" w:val="left"/>
        </w:tabs>
        <w:bidi w:val="0"/>
        <w:spacing w:before="0" w:after="0" w:line="425" w:lineRule="auto"/>
        <w:ind w:left="0" w:right="0" w:firstLine="440"/>
        <w:jc w:val="left"/>
      </w:pPr>
      <w:bookmarkStart w:id="728" w:name="bookmark728"/>
      <w:bookmarkEnd w:id="728"/>
      <w:r>
        <w:rPr>
          <w:color w:val="000000"/>
          <w:spacing w:val="0"/>
          <w:w w:val="100"/>
          <w:position w:val="0"/>
        </w:rPr>
        <w:t>当公司为共同经营的合营方时，确认与共同经营中利益份额相关的下列项目：</w:t>
      </w:r>
    </w:p>
    <w:p>
      <w:pPr>
        <w:pStyle w:val="Style5"/>
        <w:keepNext w:val="0"/>
        <w:keepLines w:val="0"/>
        <w:widowControl w:val="0"/>
        <w:numPr>
          <w:ilvl w:val="0"/>
          <w:numId w:val="51"/>
        </w:numPr>
        <w:shd w:val="clear" w:color="auto" w:fill="auto"/>
        <w:tabs>
          <w:tab w:pos="866" w:val="left"/>
        </w:tabs>
        <w:bidi w:val="0"/>
        <w:spacing w:before="0" w:after="0" w:line="425" w:lineRule="auto"/>
        <w:ind w:left="0" w:right="0" w:firstLine="440"/>
        <w:jc w:val="left"/>
      </w:pPr>
      <w:bookmarkStart w:id="729" w:name="bookmark729"/>
      <w:bookmarkEnd w:id="729"/>
      <w:r>
        <w:rPr>
          <w:color w:val="000000"/>
          <w:spacing w:val="0"/>
          <w:w w:val="100"/>
          <w:position w:val="0"/>
        </w:rPr>
        <w:t>确认单独所持有的资产，以及按持有份额确认共同持有的资产；</w:t>
      </w:r>
    </w:p>
    <w:p>
      <w:pPr>
        <w:pStyle w:val="Style5"/>
        <w:keepNext w:val="0"/>
        <w:keepLines w:val="0"/>
        <w:widowControl w:val="0"/>
        <w:numPr>
          <w:ilvl w:val="0"/>
          <w:numId w:val="51"/>
        </w:numPr>
        <w:shd w:val="clear" w:color="auto" w:fill="auto"/>
        <w:tabs>
          <w:tab w:pos="866" w:val="left"/>
        </w:tabs>
        <w:bidi w:val="0"/>
        <w:spacing w:before="0" w:after="0" w:line="425" w:lineRule="auto"/>
        <w:ind w:left="0" w:right="0" w:firstLine="440"/>
        <w:jc w:val="left"/>
      </w:pPr>
      <w:bookmarkStart w:id="730" w:name="bookmark730"/>
      <w:bookmarkEnd w:id="730"/>
      <w:r>
        <w:rPr>
          <w:color w:val="000000"/>
          <w:spacing w:val="0"/>
          <w:w w:val="100"/>
          <w:position w:val="0"/>
        </w:rPr>
        <w:t>确认单独所承担的负债，以及按持有份额确认共同承担的负债；</w:t>
      </w:r>
    </w:p>
    <w:p>
      <w:pPr>
        <w:pStyle w:val="Style5"/>
        <w:keepNext w:val="0"/>
        <w:keepLines w:val="0"/>
        <w:widowControl w:val="0"/>
        <w:numPr>
          <w:ilvl w:val="0"/>
          <w:numId w:val="51"/>
        </w:numPr>
        <w:shd w:val="clear" w:color="auto" w:fill="auto"/>
        <w:tabs>
          <w:tab w:pos="866" w:val="left"/>
        </w:tabs>
        <w:bidi w:val="0"/>
        <w:spacing w:before="0" w:after="0" w:line="425" w:lineRule="auto"/>
        <w:ind w:left="0" w:right="0" w:firstLine="440"/>
        <w:jc w:val="left"/>
      </w:pPr>
      <w:bookmarkStart w:id="731" w:name="bookmark731"/>
      <w:bookmarkEnd w:id="731"/>
      <w:r>
        <w:rPr>
          <w:color w:val="000000"/>
          <w:spacing w:val="0"/>
          <w:w w:val="100"/>
          <w:position w:val="0"/>
        </w:rPr>
        <w:t>确认出售公司享有的共同经营产出份额所产生的收入；</w:t>
      </w:r>
    </w:p>
    <w:p>
      <w:pPr>
        <w:pStyle w:val="Style5"/>
        <w:keepNext w:val="0"/>
        <w:keepLines w:val="0"/>
        <w:widowControl w:val="0"/>
        <w:numPr>
          <w:ilvl w:val="0"/>
          <w:numId w:val="51"/>
        </w:numPr>
        <w:shd w:val="clear" w:color="auto" w:fill="auto"/>
        <w:tabs>
          <w:tab w:pos="866" w:val="left"/>
        </w:tabs>
        <w:bidi w:val="0"/>
        <w:spacing w:before="0" w:after="0" w:line="425" w:lineRule="auto"/>
        <w:ind w:left="0" w:right="0" w:firstLine="440"/>
        <w:jc w:val="left"/>
      </w:pPr>
      <w:bookmarkStart w:id="732" w:name="bookmark732"/>
      <w:bookmarkEnd w:id="732"/>
      <w:r>
        <w:rPr>
          <w:color w:val="000000"/>
          <w:spacing w:val="0"/>
          <w:w w:val="100"/>
          <w:position w:val="0"/>
        </w:rPr>
        <w:t>按公司持有份额确认共同经营因出售资产所产生的收入；</w:t>
      </w:r>
    </w:p>
    <w:p>
      <w:pPr>
        <w:pStyle w:val="Style5"/>
        <w:keepNext w:val="0"/>
        <w:keepLines w:val="0"/>
        <w:widowControl w:val="0"/>
        <w:numPr>
          <w:ilvl w:val="0"/>
          <w:numId w:val="51"/>
        </w:numPr>
        <w:shd w:val="clear" w:color="auto" w:fill="auto"/>
        <w:tabs>
          <w:tab w:pos="866" w:val="left"/>
        </w:tabs>
        <w:bidi w:val="0"/>
        <w:spacing w:before="0" w:after="280" w:line="425" w:lineRule="auto"/>
        <w:ind w:left="0" w:right="0" w:firstLine="440"/>
        <w:jc w:val="left"/>
      </w:pPr>
      <w:bookmarkStart w:id="733" w:name="bookmark733"/>
      <w:bookmarkEnd w:id="733"/>
      <w:r>
        <w:rPr>
          <w:color w:val="000000"/>
          <w:spacing w:val="0"/>
          <w:w w:val="100"/>
          <w:position w:val="0"/>
        </w:rPr>
        <w:t>确认单独所发生的费用，以及按公司持有份额确认共同经营发生的费用。</w:t>
      </w:r>
    </w:p>
    <w:p>
      <w:pPr>
        <w:pStyle w:val="Style36"/>
        <w:keepNext/>
        <w:keepLines/>
        <w:widowControl w:val="0"/>
        <w:numPr>
          <w:ilvl w:val="0"/>
          <w:numId w:val="43"/>
        </w:numPr>
        <w:shd w:val="clear" w:color="auto" w:fill="auto"/>
        <w:tabs>
          <w:tab w:pos="419" w:val="left"/>
        </w:tabs>
        <w:bidi w:val="0"/>
        <w:spacing w:before="0" w:after="40" w:line="240" w:lineRule="auto"/>
        <w:ind w:left="0" w:right="0" w:firstLine="0"/>
        <w:jc w:val="both"/>
      </w:pPr>
      <w:bookmarkStart w:id="734" w:name="bookmark734"/>
      <w:bookmarkStart w:id="735" w:name="bookmark735"/>
      <w:bookmarkStart w:id="736" w:name="bookmark736"/>
      <w:bookmarkStart w:id="737" w:name="bookmark737"/>
      <w:bookmarkEnd w:id="736"/>
      <w:r>
        <w:rPr>
          <w:color w:val="000000"/>
          <w:spacing w:val="0"/>
          <w:w w:val="100"/>
          <w:position w:val="0"/>
        </w:rPr>
        <w:t>现金及现金等价物的确定标准</w:t>
      </w:r>
      <w:bookmarkEnd w:id="734"/>
      <w:bookmarkEnd w:id="735"/>
      <w:bookmarkEnd w:id="737"/>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列示于现金流量表中的现金是指库存现金以及可以随时用于支付的存款。现金等价物是指企业持有 的期限短、流动性强、易于转换为已知金额现金、价值变动风险很小的投资。</w:t>
      </w:r>
    </w:p>
    <w:p>
      <w:pPr>
        <w:pStyle w:val="Style36"/>
        <w:keepNext/>
        <w:keepLines/>
        <w:widowControl w:val="0"/>
        <w:numPr>
          <w:ilvl w:val="0"/>
          <w:numId w:val="43"/>
        </w:numPr>
        <w:shd w:val="clear" w:color="auto" w:fill="auto"/>
        <w:tabs>
          <w:tab w:pos="419" w:val="left"/>
        </w:tabs>
        <w:bidi w:val="0"/>
        <w:spacing w:before="0" w:after="100" w:line="240" w:lineRule="auto"/>
        <w:ind w:left="0" w:right="0" w:firstLine="0"/>
        <w:jc w:val="both"/>
      </w:pPr>
      <w:bookmarkStart w:id="738" w:name="bookmark738"/>
      <w:bookmarkStart w:id="739" w:name="bookmark739"/>
      <w:bookmarkStart w:id="740" w:name="bookmark740"/>
      <w:bookmarkStart w:id="741" w:name="bookmark741"/>
      <w:bookmarkEnd w:id="740"/>
      <w:r>
        <w:rPr>
          <w:color w:val="000000"/>
          <w:spacing w:val="0"/>
          <w:w w:val="100"/>
          <w:position w:val="0"/>
        </w:rPr>
        <w:t>外币业务和外币报表折算</w:t>
      </w:r>
      <w:bookmarkEnd w:id="738"/>
      <w:bookmarkEnd w:id="739"/>
      <w:bookmarkEnd w:id="741"/>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53"/>
        </w:numPr>
        <w:shd w:val="clear" w:color="auto" w:fill="auto"/>
        <w:tabs>
          <w:tab w:pos="756" w:val="left"/>
        </w:tabs>
        <w:bidi w:val="0"/>
        <w:spacing w:before="0" w:after="0" w:line="425" w:lineRule="auto"/>
        <w:ind w:left="0" w:right="0" w:firstLine="440"/>
        <w:jc w:val="both"/>
      </w:pPr>
      <w:bookmarkStart w:id="742" w:name="bookmark742"/>
      <w:bookmarkEnd w:id="742"/>
      <w:r>
        <w:rPr>
          <w:color w:val="000000"/>
          <w:spacing w:val="0"/>
          <w:w w:val="100"/>
          <w:position w:val="0"/>
        </w:rPr>
        <w:t>外币业务折算</w:t>
      </w:r>
    </w:p>
    <w:p>
      <w:pPr>
        <w:pStyle w:val="Style5"/>
        <w:keepNext w:val="0"/>
        <w:keepLines w:val="0"/>
        <w:widowControl w:val="0"/>
        <w:shd w:val="clear" w:color="auto" w:fill="auto"/>
        <w:bidi w:val="0"/>
        <w:spacing w:before="0" w:after="160" w:line="407" w:lineRule="exact"/>
        <w:ind w:left="0" w:right="0" w:firstLine="440"/>
        <w:jc w:val="both"/>
      </w:pPr>
      <w:r>
        <w:rPr>
          <w:color w:val="000000"/>
          <w:spacing w:val="0"/>
          <w:w w:val="100"/>
          <w:position w:val="0"/>
        </w:rPr>
        <w:t>外币交易在初始确认时，采用交易发生日的即期汇率折算为人民币金额。资产负债表日，外币 货币性项目采用资产负债表日即期汇率折算，因汇率不同而产生的汇兑差额，除与购建符合资本化 条件资产有关的外币专门借款本金及利息的汇兑差额外，计入当期损益；以历史成本计量的外币非 货币性项目仍采用交易发生日的即期汇率折算，不改变其人民币金额；以公允价值计量的外币非货 币性项目，采用公允价值确定日的即期汇率折算，差额计入当期损益或其他综合收益。</w:t>
      </w:r>
    </w:p>
    <w:p>
      <w:pPr>
        <w:pStyle w:val="Style5"/>
        <w:keepNext w:val="0"/>
        <w:keepLines w:val="0"/>
        <w:widowControl w:val="0"/>
        <w:numPr>
          <w:ilvl w:val="0"/>
          <w:numId w:val="53"/>
        </w:numPr>
        <w:shd w:val="clear" w:color="auto" w:fill="auto"/>
        <w:tabs>
          <w:tab w:pos="774" w:val="left"/>
        </w:tabs>
        <w:bidi w:val="0"/>
        <w:spacing w:before="0" w:after="0" w:line="425" w:lineRule="auto"/>
        <w:ind w:left="0" w:right="0" w:firstLine="440"/>
        <w:jc w:val="both"/>
      </w:pPr>
      <w:bookmarkStart w:id="743" w:name="bookmark743"/>
      <w:bookmarkEnd w:id="743"/>
      <w:r>
        <w:rPr>
          <w:color w:val="000000"/>
          <w:spacing w:val="0"/>
          <w:w w:val="100"/>
          <w:position w:val="0"/>
        </w:rPr>
        <w:t>外币财务报表折算</w:t>
      </w:r>
    </w:p>
    <w:p>
      <w:pPr>
        <w:pStyle w:val="Style5"/>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分配利润”项目外，其他项目采用交易发生日的即期汇率折算；利润表中的收入和费用项目，采用 交易发生日的即期汇率折算。按照上述折算产生的外币财务报表折算差额，计入其他综合收益。</w:t>
      </w:r>
    </w:p>
    <w:p>
      <w:pPr>
        <w:pStyle w:val="Style3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744" w:name="bookmark744"/>
      <w:bookmarkStart w:id="745" w:name="bookmark745"/>
      <w:bookmarkStart w:id="746" w:name="bookmark746"/>
      <w:bookmarkStart w:id="747" w:name="bookmark747"/>
      <w:bookmarkEnd w:id="746"/>
      <w:r>
        <w:rPr>
          <w:color w:val="000000"/>
          <w:spacing w:val="0"/>
          <w:w w:val="100"/>
          <w:position w:val="0"/>
        </w:rPr>
        <w:t>金融工具</w:t>
      </w:r>
      <w:bookmarkEnd w:id="744"/>
      <w:bookmarkEnd w:id="745"/>
      <w:bookmarkEnd w:id="747"/>
    </w:p>
    <w:p>
      <w:pPr>
        <w:pStyle w:val="Style5"/>
        <w:keepNext w:val="0"/>
        <w:keepLines w:val="0"/>
        <w:widowControl w:val="0"/>
        <w:shd w:val="clear" w:color="auto" w:fill="auto"/>
        <w:tabs>
          <w:tab w:pos="756" w:val="left"/>
        </w:tabs>
        <w:bidi w:val="0"/>
        <w:spacing w:before="0" w:after="4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numPr>
          <w:ilvl w:val="0"/>
          <w:numId w:val="55"/>
        </w:numPr>
        <w:shd w:val="clear" w:color="auto" w:fill="auto"/>
        <w:bidi w:val="0"/>
        <w:spacing w:before="0" w:after="140" w:line="240" w:lineRule="auto"/>
        <w:ind w:left="0" w:right="0" w:firstLine="440"/>
        <w:jc w:val="both"/>
      </w:pPr>
      <w:bookmarkStart w:id="748" w:name="bookmark748"/>
      <w:bookmarkEnd w:id="748"/>
      <w:r>
        <w:rPr>
          <w:color w:val="000000"/>
          <w:spacing w:val="0"/>
          <w:w w:val="100"/>
          <w:position w:val="0"/>
        </w:rPr>
        <w:t>金融资产和金融负债的分类</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金融资产在初始确认时划分为以下三类：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 且其变动计入其他综合收益的金融资产；</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金融负债在初始确认时划分为以下四类：</w:t>
      </w:r>
      <w:r>
        <w:rPr>
          <w:rFonts w:ascii="Times New Roman" w:eastAsia="Times New Roman" w:hAnsi="Times New Roman" w:cs="Times New Roman"/>
          <w:color w:val="000000"/>
          <w:spacing w:val="0"/>
          <w:w w:val="100"/>
          <w:position w:val="0"/>
        </w:rPr>
        <w:t>（1）</w:t>
      </w:r>
      <w:r>
        <w:rPr>
          <w:color w:val="000000"/>
          <w:spacing w:val="0"/>
          <w:w w:val="100"/>
          <w:position w:val="0"/>
        </w:rPr>
        <w:t xml:space="preserve">以公允价值计量且其变动计入当期损益的金融负债; </w:t>
      </w:r>
      <w:r>
        <w:rPr>
          <w:rFonts w:ascii="Times New Roman" w:eastAsia="Times New Roman" w:hAnsi="Times New Roman" w:cs="Times New Roman"/>
          <w:color w:val="000000"/>
          <w:spacing w:val="0"/>
          <w:w w:val="100"/>
          <w:position w:val="0"/>
        </w:rPr>
        <w:t>（2）</w:t>
      </w:r>
      <w:r>
        <w:rPr>
          <w:color w:val="000000"/>
          <w:spacing w:val="0"/>
          <w:w w:val="100"/>
          <w:position w:val="0"/>
        </w:rPr>
        <w:t>金融资产转移不符合终止确认条件或继续涉入被转移金融资产所形成的金融负债；</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不属于上 述</w:t>
      </w:r>
      <w:r>
        <w:rPr>
          <w:rFonts w:ascii="Times New Roman" w:eastAsia="Times New Roman" w:hAnsi="Times New Roman" w:cs="Times New Roman"/>
          <w:color w:val="000000"/>
          <w:spacing w:val="0"/>
          <w:w w:val="100"/>
          <w:position w:val="0"/>
        </w:rPr>
        <w:t>（1</w:t>
      </w:r>
      <w:r>
        <w:rPr>
          <w:color w:val="000000"/>
          <w:spacing w:val="0"/>
          <w:w w:val="100"/>
          <w:position w:val="0"/>
        </w:rPr>
        <w:t>域</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以摊余成本 计量的金融负债。</w:t>
      </w:r>
    </w:p>
    <w:p>
      <w:pPr>
        <w:pStyle w:val="Style5"/>
        <w:keepNext w:val="0"/>
        <w:keepLines w:val="0"/>
        <w:widowControl w:val="0"/>
        <w:numPr>
          <w:ilvl w:val="0"/>
          <w:numId w:val="55"/>
        </w:numPr>
        <w:shd w:val="clear" w:color="auto" w:fill="auto"/>
        <w:bidi w:val="0"/>
        <w:spacing w:before="0" w:after="0" w:line="408" w:lineRule="exact"/>
        <w:ind w:left="0" w:right="0" w:firstLine="440"/>
        <w:jc w:val="both"/>
      </w:pPr>
      <w:bookmarkStart w:id="749" w:name="bookmark749"/>
      <w:bookmarkEnd w:id="749"/>
      <w:r>
        <w:rPr>
          <w:color w:val="000000"/>
          <w:spacing w:val="0"/>
          <w:w w:val="100"/>
          <w:position w:val="0"/>
        </w:rPr>
        <w:t>金融资产和金融负债的确认依据、计量方法和终止确认条件</w:t>
      </w:r>
    </w:p>
    <w:p>
      <w:pPr>
        <w:pStyle w:val="Style5"/>
        <w:keepNext w:val="0"/>
        <w:keepLines w:val="0"/>
        <w:widowControl w:val="0"/>
        <w:shd w:val="clear" w:color="auto" w:fill="auto"/>
        <w:tabs>
          <w:tab w:pos="857" w:val="left"/>
        </w:tabs>
        <w:bidi w:val="0"/>
        <w:spacing w:before="0" w:after="0" w:line="408" w:lineRule="exact"/>
        <w:ind w:left="0" w:right="0" w:firstLine="440"/>
        <w:jc w:val="both"/>
      </w:pPr>
      <w:bookmarkStart w:id="750" w:name="bookmark750"/>
      <w:r>
        <w:rPr>
          <w:rFonts w:ascii="Times New Roman" w:eastAsia="Times New Roman" w:hAnsi="Times New Roman" w:cs="Times New Roman"/>
          <w:color w:val="000000"/>
          <w:spacing w:val="0"/>
          <w:w w:val="100"/>
          <w:position w:val="0"/>
        </w:rPr>
        <w:t>（</w:t>
      </w:r>
      <w:bookmarkEnd w:id="750"/>
      <w:r>
        <w:rPr>
          <w:rFonts w:ascii="Times New Roman" w:eastAsia="Times New Roman" w:hAnsi="Times New Roman" w:cs="Times New Roman"/>
          <w:color w:val="000000"/>
          <w:spacing w:val="0"/>
          <w:w w:val="100"/>
          <w:position w:val="0"/>
        </w:rPr>
        <w:t>1）</w:t>
        <w:tab/>
      </w:r>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公司成为金融工具合同的一方时，确认一项金融资产或金融负债。初始确认金融资产或金融负 债时，按照公允价值计量；对于以公允价值计量且其变动计入当期损益的金融资产和金融负债，相 关交易费用直接计入当期损益；对于其他类别的金融资产或金融负债，相关交易费用计入初始确认 金额。但是，公司初始确认的应收账款未包含重大融资成分或公司不考虑未超过一年的合同中的融 资成分的，按照《企业会计准则第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号——收入》所定义的交易价格进行初始计量。</w:t>
      </w:r>
    </w:p>
    <w:p>
      <w:pPr>
        <w:pStyle w:val="Style5"/>
        <w:keepNext w:val="0"/>
        <w:keepLines w:val="0"/>
        <w:widowControl w:val="0"/>
        <w:shd w:val="clear" w:color="auto" w:fill="auto"/>
        <w:tabs>
          <w:tab w:pos="857" w:val="left"/>
        </w:tabs>
        <w:bidi w:val="0"/>
        <w:spacing w:before="0" w:after="0" w:line="427" w:lineRule="auto"/>
        <w:ind w:left="0" w:right="0" w:firstLine="440"/>
        <w:jc w:val="both"/>
      </w:pPr>
      <w:bookmarkStart w:id="751" w:name="bookmark751"/>
      <w:r>
        <w:rPr>
          <w:rFonts w:ascii="Times New Roman" w:eastAsia="Times New Roman" w:hAnsi="Times New Roman" w:cs="Times New Roman"/>
          <w:color w:val="000000"/>
          <w:spacing w:val="0"/>
          <w:w w:val="100"/>
          <w:position w:val="0"/>
        </w:rPr>
        <w:t>（</w:t>
      </w:r>
      <w:bookmarkEnd w:id="751"/>
      <w:r>
        <w:rPr>
          <w:rFonts w:ascii="Times New Roman" w:eastAsia="Times New Roman" w:hAnsi="Times New Roman" w:cs="Times New Roman"/>
          <w:color w:val="000000"/>
          <w:spacing w:val="0"/>
          <w:w w:val="100"/>
          <w:position w:val="0"/>
        </w:rPr>
        <w:t>2）</w:t>
        <w:tab/>
      </w:r>
      <w:r>
        <w:rPr>
          <w:color w:val="000000"/>
          <w:spacing w:val="0"/>
          <w:w w:val="100"/>
          <w:position w:val="0"/>
        </w:rPr>
        <w:t>金融资产的后续计量方法</w:t>
      </w:r>
    </w:p>
    <w:p>
      <w:pPr>
        <w:pStyle w:val="Style5"/>
        <w:keepNext w:val="0"/>
        <w:keepLines w:val="0"/>
        <w:widowControl w:val="0"/>
        <w:shd w:val="clear" w:color="auto" w:fill="auto"/>
        <w:tabs>
          <w:tab w:pos="776" w:val="left"/>
        </w:tabs>
        <w:bidi w:val="0"/>
        <w:spacing w:before="0" w:after="0" w:line="427" w:lineRule="auto"/>
        <w:ind w:left="0" w:right="0" w:firstLine="440"/>
        <w:jc w:val="both"/>
      </w:pPr>
      <w:bookmarkStart w:id="752" w:name="bookmark752"/>
      <w:r>
        <w:rPr>
          <w:rFonts w:ascii="Times New Roman" w:eastAsia="Times New Roman" w:hAnsi="Times New Roman" w:cs="Times New Roman"/>
          <w:color w:val="000000"/>
          <w:spacing w:val="0"/>
          <w:w w:val="100"/>
          <w:position w:val="0"/>
        </w:rPr>
        <w:t>1</w:t>
      </w:r>
      <w:bookmarkEnd w:id="752"/>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采用实际利率法，按照摊余成本进行后续计量。以摊余成本计量且不属于任何套期关系的一部 分的金融资产所产生的利得或损失，在终止确认、重分类、按照实际利率法摊销或确认减值时，计 入当期损益。</w:t>
      </w:r>
    </w:p>
    <w:p>
      <w:pPr>
        <w:pStyle w:val="Style5"/>
        <w:keepNext w:val="0"/>
        <w:keepLines w:val="0"/>
        <w:widowControl w:val="0"/>
        <w:shd w:val="clear" w:color="auto" w:fill="auto"/>
        <w:tabs>
          <w:tab w:pos="795" w:val="left"/>
        </w:tabs>
        <w:bidi w:val="0"/>
        <w:spacing w:before="0" w:after="0" w:line="408" w:lineRule="exact"/>
        <w:ind w:left="0" w:right="0" w:firstLine="440"/>
        <w:jc w:val="left"/>
      </w:pPr>
      <w:bookmarkStart w:id="753" w:name="bookmark753"/>
      <w:r>
        <w:rPr>
          <w:rFonts w:ascii="Times New Roman" w:eastAsia="Times New Roman" w:hAnsi="Times New Roman" w:cs="Times New Roman"/>
          <w:color w:val="000000"/>
          <w:spacing w:val="0"/>
          <w:w w:val="100"/>
          <w:position w:val="0"/>
        </w:rPr>
        <w:t>2</w:t>
      </w:r>
      <w:bookmarkEnd w:id="753"/>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采用公允价值进行后续计量。采用实际利率法计算的利息、减值损失或利得及汇兑损益计入当 期损益，其他利得或损失计入其他综合收益。终止确认时，将之前计入其他综合收益的累计利得或 损失从其他综合收益中转出，计入当期损益。</w:t>
      </w:r>
    </w:p>
    <w:p>
      <w:pPr>
        <w:pStyle w:val="Style5"/>
        <w:keepNext w:val="0"/>
        <w:keepLines w:val="0"/>
        <w:widowControl w:val="0"/>
        <w:shd w:val="clear" w:color="auto" w:fill="auto"/>
        <w:tabs>
          <w:tab w:pos="795" w:val="left"/>
        </w:tabs>
        <w:bidi w:val="0"/>
        <w:spacing w:before="0" w:after="0" w:line="408" w:lineRule="exact"/>
        <w:ind w:left="0" w:right="0" w:firstLine="440"/>
        <w:jc w:val="left"/>
      </w:pPr>
      <w:bookmarkStart w:id="754" w:name="bookmark754"/>
      <w:r>
        <w:rPr>
          <w:rFonts w:ascii="Times New Roman" w:eastAsia="Times New Roman" w:hAnsi="Times New Roman" w:cs="Times New Roman"/>
          <w:color w:val="000000"/>
          <w:spacing w:val="0"/>
          <w:w w:val="100"/>
          <w:position w:val="0"/>
        </w:rPr>
        <w:t>3</w:t>
      </w:r>
      <w:bookmarkEnd w:id="754"/>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采用公允价值进行后续计量。获得的股利</w:t>
      </w:r>
      <w:r>
        <w:rPr>
          <w:rFonts w:ascii="Times New Roman" w:eastAsia="Times New Roman" w:hAnsi="Times New Roman" w:cs="Times New Roman"/>
          <w:color w:val="000000"/>
          <w:spacing w:val="0"/>
          <w:w w:val="100"/>
          <w:position w:val="0"/>
        </w:rPr>
        <w:t>（</w:t>
      </w:r>
      <w:r>
        <w:rPr>
          <w:color w:val="000000"/>
          <w:spacing w:val="0"/>
          <w:w w:val="100"/>
          <w:position w:val="0"/>
        </w:rPr>
        <w:t>属于投资成本收回部分的除外</w:t>
      </w:r>
      <w:r>
        <w:rPr>
          <w:rFonts w:ascii="Times New Roman" w:eastAsia="Times New Roman" w:hAnsi="Times New Roman" w:cs="Times New Roman"/>
          <w:color w:val="000000"/>
          <w:spacing w:val="0"/>
          <w:w w:val="100"/>
          <w:position w:val="0"/>
        </w:rPr>
        <w:t>）</w:t>
      </w:r>
      <w:r>
        <w:rPr>
          <w:color w:val="000000"/>
          <w:spacing w:val="0"/>
          <w:w w:val="100"/>
          <w:position w:val="0"/>
        </w:rPr>
        <w:t>计入当期损益，其他利 得或损失计入其他综合收益。终止确认时，将之前计入其他综合收益的累计利得或损失从其他综合 收益中转出，计入留存收益。</w:t>
      </w:r>
    </w:p>
    <w:p>
      <w:pPr>
        <w:pStyle w:val="Style5"/>
        <w:keepNext w:val="0"/>
        <w:keepLines w:val="0"/>
        <w:widowControl w:val="0"/>
        <w:shd w:val="clear" w:color="auto" w:fill="auto"/>
        <w:tabs>
          <w:tab w:pos="795" w:val="left"/>
        </w:tabs>
        <w:bidi w:val="0"/>
        <w:spacing w:before="0" w:after="0" w:line="408" w:lineRule="exact"/>
        <w:ind w:left="0" w:right="0" w:firstLine="440"/>
        <w:jc w:val="left"/>
      </w:pPr>
      <w:bookmarkStart w:id="755" w:name="bookmark755"/>
      <w:r>
        <w:rPr>
          <w:rFonts w:ascii="Times New Roman" w:eastAsia="Times New Roman" w:hAnsi="Times New Roman" w:cs="Times New Roman"/>
          <w:color w:val="000000"/>
          <w:spacing w:val="0"/>
          <w:w w:val="100"/>
          <w:position w:val="0"/>
        </w:rPr>
        <w:t>4</w:t>
      </w:r>
      <w:bookmarkEnd w:id="755"/>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180" w:line="408" w:lineRule="exact"/>
        <w:ind w:left="0" w:right="0" w:firstLine="440"/>
        <w:jc w:val="both"/>
      </w:pPr>
      <w:r>
        <w:rPr>
          <w:color w:val="000000"/>
          <w:spacing w:val="0"/>
          <w:w w:val="100"/>
          <w:position w:val="0"/>
        </w:rPr>
        <w:t>采用公允价值进行后续计量，产生的利得或损失</w:t>
      </w:r>
      <w:r>
        <w:rPr>
          <w:rFonts w:ascii="Times New Roman" w:eastAsia="Times New Roman" w:hAnsi="Times New Roman" w:cs="Times New Roman"/>
          <w:color w:val="000000"/>
          <w:spacing w:val="0"/>
          <w:w w:val="100"/>
          <w:position w:val="0"/>
        </w:rPr>
        <w:t>（</w:t>
      </w:r>
      <w:r>
        <w:rPr>
          <w:color w:val="000000"/>
          <w:spacing w:val="0"/>
          <w:w w:val="100"/>
          <w:position w:val="0"/>
        </w:rPr>
        <w:t>包括利息和股利收入</w:t>
      </w:r>
      <w:r>
        <w:rPr>
          <w:rFonts w:ascii="Times New Roman" w:eastAsia="Times New Roman" w:hAnsi="Times New Roman" w:cs="Times New Roman"/>
          <w:color w:val="000000"/>
          <w:spacing w:val="0"/>
          <w:w w:val="100"/>
          <w:position w:val="0"/>
        </w:rPr>
        <w:t>）</w:t>
      </w:r>
      <w:r>
        <w:rPr>
          <w:color w:val="000000"/>
          <w:spacing w:val="0"/>
          <w:w w:val="100"/>
          <w:position w:val="0"/>
        </w:rPr>
        <w:t>计入当期损益，除非该金 融资产属于套期关系的一部分。</w:t>
      </w:r>
    </w:p>
    <w:p>
      <w:pPr>
        <w:pStyle w:val="Style5"/>
        <w:keepNext w:val="0"/>
        <w:keepLines w:val="0"/>
        <w:widowControl w:val="0"/>
        <w:shd w:val="clear" w:color="auto" w:fill="auto"/>
        <w:tabs>
          <w:tab w:pos="857" w:val="left"/>
        </w:tabs>
        <w:bidi w:val="0"/>
        <w:spacing w:before="0" w:after="0" w:line="427" w:lineRule="auto"/>
        <w:ind w:left="0" w:right="0" w:firstLine="440"/>
        <w:jc w:val="both"/>
      </w:pPr>
      <w:bookmarkStart w:id="756" w:name="bookmark756"/>
      <w:r>
        <w:rPr>
          <w:rFonts w:ascii="Times New Roman" w:eastAsia="Times New Roman" w:hAnsi="Times New Roman" w:cs="Times New Roman"/>
          <w:color w:val="000000"/>
          <w:spacing w:val="0"/>
          <w:w w:val="100"/>
          <w:position w:val="0"/>
        </w:rPr>
        <w:t>（</w:t>
      </w:r>
      <w:bookmarkEnd w:id="756"/>
      <w:r>
        <w:rPr>
          <w:rFonts w:ascii="Times New Roman" w:eastAsia="Times New Roman" w:hAnsi="Times New Roman" w:cs="Times New Roman"/>
          <w:color w:val="000000"/>
          <w:spacing w:val="0"/>
          <w:w w:val="100"/>
          <w:position w:val="0"/>
        </w:rPr>
        <w:t>3）</w:t>
        <w:tab/>
      </w:r>
      <w:r>
        <w:rPr>
          <w:color w:val="000000"/>
          <w:spacing w:val="0"/>
          <w:w w:val="100"/>
          <w:position w:val="0"/>
        </w:rPr>
        <w:t>金融负债的后续计量方法</w:t>
      </w:r>
    </w:p>
    <w:p>
      <w:pPr>
        <w:pStyle w:val="Style5"/>
        <w:keepNext w:val="0"/>
        <w:keepLines w:val="0"/>
        <w:widowControl w:val="0"/>
        <w:shd w:val="clear" w:color="auto" w:fill="auto"/>
        <w:bidi w:val="0"/>
        <w:spacing w:before="0" w:after="0" w:line="408" w:lineRule="exact"/>
        <w:ind w:left="0" w:right="0" w:firstLine="440"/>
        <w:jc w:val="left"/>
      </w:pPr>
      <w:bookmarkStart w:id="757" w:name="bookmark757"/>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此类金融负债包括交易性金融负债</w:t>
      </w:r>
      <w:r>
        <w:rPr>
          <w:rFonts w:ascii="Times New Roman" w:eastAsia="Times New Roman" w:hAnsi="Times New Roman" w:cs="Times New Roman"/>
          <w:color w:val="000000"/>
          <w:spacing w:val="0"/>
          <w:w w:val="100"/>
          <w:position w:val="0"/>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rPr>
        <w:t>）</w:t>
      </w:r>
      <w:r>
        <w:rPr>
          <w:color w:val="000000"/>
          <w:spacing w:val="0"/>
          <w:w w:val="100"/>
          <w:position w:val="0"/>
        </w:rPr>
        <w:t xml:space="preserve">和指定为以公允价值计量且其 变动计入当期损益的金融负债。对于此类金融负债以公允价值进行后续计量。因公司自身信用风险 变动引起的指定为以公允价值计量且其变动计入当期损益的金融负债的公允价值变动金额计入其他 </w:t>
      </w:r>
      <w:r>
        <w:rPr>
          <w:color w:val="000000"/>
          <w:spacing w:val="0"/>
          <w:w w:val="100"/>
          <w:position w:val="0"/>
        </w:rPr>
        <w:t>综合收益，除非该处理会造成或扩大损益中的会计错配。此类金融负债产生的其他利得或损失</w:t>
      </w:r>
      <w:r>
        <w:rPr>
          <w:rFonts w:ascii="Times New Roman" w:eastAsia="Times New Roman" w:hAnsi="Times New Roman" w:cs="Times New Roman"/>
          <w:color w:val="000000"/>
          <w:spacing w:val="0"/>
          <w:w w:val="100"/>
          <w:position w:val="0"/>
        </w:rPr>
        <w:t>（</w:t>
      </w:r>
      <w:r>
        <w:rPr>
          <w:color w:val="000000"/>
          <w:spacing w:val="0"/>
          <w:w w:val="100"/>
          <w:position w:val="0"/>
        </w:rPr>
        <w:t>包括 利息费用、除因公司自身信用风险变动引起的公允价值变动</w:t>
      </w:r>
      <w:r>
        <w:rPr>
          <w:rFonts w:ascii="Times New Roman" w:eastAsia="Times New Roman" w:hAnsi="Times New Roman" w:cs="Times New Roman"/>
          <w:color w:val="000000"/>
          <w:spacing w:val="0"/>
          <w:w w:val="100"/>
          <w:position w:val="0"/>
        </w:rPr>
        <w:t>）</w:t>
      </w:r>
      <w:r>
        <w:rPr>
          <w:color w:val="000000"/>
          <w:spacing w:val="0"/>
          <w:w w:val="100"/>
          <w:position w:val="0"/>
        </w:rPr>
        <w:t>计入当期损益，除非该金融负债属于套 期关系的一部分。终止确认时，将之前计入其他综合收益的累计利得或损失从其他综合收益中转出， 计入留存收益。</w:t>
      </w:r>
    </w:p>
    <w:p>
      <w:pPr>
        <w:pStyle w:val="Style5"/>
        <w:keepNext w:val="0"/>
        <w:keepLines w:val="0"/>
        <w:widowControl w:val="0"/>
        <w:shd w:val="clear" w:color="auto" w:fill="auto"/>
        <w:tabs>
          <w:tab w:pos="773" w:val="left"/>
        </w:tabs>
        <w:bidi w:val="0"/>
        <w:spacing w:before="0" w:after="0" w:line="427" w:lineRule="auto"/>
        <w:ind w:left="0" w:right="0" w:firstLine="440"/>
        <w:jc w:val="both"/>
      </w:pPr>
      <w:bookmarkStart w:id="758" w:name="bookmark758"/>
      <w:r>
        <w:rPr>
          <w:rFonts w:ascii="Times New Roman" w:eastAsia="Times New Roman" w:hAnsi="Times New Roman" w:cs="Times New Roman"/>
          <w:color w:val="000000"/>
          <w:spacing w:val="0"/>
          <w:w w:val="100"/>
          <w:position w:val="0"/>
        </w:rPr>
        <w:t>2</w:t>
      </w:r>
      <w:bookmarkEnd w:id="758"/>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号——金融资产转移》相关规定进行计量。</w:t>
      </w:r>
    </w:p>
    <w:p>
      <w:pPr>
        <w:pStyle w:val="Style5"/>
        <w:keepNext w:val="0"/>
        <w:keepLines w:val="0"/>
        <w:widowControl w:val="0"/>
        <w:shd w:val="clear" w:color="auto" w:fill="auto"/>
        <w:tabs>
          <w:tab w:pos="773" w:val="left"/>
        </w:tabs>
        <w:bidi w:val="0"/>
        <w:spacing w:before="0" w:after="0" w:line="409" w:lineRule="exact"/>
        <w:ind w:left="0" w:right="0" w:firstLine="440"/>
        <w:jc w:val="both"/>
      </w:pPr>
      <w:bookmarkStart w:id="759" w:name="bookmark759"/>
      <w:r>
        <w:rPr>
          <w:rFonts w:ascii="Times New Roman" w:eastAsia="Times New Roman" w:hAnsi="Times New Roman" w:cs="Times New Roman"/>
          <w:color w:val="000000"/>
          <w:spacing w:val="0"/>
          <w:w w:val="100"/>
          <w:position w:val="0"/>
        </w:rPr>
        <w:t>3</w:t>
      </w:r>
      <w:bookmarkEnd w:id="759"/>
      <w:r>
        <w:rPr>
          <w:rFonts w:ascii="Times New Roman" w:eastAsia="Times New Roman" w:hAnsi="Times New Roman" w:cs="Times New Roman"/>
          <w:color w:val="000000"/>
          <w:spacing w:val="0"/>
          <w:w w:val="100"/>
          <w:position w:val="0"/>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p>
    <w:p>
      <w:pPr>
        <w:pStyle w:val="Style5"/>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在初始确认后按照下列两项金额之中的较高者进行后续计量：</w:t>
      </w:r>
      <w:r>
        <w:rPr>
          <w:color w:val="000000"/>
          <w:spacing w:val="0"/>
          <w:w w:val="100"/>
          <w:position w:val="0"/>
        </w:rPr>
        <w:t>口</w:t>
      </w:r>
      <w:r>
        <w:rPr>
          <w:color w:val="000000"/>
          <w:spacing w:val="0"/>
          <w:w w:val="100"/>
          <w:position w:val="0"/>
        </w:rPr>
        <w:t>按照金融工具的减值规定确定 的损失准备金额；</w:t>
      </w:r>
      <w:r>
        <w:rPr>
          <w:color w:val="000000"/>
          <w:spacing w:val="0"/>
          <w:w w:val="100"/>
          <w:position w:val="0"/>
        </w:rPr>
        <w:t>口</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号一收入》相关规定所确定的累 计摊销额后的余额。</w:t>
      </w:r>
    </w:p>
    <w:p>
      <w:pPr>
        <w:pStyle w:val="Style5"/>
        <w:keepNext w:val="0"/>
        <w:keepLines w:val="0"/>
        <w:widowControl w:val="0"/>
        <w:shd w:val="clear" w:color="auto" w:fill="auto"/>
        <w:tabs>
          <w:tab w:pos="773" w:val="left"/>
        </w:tabs>
        <w:bidi w:val="0"/>
        <w:spacing w:before="0" w:after="0" w:line="427" w:lineRule="auto"/>
        <w:ind w:left="0" w:right="0" w:firstLine="440"/>
        <w:jc w:val="both"/>
      </w:pPr>
      <w:bookmarkStart w:id="760" w:name="bookmark760"/>
      <w:r>
        <w:rPr>
          <w:rFonts w:ascii="Times New Roman" w:eastAsia="Times New Roman" w:hAnsi="Times New Roman" w:cs="Times New Roman"/>
          <w:color w:val="000000"/>
          <w:spacing w:val="0"/>
          <w:w w:val="100"/>
          <w:position w:val="0"/>
        </w:rPr>
        <w:t>4</w:t>
      </w:r>
      <w:bookmarkEnd w:id="760"/>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以摊余成本计量的金融负债</w:t>
      </w:r>
    </w:p>
    <w:p>
      <w:pPr>
        <w:pStyle w:val="Style5"/>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采用实际利率法以摊余成本计量。以摊余成本计量且不属于任何套期关系的一部分的金融负债 所产生的利得或损失，在终止确认、按照实际利率法摊销时计入当期损益。</w:t>
      </w:r>
    </w:p>
    <w:p>
      <w:pPr>
        <w:pStyle w:val="Style5"/>
        <w:keepNext w:val="0"/>
        <w:keepLines w:val="0"/>
        <w:widowControl w:val="0"/>
        <w:shd w:val="clear" w:color="auto" w:fill="auto"/>
        <w:bidi w:val="0"/>
        <w:spacing w:before="0" w:after="0" w:line="427" w:lineRule="auto"/>
        <w:ind w:left="0" w:right="0" w:firstLine="440"/>
        <w:jc w:val="both"/>
      </w:pPr>
      <w:bookmarkStart w:id="761" w:name="bookmark761"/>
      <w:r>
        <w:rPr>
          <w:rFonts w:ascii="Times New Roman" w:eastAsia="Times New Roman" w:hAnsi="Times New Roman" w:cs="Times New Roman"/>
          <w:color w:val="000000"/>
          <w:spacing w:val="0"/>
          <w:w w:val="100"/>
          <w:position w:val="0"/>
        </w:rPr>
        <w:t>（</w:t>
      </w:r>
      <w:bookmarkEnd w:id="761"/>
      <w:r>
        <w:rPr>
          <w:rFonts w:ascii="Times New Roman" w:eastAsia="Times New Roman" w:hAnsi="Times New Roman" w:cs="Times New Roman"/>
          <w:color w:val="000000"/>
          <w:spacing w:val="0"/>
          <w:w w:val="100"/>
          <w:position w:val="0"/>
        </w:rPr>
        <w:t>4）</w:t>
      </w:r>
      <w:r>
        <w:rPr>
          <w:color w:val="000000"/>
          <w:spacing w:val="0"/>
          <w:w w:val="100"/>
          <w:position w:val="0"/>
        </w:rPr>
        <w:t>金融资产和金融负债的终止确认</w:t>
      </w:r>
    </w:p>
    <w:p>
      <w:pPr>
        <w:pStyle w:val="Style5"/>
        <w:keepNext w:val="0"/>
        <w:keepLines w:val="0"/>
        <w:widowControl w:val="0"/>
        <w:shd w:val="clear" w:color="auto" w:fill="auto"/>
        <w:tabs>
          <w:tab w:pos="754" w:val="left"/>
        </w:tabs>
        <w:bidi w:val="0"/>
        <w:spacing w:before="0" w:after="0" w:line="427" w:lineRule="auto"/>
        <w:ind w:left="0" w:right="0" w:firstLine="440"/>
        <w:jc w:val="left"/>
      </w:pPr>
      <w:bookmarkStart w:id="762" w:name="bookmark762"/>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w:t>
        <w:tab/>
      </w:r>
      <w:r>
        <w:rPr>
          <w:color w:val="000000"/>
          <w:spacing w:val="0"/>
          <w:w w:val="100"/>
          <w:position w:val="0"/>
        </w:rPr>
        <w:t>当满足下列条件之一时，终止确认金融资产：</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口</w:t>
      </w:r>
      <w:r>
        <w:rPr>
          <w:color w:val="000000"/>
          <w:spacing w:val="0"/>
          <w:w w:val="100"/>
          <w:position w:val="0"/>
        </w:rPr>
        <w:t>收取金融资产现金流量的合同权利已终止；</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口</w:t>
      </w:r>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号一金融资产转移》关于金融资产终 止确认的规定。</w:t>
      </w:r>
    </w:p>
    <w:p>
      <w:pPr>
        <w:pStyle w:val="Style5"/>
        <w:keepNext w:val="0"/>
        <w:keepLines w:val="0"/>
        <w:widowControl w:val="0"/>
        <w:shd w:val="clear" w:color="auto" w:fill="auto"/>
        <w:tabs>
          <w:tab w:pos="750" w:val="left"/>
        </w:tabs>
        <w:bidi w:val="0"/>
        <w:spacing w:before="0" w:after="160" w:line="409" w:lineRule="exact"/>
        <w:ind w:left="0" w:right="0" w:firstLine="440"/>
        <w:jc w:val="both"/>
      </w:pPr>
      <w:bookmarkStart w:id="763" w:name="bookmark763"/>
      <w:r>
        <w:rPr>
          <w:rFonts w:ascii="Times New Roman" w:eastAsia="Times New Roman" w:hAnsi="Times New Roman" w:cs="Times New Roman"/>
          <w:color w:val="000000"/>
          <w:spacing w:val="0"/>
          <w:w w:val="100"/>
          <w:position w:val="0"/>
        </w:rPr>
        <w:t>2</w:t>
      </w:r>
      <w:bookmarkEnd w:id="763"/>
      <w:r>
        <w:rPr>
          <w:rFonts w:ascii="Times New Roman" w:eastAsia="Times New Roman" w:hAnsi="Times New Roman" w:cs="Times New Roman"/>
          <w:color w:val="000000"/>
          <w:spacing w:val="0"/>
          <w:w w:val="100"/>
          <w:position w:val="0"/>
        </w:rPr>
        <w:t>）</w:t>
        <w:tab/>
      </w:r>
      <w:r>
        <w:rPr>
          <w:color w:val="000000"/>
          <w:spacing w:val="0"/>
          <w:w w:val="100"/>
          <w:position w:val="0"/>
        </w:rPr>
        <w:t>当金融负债</w:t>
      </w:r>
      <w:r>
        <w:rPr>
          <w:rFonts w:ascii="Times New Roman" w:eastAsia="Times New Roman" w:hAnsi="Times New Roman" w:cs="Times New Roman"/>
          <w:color w:val="000000"/>
          <w:spacing w:val="0"/>
          <w:w w:val="100"/>
          <w:position w:val="0"/>
        </w:rPr>
        <w:t>（</w:t>
      </w:r>
      <w:r>
        <w:rPr>
          <w:color w:val="000000"/>
          <w:spacing w:val="0"/>
          <w:w w:val="100"/>
          <w:position w:val="0"/>
        </w:rPr>
        <w:t>或其一部分</w:t>
      </w:r>
      <w:r>
        <w:rPr>
          <w:rFonts w:ascii="Times New Roman" w:eastAsia="Times New Roman" w:hAnsi="Times New Roman" w:cs="Times New Roman"/>
          <w:color w:val="000000"/>
          <w:spacing w:val="0"/>
          <w:w w:val="100"/>
          <w:position w:val="0"/>
        </w:rPr>
        <w:t>）</w:t>
      </w:r>
      <w:r>
        <w:rPr>
          <w:color w:val="000000"/>
          <w:spacing w:val="0"/>
          <w:w w:val="100"/>
          <w:position w:val="0"/>
        </w:rPr>
        <w:t>的现时义务已经解除时，相应终止确认该金融负债</w:t>
      </w:r>
      <w:r>
        <w:rPr>
          <w:rFonts w:ascii="Times New Roman" w:eastAsia="Times New Roman" w:hAnsi="Times New Roman" w:cs="Times New Roman"/>
          <w:color w:val="000000"/>
          <w:spacing w:val="0"/>
          <w:w w:val="100"/>
          <w:position w:val="0"/>
        </w:rPr>
        <w:t>（</w:t>
      </w:r>
      <w:r>
        <w:rPr>
          <w:color w:val="000000"/>
          <w:spacing w:val="0"/>
          <w:w w:val="100"/>
          <w:position w:val="0"/>
        </w:rPr>
        <w:t>或该部分金融负 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numPr>
          <w:ilvl w:val="0"/>
          <w:numId w:val="57"/>
        </w:numPr>
        <w:shd w:val="clear" w:color="auto" w:fill="auto"/>
        <w:bidi w:val="0"/>
        <w:spacing w:before="0" w:after="0" w:line="427" w:lineRule="auto"/>
        <w:ind w:left="0" w:right="0" w:firstLine="440"/>
        <w:jc w:val="both"/>
      </w:pPr>
      <w:bookmarkStart w:id="764" w:name="bookmark764"/>
      <w:bookmarkEnd w:id="764"/>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公司转移了金融资产所有权上几乎所有的风险和报酬的，终止确认该金融资产，并将转移中产 生或保留的权利和义务单独确认为资产或负债；保留了金融资产所有权上几乎所有的风险和报酬的， 继续确认所转移的金融资产。公司既没有转移也没有保留金融资产所有权上几乎所有的风险和报酬 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未保留对该金融资产控制的，终止确认该金融资产，并将转移中产生或 保留的权利和义务单独确认为资产或负债；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保留了对该金融资产控制的，按照继续涉入所转移金 融资产的程度确认有关金融资产，并相应确认有关负债。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 资产在终止确认日的账面价值；</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因转移金融资产而收到的对价，与原直接计入其他综合收益的公 允价值变动累计额中对应终止确认部分的金额</w:t>
      </w:r>
      <w:r>
        <w:rPr>
          <w:rFonts w:ascii="Times New Roman" w:eastAsia="Times New Roman" w:hAnsi="Times New Roman" w:cs="Times New Roman"/>
          <w:color w:val="000000"/>
          <w:spacing w:val="0"/>
          <w:w w:val="100"/>
          <w:position w:val="0"/>
        </w:rPr>
        <w:t>（</w:t>
      </w:r>
      <w:r>
        <w:rPr>
          <w:color w:val="000000"/>
          <w:spacing w:val="0"/>
          <w:w w:val="100"/>
          <w:position w:val="0"/>
        </w:rPr>
        <w:t>涉及转移的金融资产为以公允价值计量且其变动计 入其他综合收益的债务工具投资</w:t>
      </w:r>
      <w:r>
        <w:rPr>
          <w:rFonts w:ascii="Times New Roman" w:eastAsia="Times New Roman" w:hAnsi="Times New Roman" w:cs="Times New Roman"/>
          <w:color w:val="000000"/>
          <w:spacing w:val="0"/>
          <w:w w:val="100"/>
          <w:position w:val="0"/>
        </w:rPr>
        <w:t>）</w:t>
      </w:r>
      <w:r>
        <w:rPr>
          <w:color w:val="000000"/>
          <w:spacing w:val="0"/>
          <w:w w:val="100"/>
          <w:position w:val="0"/>
        </w:rPr>
        <w:t>之和。转移了金融资产的一部分，且该被转移部分整体满足终止确 认条件的，将转移前金融资产整体的账面价值，在终止确认部分和继续确认部分之间，按照转移日 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 值；</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终止确认部分的对价，与原直接计入其他综合收益的公允价值变动累计额中对应终止确认部 </w:t>
      </w:r>
      <w:r>
        <w:rPr>
          <w:color w:val="000000"/>
          <w:spacing w:val="0"/>
          <w:w w:val="100"/>
          <w:position w:val="0"/>
        </w:rPr>
        <w:t>分的金额</w:t>
      </w:r>
      <w:r>
        <w:rPr>
          <w:rFonts w:ascii="Times New Roman" w:eastAsia="Times New Roman" w:hAnsi="Times New Roman" w:cs="Times New Roman"/>
          <w:color w:val="000000"/>
          <w:spacing w:val="0"/>
          <w:w w:val="100"/>
          <w:position w:val="0"/>
        </w:rPr>
        <w:t>(</w:t>
      </w:r>
      <w:r>
        <w:rPr>
          <w:color w:val="000000"/>
          <w:spacing w:val="0"/>
          <w:w w:val="100"/>
          <w:position w:val="0"/>
        </w:rPr>
        <w:t>涉及转移的金融资产为以公允价值计量且其变动计入其他综合收益的债务工具投资</w:t>
      </w:r>
      <w:r>
        <w:rPr>
          <w:rFonts w:ascii="Times New Roman" w:eastAsia="Times New Roman" w:hAnsi="Times New Roman" w:cs="Times New Roman"/>
          <w:color w:val="000000"/>
          <w:spacing w:val="0"/>
          <w:w w:val="100"/>
          <w:position w:val="0"/>
        </w:rPr>
        <w:t>)</w:t>
      </w:r>
      <w:r>
        <w:rPr>
          <w:color w:val="000000"/>
          <w:spacing w:val="0"/>
          <w:w w:val="100"/>
          <w:position w:val="0"/>
        </w:rPr>
        <w:t>之和。</w:t>
      </w:r>
    </w:p>
    <w:p>
      <w:pPr>
        <w:pStyle w:val="Style5"/>
        <w:keepNext w:val="0"/>
        <w:keepLines w:val="0"/>
        <w:widowControl w:val="0"/>
        <w:numPr>
          <w:ilvl w:val="0"/>
          <w:numId w:val="59"/>
        </w:numPr>
        <w:shd w:val="clear" w:color="auto" w:fill="auto"/>
        <w:tabs>
          <w:tab w:pos="734" w:val="left"/>
        </w:tabs>
        <w:bidi w:val="0"/>
        <w:spacing w:before="0" w:after="0" w:line="411" w:lineRule="exact"/>
        <w:ind w:left="0" w:right="0" w:firstLine="440"/>
        <w:jc w:val="both"/>
      </w:pPr>
      <w:bookmarkStart w:id="765" w:name="bookmark765"/>
      <w:bookmarkEnd w:id="765"/>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公司采用在当前情况下适用并且有足够可利用数据和其他信息支持的估值技术确定相关金融资 产和金融负债的公允价值。公司将估值技术使用的输入值分以下层级，并依次使用：</w:t>
      </w:r>
    </w:p>
    <w:p>
      <w:pPr>
        <w:pStyle w:val="Style5"/>
        <w:keepNext w:val="0"/>
        <w:keepLines w:val="0"/>
        <w:widowControl w:val="0"/>
        <w:numPr>
          <w:ilvl w:val="0"/>
          <w:numId w:val="61"/>
        </w:numPr>
        <w:shd w:val="clear" w:color="auto" w:fill="auto"/>
        <w:tabs>
          <w:tab w:pos="825" w:val="left"/>
        </w:tabs>
        <w:bidi w:val="0"/>
        <w:spacing w:before="0" w:after="0" w:line="411" w:lineRule="exact"/>
        <w:ind w:left="0" w:right="0" w:firstLine="440"/>
        <w:jc w:val="both"/>
      </w:pPr>
      <w:bookmarkStart w:id="766" w:name="bookmark766"/>
      <w:bookmarkEnd w:id="766"/>
      <w:r>
        <w:rPr>
          <w:color w:val="000000"/>
          <w:spacing w:val="0"/>
          <w:w w:val="100"/>
          <w:position w:val="0"/>
        </w:rPr>
        <w:t>第一层次输入值是在计量日能够取得的相同资产或负债在活跃市场上未经调整的报价；</w:t>
      </w:r>
    </w:p>
    <w:p>
      <w:pPr>
        <w:pStyle w:val="Style5"/>
        <w:keepNext w:val="0"/>
        <w:keepLines w:val="0"/>
        <w:widowControl w:val="0"/>
        <w:numPr>
          <w:ilvl w:val="0"/>
          <w:numId w:val="61"/>
        </w:numPr>
        <w:shd w:val="clear" w:color="auto" w:fill="auto"/>
        <w:tabs>
          <w:tab w:pos="807" w:val="left"/>
        </w:tabs>
        <w:bidi w:val="0"/>
        <w:spacing w:before="0" w:after="0" w:line="411" w:lineRule="exact"/>
        <w:ind w:left="0" w:right="0" w:firstLine="440"/>
        <w:jc w:val="both"/>
      </w:pPr>
      <w:bookmarkStart w:id="767" w:name="bookmark767"/>
      <w:bookmarkEnd w:id="767"/>
      <w:r>
        <w:rPr>
          <w:color w:val="000000"/>
          <w:spacing w:val="0"/>
          <w:w w:val="100"/>
          <w:position w:val="0"/>
        </w:rPr>
        <w:t>第二层次输入值是除第一层次输入值外相关资产或负债直接或间接可观察的输入值，包括: 活跃市场中类似资产或负债的报价；非活跃市场中相同或类似资产或负债的报价；除报价以外的其 他可观察输入值，如在正常报价间隔期间可观察的利率和收益率曲线等；市场验证的输入值等；</w:t>
      </w:r>
    </w:p>
    <w:p>
      <w:pPr>
        <w:pStyle w:val="Style5"/>
        <w:keepNext w:val="0"/>
        <w:keepLines w:val="0"/>
        <w:widowControl w:val="0"/>
        <w:numPr>
          <w:ilvl w:val="0"/>
          <w:numId w:val="61"/>
        </w:numPr>
        <w:shd w:val="clear" w:color="auto" w:fill="auto"/>
        <w:tabs>
          <w:tab w:pos="807" w:val="left"/>
        </w:tabs>
        <w:bidi w:val="0"/>
        <w:spacing w:before="0" w:after="0" w:line="411" w:lineRule="exact"/>
        <w:ind w:left="0" w:right="0" w:firstLine="440"/>
        <w:jc w:val="both"/>
      </w:pPr>
      <w:bookmarkStart w:id="768" w:name="bookmark768"/>
      <w:bookmarkEnd w:id="768"/>
      <w:r>
        <w:rPr>
          <w:color w:val="000000"/>
          <w:spacing w:val="0"/>
          <w:w w:val="100"/>
          <w:position w:val="0"/>
        </w:rPr>
        <w:t>第三层次输入值是相关资产或负债的不可观察输入值，包括不能直接观察或无法由可观察市 场数据验证的利率、股票波动率、企业合并中承担的弃置义务的未来现金流量、使用自身数据作出 的财务预测等。</w:t>
      </w:r>
    </w:p>
    <w:p>
      <w:pPr>
        <w:pStyle w:val="Style5"/>
        <w:keepNext w:val="0"/>
        <w:keepLines w:val="0"/>
        <w:widowControl w:val="0"/>
        <w:numPr>
          <w:ilvl w:val="0"/>
          <w:numId w:val="59"/>
        </w:numPr>
        <w:shd w:val="clear" w:color="auto" w:fill="auto"/>
        <w:tabs>
          <w:tab w:pos="734" w:val="left"/>
        </w:tabs>
        <w:bidi w:val="0"/>
        <w:spacing w:before="0" w:after="0" w:line="411" w:lineRule="exact"/>
        <w:ind w:left="0" w:right="0" w:firstLine="440"/>
        <w:jc w:val="both"/>
      </w:pPr>
      <w:bookmarkStart w:id="769" w:name="bookmark769"/>
      <w:bookmarkEnd w:id="769"/>
      <w:r>
        <w:rPr>
          <w:color w:val="000000"/>
          <w:spacing w:val="0"/>
          <w:w w:val="100"/>
          <w:position w:val="0"/>
        </w:rPr>
        <w:t>金融工具减值</w:t>
      </w:r>
    </w:p>
    <w:p>
      <w:pPr>
        <w:pStyle w:val="Style5"/>
        <w:keepNext w:val="0"/>
        <w:keepLines w:val="0"/>
        <w:widowControl w:val="0"/>
        <w:numPr>
          <w:ilvl w:val="0"/>
          <w:numId w:val="63"/>
        </w:numPr>
        <w:shd w:val="clear" w:color="auto" w:fill="auto"/>
        <w:bidi w:val="0"/>
        <w:spacing w:before="0" w:after="0" w:line="411" w:lineRule="exact"/>
        <w:ind w:left="0" w:right="0" w:firstLine="440"/>
        <w:jc w:val="both"/>
      </w:pPr>
      <w:bookmarkStart w:id="770" w:name="bookmark770"/>
      <w:bookmarkEnd w:id="770"/>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公司以预期信用损失为基础，对以摊余成本计量的金融资产、以公允价值计量且其变动计入其 他综合收益的债务工具投资、合同资产、租赁应收款、分类为以公允价值计量且其变动计入当期损 益的金融负债以外的贷款承诺、不属于以公允价值计量且其变动计入当期损益的金融负债或不属于 金融资产转移不符合终止确认条件或继续涉入被转移金融资产所形成的金融负债的财务担保合同进 行减值处理并确认损失准备。</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是指公司按照原实际利率折现的、根据合同应收的所有合同现金流量与预期收取的所有现金流量之 间的差额，即全部现金短缺的现值。其中，对于公司购买或源生的已发生信用减值的金融资产，按 照该金融资产经信用调整的实际利率折现。</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对于购买或源生的已发生信用减值的金融资产，公司在资产负债表日仅将自初始确认后整个存 续期内预期信用损失的累计变动确认为损失准备。</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号一收入》规范的交易形成，且不含重大融资成分或者公司不考 虑不超过一年的合同中的融资成分的应收款项及合同资产，公司运用简化计量方法，按照相当于整 个存续期内的预期信用损失金额计量损失准备。</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号——收入》规范的交易形成且包含重大融资成分的 应收款项及合同资产，公司运用简化计量方法，按照相当于整个存续期内的预期信用损失金额计量 损失准备。</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除上述计量方法以外的金融资产，公司在每个资产负债表日评估其信用风险自初始确认后是否 已经显著增加。如果信用风险自初始确认后已显著增加，公司按照整个存续期内预期信用损失的金 额计量损失准备；如果信用风险自初始确认后未显著增加，公司按照该金融工具未来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 信用损失的金额计量损失准备。</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公司利用可获得的合理且有依据的信息，包括前瞻性信息，通过比较金融工具在资产负债表日</w:t>
      </w:r>
    </w:p>
    <w:p>
      <w:pPr>
        <w:pStyle w:val="Style5"/>
        <w:keepNext w:val="0"/>
        <w:keepLines w:val="0"/>
        <w:widowControl w:val="0"/>
        <w:shd w:val="clear" w:color="auto" w:fill="auto"/>
        <w:bidi w:val="0"/>
        <w:spacing w:before="0" w:after="0" w:line="408" w:lineRule="exact"/>
        <w:ind w:left="140" w:right="0" w:firstLine="0"/>
        <w:jc w:val="left"/>
      </w:pPr>
      <w:r>
        <w:rPr>
          <w:color w:val="000000"/>
          <w:spacing w:val="0"/>
          <w:w w:val="100"/>
          <w:position w:val="0"/>
        </w:rPr>
        <w:t>发生违约的风险与在初始确认日发生违约的风险，以确定金融工具的信用风险自初始确认后是否已 显著增加。</w:t>
      </w:r>
    </w:p>
    <w:p>
      <w:pPr>
        <w:pStyle w:val="Style5"/>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于资产负债表日，若公司判断金融工具只具有较低的信用风险，则假定该金融工具的信用风险 自初始确认后并未显著增加。</w:t>
      </w:r>
    </w:p>
    <w:p>
      <w:pPr>
        <w:pStyle w:val="Style5"/>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公司以单项金融工具或金融工具组合为基础评估预期信用风险和计量预期信用损失。当以金融 工具组合为基础时，公司以共同风险特征为依据，将金融工具划分为不同组合。</w:t>
      </w:r>
    </w:p>
    <w:p>
      <w:pPr>
        <w:pStyle w:val="Style5"/>
        <w:keepNext w:val="0"/>
        <w:keepLines w:val="0"/>
        <w:widowControl w:val="0"/>
        <w:shd w:val="clear" w:color="auto" w:fill="auto"/>
        <w:bidi w:val="0"/>
        <w:spacing w:before="0" w:after="160" w:line="408" w:lineRule="exact"/>
        <w:ind w:left="140" w:right="0" w:firstLine="420"/>
        <w:jc w:val="both"/>
      </w:pPr>
      <w:r>
        <w:rPr>
          <w:color w:val="000000"/>
          <w:spacing w:val="0"/>
          <w:w w:val="100"/>
          <w:position w:val="0"/>
        </w:rPr>
        <w:t>公司在每个资产负债表日重新计量预期信用损失，由此形成的损失准备的增加或转回金额，作 为减值损失或利得计入当期损益。对于以摊余成本计量的金融资产，损失准备抵减该金融资产在资 产负债表中列示的账面价值；对于以公允价值计量且其变动计入其他综合收益的债权投资，公司在 其他综合收益中确认其损失准备，不抵减该金融资产的账面价值。</w:t>
      </w:r>
    </w:p>
    <w:p>
      <w:pPr>
        <w:pStyle w:val="Style24"/>
        <w:keepNext w:val="0"/>
        <w:keepLines w:val="0"/>
        <w:widowControl w:val="0"/>
        <w:shd w:val="clear" w:color="auto" w:fill="auto"/>
        <w:bidi w:val="0"/>
        <w:spacing w:before="0" w:after="0" w:line="240" w:lineRule="auto"/>
        <w:ind w:left="55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按组合评估预期信用风险和计量预期信用损失的金融工具</w:t>
      </w:r>
    </w:p>
    <w:tbl>
      <w:tblPr>
        <w:tblOverlap w:val="never"/>
        <w:jc w:val="center"/>
        <w:tblLayout w:type="fixed"/>
      </w:tblPr>
      <w:tblGrid>
        <w:gridCol w:w="1445"/>
        <w:gridCol w:w="1723"/>
        <w:gridCol w:w="2093"/>
        <w:gridCol w:w="4104"/>
      </w:tblGrid>
      <w:tr>
        <w:trPr>
          <w:trHeight w:val="288"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计量预期信用损失的方法</w:t>
            </w:r>
          </w:p>
        </w:tc>
      </w:tr>
      <w:tr>
        <w:trPr>
          <w:trHeight w:val="10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r>
              <w:rPr>
                <w:color w:val="000000"/>
                <w:spacing w:val="0"/>
                <w:w w:val="100"/>
                <w:position w:val="0"/>
              </w:rPr>
              <w:t>一</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参考历史信用损失经验，结合当前状况以 及对未来经济状况的预测，通过违约风险 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 用损失率，计算预期信用损失</w:t>
            </w:r>
          </w:p>
        </w:tc>
      </w:tr>
      <w:tr>
        <w:trPr>
          <w:trHeight w:val="110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 xml:space="preserve">- </w:t>
            </w:r>
            <w:r>
              <w:rPr>
                <w:color w:val="000000"/>
                <w:spacing w:val="0"/>
                <w:w w:val="100"/>
                <w:position w:val="0"/>
              </w:rPr>
              <w:t>联往来组合</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合并范围内关联方</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参考历史信用损失经验，结合当前状况以 及对未来经济状况的预测，通过违约风险 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 用损失率，计算预期信用损失</w:t>
            </w:r>
          </w:p>
        </w:tc>
      </w:tr>
    </w:tbl>
    <w:p>
      <w:pPr>
        <w:pStyle w:val="Style24"/>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系浙报数字文化集团股份有限公司及其合并财务报表范围内</w:t>
      </w:r>
    </w:p>
    <w:p>
      <w:pPr>
        <w:pStyle w:val="Style24"/>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按组合计量预期信用损失的应收款项</w:t>
      </w:r>
    </w:p>
    <w:tbl>
      <w:tblPr>
        <w:tblOverlap w:val="never"/>
        <w:jc w:val="center"/>
        <w:tblLayout w:type="fixed"/>
      </w:tblPr>
      <w:tblGrid>
        <w:gridCol w:w="1267"/>
        <w:gridCol w:w="1891"/>
        <w:gridCol w:w="2419"/>
        <w:gridCol w:w="3787"/>
      </w:tblGrid>
      <w:tr>
        <w:trPr>
          <w:trHeight w:val="264" w:hRule="exact"/>
        </w:trPr>
        <w:tc>
          <w:tcPr>
            <w:gridSpan w:val="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具体组合及计量预期信用损失的方法</w:t>
            </w:r>
          </w:p>
        </w:tc>
      </w:tr>
      <w:tr>
        <w:trPr>
          <w:trHeight w:val="283"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计量预期信用损失的方法</w:t>
            </w:r>
          </w:p>
        </w:tc>
      </w:tr>
      <w:tr>
        <w:trPr>
          <w:trHeight w:val="10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应收账款</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合</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信用风险特征组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参考历史信用损失经验，结合当前状况 以及对未来经济状况的预测，编制应收 账款账龄与整个存续期预期信用损失 率对照表，计算预期信用损失</w:t>
            </w:r>
          </w:p>
        </w:tc>
      </w:tr>
      <w:tr>
        <w:trPr>
          <w:trHeight w:val="10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应收账款</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往来组合</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合并范围内关联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参考历史信用损失经验，结合当前状况 以及对未来经济状况的预测，通过违约 风险敞口和整个存续期预期信用损失 率，计算预期信用损失</w:t>
            </w:r>
          </w:p>
        </w:tc>
      </w:tr>
      <w:tr>
        <w:trPr>
          <w:trHeight w:val="293"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系浙报数字文化集团股份有限公司及其合并财务报表范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内</w:t>
            </w:r>
          </w:p>
        </w:tc>
      </w:tr>
    </w:tbl>
    <w:p>
      <w:pPr>
        <w:pStyle w:val="Style24"/>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应收账款一账龄组合的账龄与整个存续期预期信用损失率对照表</w:t>
      </w:r>
    </w:p>
    <w:tbl>
      <w:tblPr>
        <w:tblOverlap w:val="never"/>
        <w:jc w:val="center"/>
        <w:tblLayout w:type="fixed"/>
      </w:tblPr>
      <w:tblGrid>
        <w:gridCol w:w="6461"/>
        <w:gridCol w:w="2890"/>
      </w:tblGrid>
      <w:tr>
        <w:trPr>
          <w:trHeight w:val="28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r>
              <w:rPr>
                <w:rFonts w:ascii="Times New Roman" w:eastAsia="Times New Roman" w:hAnsi="Times New Roman" w:cs="Times New Roman"/>
                <w:color w:val="000000"/>
                <w:spacing w:val="0"/>
                <w:w w:val="100"/>
                <w:position w:val="0"/>
              </w:rPr>
              <w:t>(%)</w:t>
            </w:r>
          </w:p>
        </w:tc>
      </w:tr>
      <w:tr>
        <w:trPr>
          <w:trHeight w:val="27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含，下同</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28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28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r>
      <w:tr>
        <w:trPr>
          <w:trHeight w:val="28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w:t>
            </w:r>
          </w:p>
        </w:tc>
      </w:tr>
      <w:tr>
        <w:trPr>
          <w:trHeight w:val="29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24"/>
        <w:keepNext w:val="0"/>
        <w:keepLines w:val="0"/>
        <w:widowControl w:val="0"/>
        <w:shd w:val="clear" w:color="auto" w:fill="auto"/>
        <w:bidi w:val="0"/>
        <w:spacing w:before="0" w:after="0" w:line="240" w:lineRule="auto"/>
        <w:ind w:left="542"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金融资产和金融负债的抵销</w:t>
      </w:r>
    </w:p>
    <w:p>
      <w:pPr>
        <w:pStyle w:val="Style5"/>
        <w:keepNext w:val="0"/>
        <w:keepLines w:val="0"/>
        <w:widowControl w:val="0"/>
        <w:shd w:val="clear" w:color="auto" w:fill="auto"/>
        <w:bidi w:val="0"/>
        <w:spacing w:before="0" w:after="320" w:line="410" w:lineRule="exact"/>
        <w:ind w:left="0" w:right="0" w:firstLine="440"/>
        <w:jc w:val="left"/>
      </w:pPr>
      <w:r>
        <w:rPr>
          <w:color w:val="000000"/>
          <w:spacing w:val="0"/>
          <w:w w:val="100"/>
          <w:position w:val="0"/>
        </w:rPr>
        <w:t>金融资产和金融负债在资产负债表内分别列示，不相互抵销。但同时满足下列条件的，公司以 相互抵销后的净额在资产负债表内列示：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公司具有抵销已确认金额的法定权利，且该种法定权利 是当前可执行的；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公司计划以净额结算，或同时变现该金融资产和清偿该金融负债。 不满足终止确认条件的金融资产转移，公司不对已转移的金融资产和相关负债进行抵销。</w:t>
      </w:r>
    </w:p>
    <w:p>
      <w:pPr>
        <w:pStyle w:val="Style3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771" w:name="bookmark771"/>
      <w:bookmarkStart w:id="772" w:name="bookmark772"/>
      <w:bookmarkStart w:id="773" w:name="bookmark773"/>
      <w:bookmarkStart w:id="774" w:name="bookmark774"/>
      <w:bookmarkEnd w:id="773"/>
      <w:r>
        <w:rPr>
          <w:color w:val="000000"/>
          <w:spacing w:val="0"/>
          <w:w w:val="100"/>
          <w:position w:val="0"/>
        </w:rPr>
        <w:t>应收账款</w:t>
      </w:r>
      <w:bookmarkEnd w:id="771"/>
      <w:bookmarkEnd w:id="772"/>
      <w:bookmarkEnd w:id="774"/>
    </w:p>
    <w:p>
      <w:pPr>
        <w:pStyle w:val="Style36"/>
        <w:keepNext/>
        <w:keepLines/>
        <w:widowControl w:val="0"/>
        <w:shd w:val="clear" w:color="auto" w:fill="auto"/>
        <w:bidi w:val="0"/>
        <w:spacing w:before="0" w:after="100" w:line="240" w:lineRule="auto"/>
        <w:ind w:left="0" w:right="0" w:firstLine="0"/>
        <w:jc w:val="left"/>
      </w:pPr>
      <w:bookmarkStart w:id="771" w:name="bookmark771"/>
      <w:bookmarkStart w:id="772" w:name="bookmark772"/>
      <w:bookmarkStart w:id="775" w:name="bookmark775"/>
      <w:r>
        <w:rPr>
          <w:color w:val="000000"/>
          <w:spacing w:val="0"/>
          <w:w w:val="100"/>
          <w:position w:val="0"/>
        </w:rPr>
        <w:t>应收账款的预期信用损失的确定方法及会计处理方法</w:t>
      </w:r>
      <w:bookmarkEnd w:id="771"/>
      <w:bookmarkEnd w:id="772"/>
      <w:bookmarkEnd w:id="77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776" w:name="bookmark776"/>
      <w:bookmarkStart w:id="777" w:name="bookmark777"/>
      <w:bookmarkStart w:id="778" w:name="bookmark778"/>
      <w:bookmarkStart w:id="779" w:name="bookmark779"/>
      <w:bookmarkEnd w:id="778"/>
      <w:r>
        <w:rPr>
          <w:color w:val="000000"/>
          <w:spacing w:val="0"/>
          <w:w w:val="100"/>
          <w:position w:val="0"/>
        </w:rPr>
        <w:t>应收款项融资</w:t>
      </w:r>
      <w:bookmarkEnd w:id="776"/>
      <w:bookmarkEnd w:id="777"/>
      <w:bookmarkEnd w:id="77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780" w:name="bookmark780"/>
      <w:bookmarkStart w:id="781" w:name="bookmark781"/>
      <w:bookmarkStart w:id="782" w:name="bookmark782"/>
      <w:bookmarkStart w:id="783" w:name="bookmark783"/>
      <w:bookmarkEnd w:id="782"/>
      <w:r>
        <w:rPr>
          <w:color w:val="000000"/>
          <w:spacing w:val="0"/>
          <w:w w:val="100"/>
          <w:position w:val="0"/>
        </w:rPr>
        <w:t>其他应收款</w:t>
      </w:r>
      <w:bookmarkEnd w:id="780"/>
      <w:bookmarkEnd w:id="781"/>
      <w:bookmarkEnd w:id="783"/>
    </w:p>
    <w:p>
      <w:pPr>
        <w:pStyle w:val="Style36"/>
        <w:keepNext/>
        <w:keepLines/>
        <w:widowControl w:val="0"/>
        <w:shd w:val="clear" w:color="auto" w:fill="auto"/>
        <w:bidi w:val="0"/>
        <w:spacing w:before="0" w:after="100" w:line="240" w:lineRule="auto"/>
        <w:ind w:left="0" w:right="0" w:firstLine="0"/>
        <w:jc w:val="left"/>
      </w:pPr>
      <w:bookmarkStart w:id="780" w:name="bookmark780"/>
      <w:bookmarkStart w:id="781" w:name="bookmark781"/>
      <w:bookmarkStart w:id="784" w:name="bookmark784"/>
      <w:r>
        <w:rPr>
          <w:color w:val="000000"/>
          <w:spacing w:val="0"/>
          <w:w w:val="100"/>
          <w:position w:val="0"/>
        </w:rPr>
        <w:t>其他应收款预期信用损失的确定方法及会计处理方法</w:t>
      </w:r>
      <w:bookmarkEnd w:id="780"/>
      <w:bookmarkEnd w:id="781"/>
      <w:bookmarkEnd w:id="784"/>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43"/>
        </w:numPr>
        <w:shd w:val="clear" w:color="auto" w:fill="auto"/>
        <w:tabs>
          <w:tab w:pos="430" w:val="left"/>
        </w:tabs>
        <w:bidi w:val="0"/>
        <w:spacing w:before="0" w:after="0" w:line="240" w:lineRule="auto"/>
        <w:ind w:left="0" w:right="0" w:firstLine="0"/>
        <w:jc w:val="left"/>
      </w:pPr>
      <w:bookmarkStart w:id="785" w:name="bookmark785"/>
      <w:bookmarkStart w:id="786" w:name="bookmark786"/>
      <w:bookmarkStart w:id="787" w:name="bookmark787"/>
      <w:bookmarkStart w:id="788" w:name="bookmark788"/>
      <w:bookmarkEnd w:id="787"/>
      <w:r>
        <w:rPr>
          <w:color w:val="000000"/>
          <w:spacing w:val="0"/>
          <w:w w:val="100"/>
          <w:position w:val="0"/>
        </w:rPr>
        <w:t>存货</w:t>
      </w:r>
      <w:bookmarkEnd w:id="785"/>
      <w:bookmarkEnd w:id="786"/>
      <w:bookmarkEnd w:id="788"/>
    </w:p>
    <w:p>
      <w:pPr>
        <w:pStyle w:val="Style5"/>
        <w:keepNext w:val="0"/>
        <w:keepLines w:val="0"/>
        <w:widowControl w:val="0"/>
        <w:shd w:val="clear" w:color="auto" w:fill="auto"/>
        <w:bidi w:val="0"/>
        <w:spacing w:before="0" w:after="160" w:line="39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65"/>
        </w:numPr>
        <w:shd w:val="clear" w:color="auto" w:fill="auto"/>
        <w:tabs>
          <w:tab w:pos="755" w:val="left"/>
        </w:tabs>
        <w:bidi w:val="0"/>
        <w:spacing w:before="0" w:after="0"/>
        <w:ind w:left="0" w:right="0" w:firstLine="440"/>
        <w:jc w:val="both"/>
      </w:pPr>
      <w:bookmarkStart w:id="789" w:name="bookmark789"/>
      <w:bookmarkEnd w:id="789"/>
      <w:r>
        <w:rPr>
          <w:color w:val="000000"/>
          <w:spacing w:val="0"/>
          <w:w w:val="100"/>
          <w:position w:val="0"/>
        </w:rPr>
        <w:t>存货的分类</w:t>
      </w:r>
    </w:p>
    <w:p>
      <w:pPr>
        <w:pStyle w:val="Style5"/>
        <w:keepNext w:val="0"/>
        <w:keepLines w:val="0"/>
        <w:widowControl w:val="0"/>
        <w:shd w:val="clear" w:color="auto" w:fill="auto"/>
        <w:bidi w:val="0"/>
        <w:spacing w:before="0" w:after="160" w:line="399" w:lineRule="exact"/>
        <w:ind w:left="0" w:right="0" w:firstLine="440"/>
        <w:jc w:val="both"/>
      </w:pPr>
      <w:r>
        <w:rPr>
          <w:color w:val="000000"/>
          <w:spacing w:val="0"/>
          <w:w w:val="100"/>
          <w:position w:val="0"/>
        </w:rPr>
        <w:t>存货包括在日常活动中持有以备出售的产成品或商品、处在生产过程中的在产品、在生产过程 或提供劳务过程中耗用的材料和物料等。</w:t>
      </w:r>
    </w:p>
    <w:p>
      <w:pPr>
        <w:pStyle w:val="Style5"/>
        <w:keepNext w:val="0"/>
        <w:keepLines w:val="0"/>
        <w:widowControl w:val="0"/>
        <w:numPr>
          <w:ilvl w:val="0"/>
          <w:numId w:val="65"/>
        </w:numPr>
        <w:shd w:val="clear" w:color="auto" w:fill="auto"/>
        <w:tabs>
          <w:tab w:pos="774" w:val="left"/>
        </w:tabs>
        <w:bidi w:val="0"/>
        <w:spacing w:before="0" w:after="0"/>
        <w:ind w:left="0" w:right="0" w:firstLine="440"/>
        <w:jc w:val="both"/>
      </w:pPr>
      <w:bookmarkStart w:id="790" w:name="bookmark790"/>
      <w:bookmarkEnd w:id="790"/>
      <w:r>
        <w:rPr>
          <w:color w:val="000000"/>
          <w:spacing w:val="0"/>
          <w:w w:val="100"/>
          <w:position w:val="0"/>
        </w:rPr>
        <w:t>发出存货的计价方法</w:t>
      </w:r>
    </w:p>
    <w:p>
      <w:pPr>
        <w:pStyle w:val="Style5"/>
        <w:keepNext w:val="0"/>
        <w:keepLines w:val="0"/>
        <w:widowControl w:val="0"/>
        <w:shd w:val="clear" w:color="auto" w:fill="auto"/>
        <w:bidi w:val="0"/>
        <w:spacing w:before="0" w:after="160" w:line="399" w:lineRule="exact"/>
        <w:ind w:left="0" w:right="0" w:firstLine="440"/>
        <w:jc w:val="both"/>
      </w:pPr>
      <w:r>
        <w:rPr>
          <w:color w:val="000000"/>
          <w:spacing w:val="0"/>
          <w:w w:val="100"/>
          <w:position w:val="0"/>
        </w:rPr>
        <w:t>发出存货采用月末一次加权平均法或个别计价法。</w:t>
      </w:r>
    </w:p>
    <w:p>
      <w:pPr>
        <w:pStyle w:val="Style5"/>
        <w:keepNext w:val="0"/>
        <w:keepLines w:val="0"/>
        <w:widowControl w:val="0"/>
        <w:numPr>
          <w:ilvl w:val="0"/>
          <w:numId w:val="65"/>
        </w:numPr>
        <w:shd w:val="clear" w:color="auto" w:fill="auto"/>
        <w:tabs>
          <w:tab w:pos="774" w:val="left"/>
        </w:tabs>
        <w:bidi w:val="0"/>
        <w:spacing w:before="0" w:after="0"/>
        <w:ind w:left="0" w:right="0" w:firstLine="440"/>
        <w:jc w:val="both"/>
      </w:pPr>
      <w:bookmarkStart w:id="791" w:name="bookmark791"/>
      <w:bookmarkEnd w:id="791"/>
      <w:r>
        <w:rPr>
          <w:color w:val="000000"/>
          <w:spacing w:val="0"/>
          <w:w w:val="100"/>
          <w:position w:val="0"/>
        </w:rPr>
        <w:t>存货可变现净值的确定依据</w:t>
      </w:r>
    </w:p>
    <w:p>
      <w:pPr>
        <w:pStyle w:val="Style5"/>
        <w:keepNext w:val="0"/>
        <w:keepLines w:val="0"/>
        <w:widowControl w:val="0"/>
        <w:shd w:val="clear" w:color="auto" w:fill="auto"/>
        <w:bidi w:val="0"/>
        <w:spacing w:before="0" w:after="160" w:line="399" w:lineRule="exact"/>
        <w:ind w:left="0" w:right="0" w:firstLine="440"/>
        <w:jc w:val="both"/>
      </w:pPr>
      <w:r>
        <w:rPr>
          <w:color w:val="000000"/>
          <w:spacing w:val="0"/>
          <w:w w:val="100"/>
          <w:position w:val="0"/>
        </w:rPr>
        <w:t>资产负债表日，存货采用成本与可变现净值孰低计量，按照单个存货成本高于可变现净值的差 额计提存货跌价准备。直接用于出售的存货，在正常生产经营过程中以该存货的估计售价减去估计 的销售费用和相关税费后的金额确定其可变现净值；需要经过加工的存货，在正常生产经营过程中 以所生产的产成品的估计售价减去至完工时估计将要发生的成本、估计的销售费用和相关税费后的 金额确定其可变现净值；资产负债表日，同一项存货中一部分有合同价格约定、其他部分不存在合 同价格的，分别确定其可变现净值，并与其对应的成本进行比较，分别确定存货跌价准备的计提或 转回的金额。</w:t>
      </w:r>
    </w:p>
    <w:p>
      <w:pPr>
        <w:pStyle w:val="Style5"/>
        <w:keepNext w:val="0"/>
        <w:keepLines w:val="0"/>
        <w:widowControl w:val="0"/>
        <w:numPr>
          <w:ilvl w:val="0"/>
          <w:numId w:val="65"/>
        </w:numPr>
        <w:shd w:val="clear" w:color="auto" w:fill="auto"/>
        <w:tabs>
          <w:tab w:pos="774" w:val="left"/>
        </w:tabs>
        <w:bidi w:val="0"/>
        <w:spacing w:before="0" w:after="0"/>
        <w:ind w:left="0" w:right="0" w:firstLine="440"/>
        <w:jc w:val="left"/>
      </w:pPr>
      <w:bookmarkStart w:id="792" w:name="bookmark792"/>
      <w:bookmarkEnd w:id="792"/>
      <w:r>
        <w:rPr>
          <w:color w:val="000000"/>
          <w:spacing w:val="0"/>
          <w:w w:val="100"/>
          <w:position w:val="0"/>
        </w:rPr>
        <w:t>存货的盘存制度</w:t>
      </w:r>
    </w:p>
    <w:p>
      <w:pPr>
        <w:pStyle w:val="Style5"/>
        <w:keepNext w:val="0"/>
        <w:keepLines w:val="0"/>
        <w:widowControl w:val="0"/>
        <w:shd w:val="clear" w:color="auto" w:fill="auto"/>
        <w:bidi w:val="0"/>
        <w:spacing w:before="0" w:after="160" w:line="399" w:lineRule="exact"/>
        <w:ind w:left="0" w:right="0" w:firstLine="440"/>
        <w:jc w:val="left"/>
      </w:pPr>
      <w:r>
        <w:rPr>
          <w:color w:val="000000"/>
          <w:spacing w:val="0"/>
          <w:w w:val="100"/>
          <w:position w:val="0"/>
        </w:rPr>
        <w:t>存货的盘存制度为永续盘存制。</w:t>
      </w:r>
    </w:p>
    <w:p>
      <w:pPr>
        <w:pStyle w:val="Style5"/>
        <w:keepNext w:val="0"/>
        <w:keepLines w:val="0"/>
        <w:widowControl w:val="0"/>
        <w:numPr>
          <w:ilvl w:val="0"/>
          <w:numId w:val="65"/>
        </w:numPr>
        <w:shd w:val="clear" w:color="auto" w:fill="auto"/>
        <w:tabs>
          <w:tab w:pos="774" w:val="left"/>
        </w:tabs>
        <w:bidi w:val="0"/>
        <w:spacing w:before="0" w:after="0"/>
        <w:ind w:left="0" w:right="0" w:firstLine="440"/>
        <w:jc w:val="left"/>
      </w:pPr>
      <w:bookmarkStart w:id="793" w:name="bookmark793"/>
      <w:bookmarkEnd w:id="793"/>
      <w:r>
        <w:rPr>
          <w:color w:val="000000"/>
          <w:spacing w:val="0"/>
          <w:w w:val="100"/>
          <w:position w:val="0"/>
        </w:rPr>
        <w:t>低值易耗品和包装物的摊销方法</w:t>
      </w:r>
    </w:p>
    <w:p>
      <w:pPr>
        <w:pStyle w:val="Style5"/>
        <w:keepNext w:val="0"/>
        <w:keepLines w:val="0"/>
        <w:widowControl w:val="0"/>
        <w:numPr>
          <w:ilvl w:val="0"/>
          <w:numId w:val="67"/>
        </w:numPr>
        <w:shd w:val="clear" w:color="auto" w:fill="auto"/>
        <w:tabs>
          <w:tab w:pos="866" w:val="left"/>
        </w:tabs>
        <w:bidi w:val="0"/>
        <w:spacing w:before="0" w:after="0"/>
        <w:ind w:left="0" w:right="0" w:firstLine="440"/>
        <w:jc w:val="left"/>
      </w:pPr>
      <w:bookmarkStart w:id="794" w:name="bookmark794"/>
      <w:bookmarkEnd w:id="794"/>
      <w:r>
        <w:rPr>
          <w:color w:val="000000"/>
          <w:spacing w:val="0"/>
          <w:w w:val="100"/>
          <w:position w:val="0"/>
        </w:rPr>
        <w:t>低值易耗品</w:t>
      </w:r>
    </w:p>
    <w:p>
      <w:pPr>
        <w:pStyle w:val="Style5"/>
        <w:keepNext w:val="0"/>
        <w:keepLines w:val="0"/>
        <w:widowControl w:val="0"/>
        <w:shd w:val="clear" w:color="auto" w:fill="auto"/>
        <w:bidi w:val="0"/>
        <w:spacing w:before="0" w:after="160" w:line="399" w:lineRule="exact"/>
        <w:ind w:left="0" w:right="0" w:firstLine="440"/>
        <w:jc w:val="left"/>
      </w:pPr>
      <w:r>
        <w:rPr>
          <w:color w:val="000000"/>
          <w:spacing w:val="0"/>
          <w:w w:val="100"/>
          <w:position w:val="0"/>
        </w:rPr>
        <w:t>按照一次转销法进行摊销。</w:t>
      </w:r>
    </w:p>
    <w:p>
      <w:pPr>
        <w:pStyle w:val="Style5"/>
        <w:keepNext w:val="0"/>
        <w:keepLines w:val="0"/>
        <w:widowControl w:val="0"/>
        <w:numPr>
          <w:ilvl w:val="0"/>
          <w:numId w:val="67"/>
        </w:numPr>
        <w:shd w:val="clear" w:color="auto" w:fill="auto"/>
        <w:tabs>
          <w:tab w:pos="866" w:val="left"/>
        </w:tabs>
        <w:bidi w:val="0"/>
        <w:spacing w:before="0" w:after="0"/>
        <w:ind w:left="0" w:right="0" w:firstLine="440"/>
        <w:jc w:val="left"/>
      </w:pPr>
      <w:bookmarkStart w:id="795" w:name="bookmark795"/>
      <w:bookmarkEnd w:id="795"/>
      <w:r>
        <w:rPr>
          <w:color w:val="000000"/>
          <w:spacing w:val="0"/>
          <w:w w:val="100"/>
          <w:position w:val="0"/>
        </w:rPr>
        <w:t>包装物</w:t>
      </w:r>
    </w:p>
    <w:p>
      <w:pPr>
        <w:pStyle w:val="Style5"/>
        <w:keepNext w:val="0"/>
        <w:keepLines w:val="0"/>
        <w:widowControl w:val="0"/>
        <w:shd w:val="clear" w:color="auto" w:fill="auto"/>
        <w:bidi w:val="0"/>
        <w:spacing w:before="0" w:after="160" w:line="399" w:lineRule="exact"/>
        <w:ind w:left="0" w:right="0" w:firstLine="440"/>
        <w:jc w:val="left"/>
      </w:pPr>
      <w:r>
        <w:rPr>
          <w:color w:val="000000"/>
          <w:spacing w:val="0"/>
          <w:w w:val="100"/>
          <w:position w:val="0"/>
        </w:rPr>
        <w:t>按照一次转销法进行摊销。</w:t>
      </w:r>
    </w:p>
    <w:p>
      <w:pPr>
        <w:pStyle w:val="Style3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合同资产</w:t>
      </w:r>
      <w:bookmarkEnd w:id="796"/>
      <w:bookmarkEnd w:id="797"/>
      <w:bookmarkEnd w:id="799"/>
    </w:p>
    <w:p>
      <w:pPr>
        <w:pStyle w:val="Style36"/>
        <w:keepNext/>
        <w:keepLines/>
        <w:widowControl w:val="0"/>
        <w:shd w:val="clear" w:color="auto" w:fill="auto"/>
        <w:tabs>
          <w:tab w:pos="430" w:val="left"/>
        </w:tabs>
        <w:bidi w:val="0"/>
        <w:spacing w:before="0" w:after="100" w:line="240" w:lineRule="auto"/>
        <w:ind w:left="0" w:right="0" w:firstLine="0"/>
        <w:jc w:val="left"/>
      </w:pPr>
      <w:bookmarkStart w:id="796" w:name="bookmark796"/>
      <w:bookmarkStart w:id="797" w:name="bookmark797"/>
      <w:bookmarkStart w:id="800" w:name="bookmark800"/>
      <w:bookmarkStart w:id="801" w:name="bookmark801"/>
      <w:r>
        <w:rPr>
          <w:color w:val="000000"/>
          <w:spacing w:val="0"/>
          <w:w w:val="100"/>
          <w:position w:val="0"/>
        </w:rPr>
        <w:t>（</w:t>
      </w:r>
      <w:bookmarkEnd w:id="800"/>
      <w:r>
        <w:rPr>
          <w:color w:val="000000"/>
          <w:spacing w:val="0"/>
          <w:w w:val="100"/>
          <w:position w:val="0"/>
        </w:rPr>
        <w:t>1）</w:t>
        <w:tab/>
        <w:t>.</w:t>
      </w:r>
      <w:r>
        <w:rPr>
          <w:color w:val="000000"/>
          <w:spacing w:val="0"/>
          <w:w w:val="100"/>
          <w:position w:val="0"/>
        </w:rPr>
        <w:t>合同资产的确认方法及标准</w:t>
      </w:r>
      <w:bookmarkEnd w:id="796"/>
      <w:bookmarkEnd w:id="797"/>
      <w:bookmarkEnd w:id="8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公司根据履行履约义务与客户付款之间的关系在资产负债表中列示合同资产或合同负债。公司 将同一合同下的合同资产和合同负债相互抵销后以净额列示。</w:t>
      </w:r>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向客户收取对价的权利作为应收款项列示，将已 向客户转让商品而有权收取对价的权利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该权利取决于时间流逝之外的其他因素</w:t>
      </w:r>
      <w:r>
        <w:rPr>
          <w:rFonts w:ascii="Times New Roman" w:eastAsia="Times New Roman" w:hAnsi="Times New Roman" w:cs="Times New Roman"/>
          <w:color w:val="000000"/>
          <w:spacing w:val="0"/>
          <w:w w:val="100"/>
          <w:position w:val="0"/>
        </w:rPr>
        <w:t>）</w:t>
      </w:r>
      <w:r>
        <w:rPr>
          <w:color w:val="000000"/>
          <w:spacing w:val="0"/>
          <w:w w:val="100"/>
          <w:position w:val="0"/>
        </w:rPr>
        <w:t>作为合同资产列示。</w:t>
      </w:r>
    </w:p>
    <w:p>
      <w:pPr>
        <w:pStyle w:val="Style5"/>
        <w:keepNext w:val="0"/>
        <w:keepLines w:val="0"/>
        <w:widowControl w:val="0"/>
        <w:shd w:val="clear" w:color="auto" w:fill="auto"/>
        <w:bidi w:val="0"/>
        <w:spacing w:before="0" w:after="100" w:line="401" w:lineRule="exact"/>
        <w:ind w:left="0" w:right="0" w:firstLine="440"/>
        <w:jc w:val="left"/>
      </w:pPr>
      <w:r>
        <w:rPr>
          <w:color w:val="000000"/>
          <w:spacing w:val="0"/>
          <w:w w:val="100"/>
          <w:position w:val="0"/>
        </w:rPr>
        <w:t>公司将已收或应收客户对价而应向客户转让商品的义务作为合同负债列示。</w:t>
      </w: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802" w:name="bookmark802"/>
      <w:r>
        <w:rPr>
          <w:b/>
          <w:bCs/>
          <w:color w:val="000000"/>
          <w:spacing w:val="0"/>
          <w:w w:val="100"/>
          <w:position w:val="0"/>
        </w:rPr>
        <w:t>（</w:t>
      </w:r>
      <w:bookmarkEnd w:id="802"/>
      <w:r>
        <w:rPr>
          <w:b/>
          <w:bCs/>
          <w:color w:val="000000"/>
          <w:spacing w:val="0"/>
          <w:w w:val="100"/>
          <w:position w:val="0"/>
        </w:rPr>
        <w:t>2）</w:t>
        <w:tab/>
        <w:t>.</w:t>
      </w:r>
      <w:r>
        <w:rPr>
          <w:b/>
          <w:bCs/>
          <w:color w:val="000000"/>
          <w:spacing w:val="0"/>
          <w:w w:val="100"/>
          <w:position w:val="0"/>
        </w:rPr>
        <w:t>合同资产预期信用损失的确定方法及会计处理方法</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持有待售资产</w:t>
      </w:r>
      <w:bookmarkEnd w:id="803"/>
      <w:bookmarkEnd w:id="804"/>
      <w:bookmarkEnd w:id="80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69"/>
        </w:numPr>
        <w:shd w:val="clear" w:color="auto" w:fill="auto"/>
        <w:tabs>
          <w:tab w:pos="755" w:val="left"/>
        </w:tabs>
        <w:bidi w:val="0"/>
        <w:spacing w:before="0" w:after="0" w:line="427" w:lineRule="auto"/>
        <w:ind w:left="0" w:right="0" w:firstLine="440"/>
        <w:jc w:val="left"/>
      </w:pPr>
      <w:bookmarkStart w:id="807" w:name="bookmark807"/>
      <w:bookmarkEnd w:id="807"/>
      <w:r>
        <w:rPr>
          <w:color w:val="000000"/>
          <w:spacing w:val="0"/>
          <w:w w:val="100"/>
          <w:position w:val="0"/>
        </w:rPr>
        <w:t>持有待售的非流动资产或处置组的分类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公司将同时满足下列条件的非流动资产或处置组划分为持有待售类别：</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根据类似交易中出售 此类资产或处置组的惯例，在当前状况下即可立即出售；</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出售极可能发生，即公司已经就出售计 划作出决议且获得确定的购买承诺，预计出售将在一年内完成。</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公司专为转售而取得的非流动资产或处置组，在取得日满足“预计出售将在一年内完成”的条 件，且短期</w:t>
      </w:r>
      <w:r>
        <w:rPr>
          <w:rFonts w:ascii="Times New Roman" w:eastAsia="Times New Roman" w:hAnsi="Times New Roman" w:cs="Times New Roman"/>
          <w:color w:val="000000"/>
          <w:spacing w:val="0"/>
          <w:w w:val="100"/>
          <w:position w:val="0"/>
        </w:rPr>
        <w:t>（</w:t>
      </w:r>
      <w:r>
        <w:rPr>
          <w:color w:val="000000"/>
          <w:spacing w:val="0"/>
          <w:w w:val="100"/>
          <w:position w:val="0"/>
        </w:rPr>
        <w:t>通常为</w:t>
      </w:r>
      <w:r>
        <w:rPr>
          <w:rFonts w:ascii="Times New Roman" w:eastAsia="Times New Roman" w:hAnsi="Times New Roman" w:cs="Times New Roman"/>
          <w:color w:val="000000"/>
          <w:spacing w:val="0"/>
          <w:w w:val="100"/>
          <w:position w:val="0"/>
        </w:rPr>
        <w:t>3</w:t>
      </w:r>
      <w:r>
        <w:rPr>
          <w:color w:val="000000"/>
          <w:spacing w:val="0"/>
          <w:w w:val="100"/>
          <w:position w:val="0"/>
        </w:rPr>
        <w:t>个月</w:t>
      </w:r>
      <w:r>
        <w:rPr>
          <w:color w:val="000000"/>
          <w:spacing w:val="0"/>
          <w:w w:val="100"/>
          <w:position w:val="0"/>
        </w:rPr>
        <w:t>）</w:t>
      </w:r>
      <w:r>
        <w:rPr>
          <w:color w:val="000000"/>
          <w:spacing w:val="0"/>
          <w:w w:val="100"/>
          <w:position w:val="0"/>
        </w:rPr>
        <w:t>内很可能满足持有待售类别的其他划分条件的，在取得日将其划分为持有 待售类别。</w:t>
      </w:r>
    </w:p>
    <w:p>
      <w:pPr>
        <w:pStyle w:val="Style5"/>
        <w:keepNext w:val="0"/>
        <w:keepLines w:val="0"/>
        <w:widowControl w:val="0"/>
        <w:shd w:val="clear" w:color="auto" w:fill="auto"/>
        <w:bidi w:val="0"/>
        <w:spacing w:before="0" w:after="180" w:line="409" w:lineRule="exact"/>
        <w:ind w:left="0" w:right="0" w:firstLine="440"/>
        <w:jc w:val="both"/>
      </w:pPr>
      <w:r>
        <w:rPr>
          <w:color w:val="000000"/>
          <w:spacing w:val="0"/>
          <w:w w:val="100"/>
          <w:position w:val="0"/>
        </w:rPr>
        <w:t>因公司无法控制的下列原因之一，导致非关联方之间的交易未能在一年内完成，且公司仍然承 诺出售非流动资产或处置组的，继续将非流动资产或处置组划分为持有待售类别：</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买方或其他方 意外设定导致出售延期的条件，公司针对这些条件已经及时采取行动，且预计能够自设定导致出售 延期的条件起一年内顺利化解延期因素；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因发生罕见情况，导致持有待售的非流动资产或处置组 未能在一年内完成出售，公司在最初一年内已经针对这些新情况采取必要措施且重新满足了持有待 售类别的划分条件。</w:t>
      </w:r>
    </w:p>
    <w:p>
      <w:pPr>
        <w:pStyle w:val="Style5"/>
        <w:keepNext w:val="0"/>
        <w:keepLines w:val="0"/>
        <w:widowControl w:val="0"/>
        <w:numPr>
          <w:ilvl w:val="0"/>
          <w:numId w:val="69"/>
        </w:numPr>
        <w:shd w:val="clear" w:color="auto" w:fill="auto"/>
        <w:tabs>
          <w:tab w:pos="774" w:val="left"/>
        </w:tabs>
        <w:bidi w:val="0"/>
        <w:spacing w:before="0" w:after="0" w:line="427" w:lineRule="auto"/>
        <w:ind w:left="0" w:right="0" w:firstLine="440"/>
        <w:jc w:val="both"/>
      </w:pPr>
      <w:bookmarkStart w:id="808" w:name="bookmark808"/>
      <w:bookmarkEnd w:id="808"/>
      <w:r>
        <w:rPr>
          <w:color w:val="000000"/>
          <w:spacing w:val="0"/>
          <w:w w:val="100"/>
          <w:position w:val="0"/>
        </w:rPr>
        <w:t>持有待售的非流动资产或处置组的计量</w:t>
      </w:r>
    </w:p>
    <w:p>
      <w:pPr>
        <w:pStyle w:val="Style5"/>
        <w:keepNext w:val="0"/>
        <w:keepLines w:val="0"/>
        <w:widowControl w:val="0"/>
        <w:shd w:val="clear" w:color="auto" w:fill="auto"/>
        <w:bidi w:val="0"/>
        <w:spacing w:before="0" w:after="0" w:line="427" w:lineRule="auto"/>
        <w:ind w:left="0" w:right="0" w:firstLine="440"/>
        <w:jc w:val="both"/>
      </w:pPr>
      <w:bookmarkStart w:id="809" w:name="bookmark809"/>
      <w:r>
        <w:rPr>
          <w:rFonts w:ascii="Times New Roman" w:eastAsia="Times New Roman" w:hAnsi="Times New Roman" w:cs="Times New Roman"/>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初始计量和后续计量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初始计量和在资产负债表日重新计量持有待售的非流动资产或处置组时，其账面价值高于公允 价值减去出售费用后的净额的，将账面价值减记至公允价值减去出售费用后的净额，减记的金额确 认为资产减值损失，计入当期损益，同时计提持有待售资产减值准备。</w:t>
      </w:r>
    </w:p>
    <w:p>
      <w:pPr>
        <w:pStyle w:val="Style5"/>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对于取得日划分为持有待售类别的非流动资产或处置组，在初始计量时比较假定其不划分为持 有待售类别情况下的初始计量金额和公允价值减去出售费用后的净额，以两者孰低计量。除企业合 并中取得的非流动资产或处置组外，由非流动资产或处置组以公允价值减去出售费用后的净额作为 初始计量金额而产生的差额，计入当期损益。</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对于持有待售的处置组确认的资产减值损失金额，先抵减处置组中商誉的账面价值，再根据处 置组中的各项非流动资产账面价值所占比重，按比例抵减其账面价值。</w:t>
      </w:r>
    </w:p>
    <w:p>
      <w:pPr>
        <w:pStyle w:val="Style5"/>
        <w:keepNext w:val="0"/>
        <w:keepLines w:val="0"/>
        <w:widowControl w:val="0"/>
        <w:shd w:val="clear" w:color="auto" w:fill="auto"/>
        <w:bidi w:val="0"/>
        <w:spacing w:before="0" w:after="160" w:line="406" w:lineRule="exact"/>
        <w:ind w:left="0" w:right="0" w:firstLine="440"/>
        <w:jc w:val="both"/>
      </w:pPr>
      <w:r>
        <w:rPr>
          <w:color w:val="000000"/>
          <w:spacing w:val="0"/>
          <w:w w:val="100"/>
          <w:position w:val="0"/>
        </w:rPr>
        <w:t>持有待售的非流动资产或处置组中的非流动资产不计提折旧或摊销，持有待售的处置组中负债 的利息和其他费用继续予以确认。</w:t>
      </w:r>
    </w:p>
    <w:p>
      <w:pPr>
        <w:pStyle w:val="Style5"/>
        <w:keepNext w:val="0"/>
        <w:keepLines w:val="0"/>
        <w:widowControl w:val="0"/>
        <w:numPr>
          <w:ilvl w:val="0"/>
          <w:numId w:val="63"/>
        </w:numPr>
        <w:shd w:val="clear" w:color="auto" w:fill="auto"/>
        <w:tabs>
          <w:tab w:pos="866" w:val="left"/>
        </w:tabs>
        <w:bidi w:val="0"/>
        <w:spacing w:before="0" w:after="0" w:line="425" w:lineRule="auto"/>
        <w:ind w:left="0" w:right="0" w:firstLine="440"/>
        <w:jc w:val="both"/>
      </w:pPr>
      <w:bookmarkStart w:id="810" w:name="bookmark810"/>
      <w:bookmarkEnd w:id="810"/>
      <w:r>
        <w:rPr>
          <w:color w:val="000000"/>
          <w:spacing w:val="0"/>
          <w:w w:val="100"/>
          <w:position w:val="0"/>
        </w:rPr>
        <w:t>资产减值损失转回的会计处理</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后续资产负债表日持有待售的非流动资产公允价值减去出售费用后的净额增加的，以前减记的 金额予以恢复，并在划分为持有待售类别后确认的资产减值损失金额内转回，转回金额计入当期损 益。划分为持有待售类别前确认的资产减值损失不转回。</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后续资产负债表日持有待售的处置组公允价值减去出售费用后的净额增加的，以前减记的金额 予以恢复，并在划分为持有待售类别后非流动资产确认的资产减值损失金额内转回，转回金额计入 当期损益。已抵减的商誉账面价值，以及非流动资产在划分为持有待售类别前确认的资产减值损失 不转回。</w:t>
      </w:r>
    </w:p>
    <w:p>
      <w:pPr>
        <w:pStyle w:val="Style5"/>
        <w:keepNext w:val="0"/>
        <w:keepLines w:val="0"/>
        <w:widowControl w:val="0"/>
        <w:shd w:val="clear" w:color="auto" w:fill="auto"/>
        <w:bidi w:val="0"/>
        <w:spacing w:before="0" w:after="160" w:line="406" w:lineRule="exact"/>
        <w:ind w:left="0" w:right="0" w:firstLine="440"/>
        <w:jc w:val="both"/>
      </w:pPr>
      <w:r>
        <w:rPr>
          <w:color w:val="000000"/>
          <w:spacing w:val="0"/>
          <w:w w:val="100"/>
          <w:position w:val="0"/>
        </w:rPr>
        <w:t>持有待售的处置组确认的资产减值损失后续转回金额，根据处置组中除商誉外各项非流动资产 账面价值所占比重，按比例增加其账面价值。</w:t>
      </w:r>
    </w:p>
    <w:p>
      <w:pPr>
        <w:pStyle w:val="Style5"/>
        <w:keepNext w:val="0"/>
        <w:keepLines w:val="0"/>
        <w:widowControl w:val="0"/>
        <w:numPr>
          <w:ilvl w:val="0"/>
          <w:numId w:val="63"/>
        </w:numPr>
        <w:shd w:val="clear" w:color="auto" w:fill="auto"/>
        <w:tabs>
          <w:tab w:pos="866" w:val="left"/>
        </w:tabs>
        <w:bidi w:val="0"/>
        <w:spacing w:before="0" w:after="0" w:line="425" w:lineRule="auto"/>
        <w:ind w:left="0" w:right="0" w:firstLine="440"/>
        <w:jc w:val="left"/>
      </w:pPr>
      <w:bookmarkStart w:id="811" w:name="bookmark811"/>
      <w:bookmarkEnd w:id="811"/>
      <w:r>
        <w:rPr>
          <w:color w:val="000000"/>
          <w:spacing w:val="0"/>
          <w:w w:val="100"/>
          <w:position w:val="0"/>
        </w:rPr>
        <w:t>不再继续划分为持有待售类别以及终止确认的会计处理</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非流动资产或处置组因不再满足持有待售类别的划分条件而不再继续划分为持有待售类别或非 流动资产从持有待售的处置组中移除时，按照以下两者孰低计量：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 xml:space="preserve">划分为持有待售类别前的账面 价值，按照假定不划分为持有待售类别情况下本应确认的折旧、摊销或减值等进行调整后的金额； </w:t>
      </w:r>
      <w:r>
        <w:rPr>
          <w:rFonts w:ascii="Times New Roman" w:eastAsia="Times New Roman" w:hAnsi="Times New Roman" w:cs="Times New Roman"/>
          <w:color w:val="000000"/>
          <w:spacing w:val="0"/>
          <w:w w:val="100"/>
          <w:position w:val="0"/>
        </w:rPr>
        <w:t>2)</w:t>
      </w:r>
      <w:r>
        <w:rPr>
          <w:color w:val="000000"/>
          <w:spacing w:val="0"/>
          <w:w w:val="100"/>
          <w:position w:val="0"/>
        </w:rPr>
        <w:t>可收回金额。</w:t>
      </w:r>
    </w:p>
    <w:p>
      <w:pPr>
        <w:pStyle w:val="Style5"/>
        <w:keepNext w:val="0"/>
        <w:keepLines w:val="0"/>
        <w:widowControl w:val="0"/>
        <w:shd w:val="clear" w:color="auto" w:fill="auto"/>
        <w:bidi w:val="0"/>
        <w:spacing w:before="0" w:after="460" w:line="406" w:lineRule="exact"/>
        <w:ind w:left="0" w:right="0" w:firstLine="440"/>
        <w:jc w:val="both"/>
      </w:pPr>
      <w:r>
        <w:rPr>
          <w:color w:val="000000"/>
          <w:spacing w:val="0"/>
          <w:w w:val="100"/>
          <w:position w:val="0"/>
        </w:rPr>
        <w:t>终止确认持有待售的非流动资产或处置组时，将尚未确认的利得或损失计入当期损益。</w:t>
      </w:r>
    </w:p>
    <w:p>
      <w:pPr>
        <w:pStyle w:val="Style3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812" w:name="bookmark812"/>
      <w:bookmarkStart w:id="813" w:name="bookmark813"/>
      <w:bookmarkStart w:id="814" w:name="bookmark814"/>
      <w:bookmarkStart w:id="815" w:name="bookmark815"/>
      <w:bookmarkEnd w:id="814"/>
      <w:r>
        <w:rPr>
          <w:color w:val="000000"/>
          <w:spacing w:val="0"/>
          <w:w w:val="100"/>
          <w:position w:val="0"/>
        </w:rPr>
        <w:t>债权投资</w:t>
      </w:r>
      <w:bookmarkEnd w:id="812"/>
      <w:bookmarkEnd w:id="813"/>
      <w:bookmarkEnd w:id="815"/>
    </w:p>
    <w:p>
      <w:pPr>
        <w:pStyle w:val="Style36"/>
        <w:keepNext/>
        <w:keepLines/>
        <w:widowControl w:val="0"/>
        <w:numPr>
          <w:ilvl w:val="0"/>
          <w:numId w:val="71"/>
        </w:numPr>
        <w:shd w:val="clear" w:color="auto" w:fill="auto"/>
        <w:bidi w:val="0"/>
        <w:spacing w:before="0" w:after="100" w:line="240" w:lineRule="auto"/>
        <w:ind w:left="0" w:right="0" w:firstLine="0"/>
        <w:jc w:val="left"/>
      </w:pPr>
      <w:bookmarkStart w:id="812" w:name="bookmark812"/>
      <w:bookmarkStart w:id="813" w:name="bookmark813"/>
      <w:bookmarkStart w:id="816" w:name="bookmark816"/>
      <w:bookmarkStart w:id="817" w:name="bookmark817"/>
      <w:bookmarkEnd w:id="816"/>
      <w:r>
        <w:rPr>
          <w:color w:val="000000"/>
          <w:spacing w:val="0"/>
          <w:w w:val="100"/>
          <w:position w:val="0"/>
        </w:rPr>
        <w:t>.</w:t>
      </w:r>
      <w:r>
        <w:rPr>
          <w:color w:val="000000"/>
          <w:spacing w:val="0"/>
          <w:w w:val="100"/>
          <w:position w:val="0"/>
        </w:rPr>
        <w:t>债权投资预期信用损失的确定方法及会计处理方法</w:t>
      </w:r>
      <w:bookmarkEnd w:id="812"/>
      <w:bookmarkEnd w:id="813"/>
      <w:bookmarkEnd w:id="817"/>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43"/>
        </w:numPr>
        <w:shd w:val="clear" w:color="auto" w:fill="auto"/>
        <w:tabs>
          <w:tab w:pos="430" w:val="left"/>
        </w:tabs>
        <w:bidi w:val="0"/>
        <w:spacing w:before="0" w:after="0" w:line="331" w:lineRule="exact"/>
        <w:ind w:left="0" w:right="0" w:firstLine="0"/>
        <w:jc w:val="left"/>
      </w:pPr>
      <w:bookmarkStart w:id="818" w:name="bookmark818"/>
      <w:bookmarkEnd w:id="818"/>
      <w:r>
        <w:rPr>
          <w:b/>
          <w:bCs/>
          <w:color w:val="000000"/>
          <w:spacing w:val="0"/>
          <w:w w:val="100"/>
          <w:position w:val="0"/>
        </w:rPr>
        <w:t>其他债权投资</w:t>
      </w:r>
    </w:p>
    <w:p>
      <w:pPr>
        <w:pStyle w:val="Style5"/>
        <w:keepNext w:val="0"/>
        <w:keepLines w:val="0"/>
        <w:widowControl w:val="0"/>
        <w:numPr>
          <w:ilvl w:val="0"/>
          <w:numId w:val="73"/>
        </w:numPr>
        <w:shd w:val="clear" w:color="auto" w:fill="auto"/>
        <w:bidi w:val="0"/>
        <w:spacing w:before="0" w:after="320" w:line="331" w:lineRule="exact"/>
        <w:ind w:left="0" w:right="0" w:firstLine="0"/>
        <w:jc w:val="left"/>
      </w:pPr>
      <w:bookmarkStart w:id="819" w:name="bookmark819"/>
      <w:bookmarkEnd w:id="819"/>
      <w:r>
        <w:rPr>
          <w:b/>
          <w:bCs/>
          <w:color w:val="000000"/>
          <w:spacing w:val="0"/>
          <w:w w:val="100"/>
          <w:position w:val="0"/>
        </w:rPr>
        <w:t>.</w:t>
      </w:r>
      <w:r>
        <w:rPr>
          <w:b/>
          <w:bCs/>
          <w:color w:val="000000"/>
          <w:spacing w:val="0"/>
          <w:w w:val="100"/>
          <w:position w:val="0"/>
        </w:rPr>
        <w:t xml:space="preserve">其他债权投资预期信用损失的确定方法及会计处理方法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820" w:name="bookmark820"/>
      <w:bookmarkStart w:id="821" w:name="bookmark821"/>
      <w:bookmarkStart w:id="822" w:name="bookmark822"/>
      <w:bookmarkStart w:id="823" w:name="bookmark823"/>
      <w:bookmarkEnd w:id="822"/>
      <w:r>
        <w:rPr>
          <w:color w:val="000000"/>
          <w:spacing w:val="0"/>
          <w:w w:val="100"/>
          <w:position w:val="0"/>
        </w:rPr>
        <w:t>长期应收款</w:t>
      </w:r>
      <w:bookmarkEnd w:id="820"/>
      <w:bookmarkEnd w:id="821"/>
      <w:bookmarkEnd w:id="823"/>
    </w:p>
    <w:p>
      <w:pPr>
        <w:pStyle w:val="Style36"/>
        <w:keepNext/>
        <w:keepLines/>
        <w:widowControl w:val="0"/>
        <w:numPr>
          <w:ilvl w:val="0"/>
          <w:numId w:val="75"/>
        </w:numPr>
        <w:shd w:val="clear" w:color="auto" w:fill="auto"/>
        <w:bidi w:val="0"/>
        <w:spacing w:before="0" w:after="100" w:line="240" w:lineRule="auto"/>
        <w:ind w:left="0" w:right="0" w:firstLine="0"/>
        <w:jc w:val="left"/>
      </w:pPr>
      <w:bookmarkStart w:id="820" w:name="bookmark820"/>
      <w:bookmarkStart w:id="821" w:name="bookmark821"/>
      <w:bookmarkStart w:id="824" w:name="bookmark824"/>
      <w:bookmarkStart w:id="825" w:name="bookmark825"/>
      <w:bookmarkEnd w:id="824"/>
      <w:r>
        <w:rPr>
          <w:color w:val="000000"/>
          <w:spacing w:val="0"/>
          <w:w w:val="100"/>
          <w:position w:val="0"/>
        </w:rPr>
        <w:t>.</w:t>
      </w:r>
      <w:r>
        <w:rPr>
          <w:color w:val="000000"/>
          <w:spacing w:val="0"/>
          <w:w w:val="100"/>
          <w:position w:val="0"/>
        </w:rPr>
        <w:t>长期应收款预期信用损失的确定方法及会计处理方法</w:t>
      </w:r>
      <w:bookmarkEnd w:id="820"/>
      <w:bookmarkEnd w:id="821"/>
      <w:bookmarkEnd w:id="82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43"/>
        </w:numPr>
        <w:shd w:val="clear" w:color="auto" w:fill="auto"/>
        <w:tabs>
          <w:tab w:pos="445" w:val="left"/>
        </w:tabs>
        <w:bidi w:val="0"/>
        <w:spacing w:before="0" w:after="100" w:line="240" w:lineRule="auto"/>
        <w:ind w:left="0" w:right="0" w:firstLine="0"/>
        <w:jc w:val="left"/>
      </w:pPr>
      <w:bookmarkStart w:id="826" w:name="bookmark826"/>
      <w:bookmarkStart w:id="827" w:name="bookmark827"/>
      <w:bookmarkStart w:id="828" w:name="bookmark828"/>
      <w:bookmarkStart w:id="829" w:name="bookmark829"/>
      <w:bookmarkEnd w:id="828"/>
      <w:r>
        <w:rPr>
          <w:color w:val="000000"/>
          <w:spacing w:val="0"/>
          <w:w w:val="100"/>
          <w:position w:val="0"/>
        </w:rPr>
        <w:t>长期股权投资</w:t>
      </w:r>
      <w:bookmarkEnd w:id="826"/>
      <w:bookmarkEnd w:id="827"/>
      <w:bookmarkEnd w:id="829"/>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77"/>
        </w:numPr>
        <w:shd w:val="clear" w:color="auto" w:fill="auto"/>
        <w:bidi w:val="0"/>
        <w:spacing w:before="0" w:after="0" w:line="425" w:lineRule="auto"/>
        <w:ind w:left="0" w:right="0" w:firstLine="440"/>
        <w:jc w:val="both"/>
      </w:pPr>
      <w:bookmarkStart w:id="830" w:name="bookmark830"/>
      <w:bookmarkEnd w:id="830"/>
      <w:r>
        <w:rPr>
          <w:color w:val="000000"/>
          <w:spacing w:val="0"/>
          <w:w w:val="100"/>
          <w:position w:val="0"/>
        </w:rPr>
        <w:t>共同控制、重大影响的判断</w:t>
      </w:r>
    </w:p>
    <w:p>
      <w:pPr>
        <w:pStyle w:val="Style5"/>
        <w:keepNext w:val="0"/>
        <w:keepLines w:val="0"/>
        <w:widowControl w:val="0"/>
        <w:shd w:val="clear" w:color="auto" w:fill="auto"/>
        <w:bidi w:val="0"/>
        <w:spacing w:before="0" w:after="160" w:line="406" w:lineRule="exact"/>
        <w:ind w:left="0" w:right="0" w:firstLine="440"/>
        <w:jc w:val="both"/>
      </w:pPr>
      <w:r>
        <w:rPr>
          <w:color w:val="000000"/>
          <w:spacing w:val="0"/>
          <w:w w:val="100"/>
          <w:position w:val="0"/>
        </w:rPr>
        <w:t xml:space="preserve">按照相关约定对某项安排存在共有的控制，并且该安排的相关活动必须经过分享控制权的参与 </w:t>
      </w:r>
      <w:r>
        <w:rPr>
          <w:color w:val="000000"/>
          <w:spacing w:val="0"/>
          <w:w w:val="100"/>
          <w:position w:val="0"/>
        </w:rPr>
        <w:t>方一致同意后才能决策，认定为共同控制。对被投资单位的财务和经营政策有参与决策的权力，但 并不能够控制或者与其他方一起共同控制这些政策的制定，认定为重大影响。</w:t>
      </w:r>
    </w:p>
    <w:p>
      <w:pPr>
        <w:pStyle w:val="Style5"/>
        <w:keepNext w:val="0"/>
        <w:keepLines w:val="0"/>
        <w:widowControl w:val="0"/>
        <w:numPr>
          <w:ilvl w:val="0"/>
          <w:numId w:val="77"/>
        </w:numPr>
        <w:shd w:val="clear" w:color="auto" w:fill="auto"/>
        <w:tabs>
          <w:tab w:pos="735" w:val="left"/>
        </w:tabs>
        <w:bidi w:val="0"/>
        <w:spacing w:before="0" w:after="0"/>
        <w:ind w:left="0" w:right="0" w:firstLine="440"/>
        <w:jc w:val="both"/>
      </w:pPr>
      <w:bookmarkStart w:id="831" w:name="bookmark831"/>
      <w:bookmarkEnd w:id="831"/>
      <w:r>
        <w:rPr>
          <w:color w:val="000000"/>
          <w:spacing w:val="0"/>
          <w:w w:val="100"/>
          <w:position w:val="0"/>
        </w:rPr>
        <w:t>投资成本的确定</w:t>
      </w:r>
    </w:p>
    <w:p>
      <w:pPr>
        <w:pStyle w:val="Style5"/>
        <w:keepNext w:val="0"/>
        <w:keepLines w:val="0"/>
        <w:widowControl w:val="0"/>
        <w:numPr>
          <w:ilvl w:val="0"/>
          <w:numId w:val="79"/>
        </w:numPr>
        <w:shd w:val="clear" w:color="auto" w:fill="auto"/>
        <w:tabs>
          <w:tab w:pos="796" w:val="left"/>
        </w:tabs>
        <w:bidi w:val="0"/>
        <w:spacing w:before="0" w:after="0" w:line="401" w:lineRule="exact"/>
        <w:ind w:left="0" w:right="0" w:firstLine="440"/>
        <w:jc w:val="both"/>
      </w:pPr>
      <w:bookmarkStart w:id="832" w:name="bookmark832"/>
      <w:bookmarkEnd w:id="832"/>
      <w:r>
        <w:rPr>
          <w:color w:val="000000"/>
          <w:spacing w:val="0"/>
          <w:w w:val="100"/>
          <w:position w:val="0"/>
        </w:rPr>
        <w:t>同一控制下的企业合并形成的，合并方以支付现金、转让非现金资产、承担债务或发行权益 性证券作为合并对价的，在合并日按照取得被合并方所有者权益在最终控制方合并财务报表中的账 面价值的份额作为其初始投资成本。长期股权投资初始投资成本与支付的合并对价的账面价值或发 行股份的面值总额之间的差额调整资本公积；资本公积不足冲减的，调整留存收益。</w:t>
      </w:r>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公司通过多次交易分步实现同一控制下企业合并形成的长期股权投资，判断是否属于“一揽子 交易”。属于“一揽子交易”的，把各项交易作为一项取得控制权的交易进行会计处理。不属于“一 揽子交易”的，在合并日，根据合并后应享有被合并方净资产在最终控制方合并财务报表中的账面 价值的份额确定初始投资成本。合并日长期股权投资的初始投资成本，与达到合并前的长期股权投 资账面价值加上合并日进一步取得股份新支付对价的账面价值之和的差额，调整资本公积；资本公 积不足冲减的，调整留存收益。</w:t>
      </w:r>
    </w:p>
    <w:p>
      <w:pPr>
        <w:pStyle w:val="Style5"/>
        <w:keepNext w:val="0"/>
        <w:keepLines w:val="0"/>
        <w:widowControl w:val="0"/>
        <w:numPr>
          <w:ilvl w:val="0"/>
          <w:numId w:val="79"/>
        </w:numPr>
        <w:shd w:val="clear" w:color="auto" w:fill="auto"/>
        <w:tabs>
          <w:tab w:pos="796" w:val="left"/>
        </w:tabs>
        <w:bidi w:val="0"/>
        <w:spacing w:before="0" w:after="0" w:line="401" w:lineRule="exact"/>
        <w:ind w:left="0" w:right="0" w:firstLine="440"/>
        <w:jc w:val="both"/>
      </w:pPr>
      <w:bookmarkStart w:id="833" w:name="bookmark833"/>
      <w:bookmarkEnd w:id="833"/>
      <w:r>
        <w:rPr>
          <w:color w:val="000000"/>
          <w:spacing w:val="0"/>
          <w:w w:val="100"/>
          <w:position w:val="0"/>
        </w:rPr>
        <w:t>非同一控制下的企业合并形成的，在购买日按照支付的合并对价的公允价值作为其初始投资 成本。</w:t>
      </w:r>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公司通过多次交易分步实现非同一控制下企业合并形成的长期股权投资，区分个别财务报表和 合并财务报表进行相关会计处理：</w:t>
      </w:r>
    </w:p>
    <w:p>
      <w:pPr>
        <w:pStyle w:val="Style5"/>
        <w:keepNext w:val="0"/>
        <w:keepLines w:val="0"/>
        <w:widowControl w:val="0"/>
        <w:numPr>
          <w:ilvl w:val="0"/>
          <w:numId w:val="81"/>
        </w:numPr>
        <w:shd w:val="clear" w:color="auto" w:fill="auto"/>
        <w:tabs>
          <w:tab w:pos="735" w:val="left"/>
        </w:tabs>
        <w:bidi w:val="0"/>
        <w:spacing w:before="0" w:after="0" w:line="401" w:lineRule="exact"/>
        <w:ind w:left="0" w:right="0" w:firstLine="440"/>
        <w:jc w:val="both"/>
      </w:pPr>
      <w:bookmarkStart w:id="834" w:name="bookmark834"/>
      <w:bookmarkEnd w:id="834"/>
      <w:r>
        <w:rPr>
          <w:color w:val="000000"/>
          <w:spacing w:val="0"/>
          <w:w w:val="100"/>
          <w:position w:val="0"/>
        </w:rPr>
        <w:t>在个别财务报表中，按照原持有的股权投资的账面价值加上新增投资成本之和，作为改按成 本法核算的初始投资成本。</w:t>
      </w:r>
    </w:p>
    <w:p>
      <w:pPr>
        <w:pStyle w:val="Style5"/>
        <w:keepNext w:val="0"/>
        <w:keepLines w:val="0"/>
        <w:widowControl w:val="0"/>
        <w:numPr>
          <w:ilvl w:val="0"/>
          <w:numId w:val="81"/>
        </w:numPr>
        <w:shd w:val="clear" w:color="auto" w:fill="auto"/>
        <w:tabs>
          <w:tab w:pos="735" w:val="left"/>
        </w:tabs>
        <w:bidi w:val="0"/>
        <w:spacing w:before="0" w:after="0" w:line="401" w:lineRule="exact"/>
        <w:ind w:left="0" w:right="0" w:firstLine="440"/>
        <w:jc w:val="both"/>
      </w:pPr>
      <w:bookmarkStart w:id="835" w:name="bookmark835"/>
      <w:bookmarkEnd w:id="835"/>
      <w:r>
        <w:rPr>
          <w:color w:val="000000"/>
          <w:spacing w:val="0"/>
          <w:w w:val="100"/>
          <w:position w:val="0"/>
        </w:rPr>
        <w:t>在合并财务报表中，判断是否属于“一揽子交易</w:t>
      </w:r>
      <w:r>
        <w:rPr>
          <w:rFonts w:ascii="Times New Roman" w:eastAsia="Times New Roman" w:hAnsi="Times New Roman" w:cs="Times New Roman"/>
          <w:color w:val="000000"/>
          <w:spacing w:val="0"/>
          <w:w w:val="100"/>
          <w:position w:val="0"/>
        </w:rPr>
        <w:t>”</w:t>
      </w:r>
      <w:r>
        <w:rPr>
          <w:color w:val="000000"/>
          <w:spacing w:val="0"/>
          <w:w w:val="100"/>
          <w:position w:val="0"/>
        </w:rPr>
        <w:t>。属于“一揽子交易”的，把各项交易作 为一项取得控制权的交易进行会计处理。不属于“一揽子交易”的，对于购买日之前持有的被购买 方的股权，按照该股权在购买日的公允价值进行重新计量，公允价值与其账面价值的差额计入当期 投资收益；购买日之前持有的被购买方的股权涉及权益法核算下的其他综合收益等的，与其相关的 其他综合收益等转为购买日所属当期收益。但由于被投资方重新计量设定受益计划净负债或净资产 变动而产生的其他综合收益除外。</w:t>
      </w:r>
    </w:p>
    <w:p>
      <w:pPr>
        <w:pStyle w:val="Style5"/>
        <w:keepNext w:val="0"/>
        <w:keepLines w:val="0"/>
        <w:widowControl w:val="0"/>
        <w:numPr>
          <w:ilvl w:val="0"/>
          <w:numId w:val="79"/>
        </w:numPr>
        <w:shd w:val="clear" w:color="auto" w:fill="auto"/>
        <w:tabs>
          <w:tab w:pos="791" w:val="left"/>
        </w:tabs>
        <w:bidi w:val="0"/>
        <w:spacing w:before="0" w:after="160" w:line="401" w:lineRule="exact"/>
        <w:ind w:left="0" w:right="0" w:firstLine="440"/>
        <w:jc w:val="both"/>
      </w:pPr>
      <w:bookmarkStart w:id="836" w:name="bookmark836"/>
      <w:bookmarkEnd w:id="836"/>
      <w:r>
        <w:rPr>
          <w:color w:val="000000"/>
          <w:spacing w:val="0"/>
          <w:w w:val="100"/>
          <w:position w:val="0"/>
        </w:rPr>
        <w:t>除企业合并形成以外的：以支付现金取得的，按照实际支付的购买价款作为其初始投资成本; 以发行权益性证券取得的，按照发行权益性证券的公允价值作为其初始投资成本；以债务重组方式 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号一一债务重组》确定其初始投资成本；以非货币性资产交换取得 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号一一非货币性资产交换》确定其初始投资成本。</w:t>
      </w:r>
    </w:p>
    <w:p>
      <w:pPr>
        <w:pStyle w:val="Style5"/>
        <w:keepNext w:val="0"/>
        <w:keepLines w:val="0"/>
        <w:widowControl w:val="0"/>
        <w:numPr>
          <w:ilvl w:val="0"/>
          <w:numId w:val="77"/>
        </w:numPr>
        <w:shd w:val="clear" w:color="auto" w:fill="auto"/>
        <w:tabs>
          <w:tab w:pos="735" w:val="left"/>
        </w:tabs>
        <w:bidi w:val="0"/>
        <w:spacing w:before="0" w:after="0"/>
        <w:ind w:left="0" w:right="0" w:firstLine="440"/>
        <w:jc w:val="both"/>
      </w:pPr>
      <w:bookmarkStart w:id="837" w:name="bookmark837"/>
      <w:bookmarkEnd w:id="837"/>
      <w:r>
        <w:rPr>
          <w:color w:val="000000"/>
          <w:spacing w:val="0"/>
          <w:w w:val="100"/>
          <w:position w:val="0"/>
        </w:rPr>
        <w:t>后续计量及损益确认方法</w:t>
      </w:r>
    </w:p>
    <w:p>
      <w:pPr>
        <w:pStyle w:val="Style5"/>
        <w:keepNext w:val="0"/>
        <w:keepLines w:val="0"/>
        <w:widowControl w:val="0"/>
        <w:shd w:val="clear" w:color="auto" w:fill="auto"/>
        <w:bidi w:val="0"/>
        <w:spacing w:before="0" w:after="160" w:line="401" w:lineRule="exact"/>
        <w:ind w:left="0" w:right="0" w:firstLine="440"/>
        <w:jc w:val="both"/>
      </w:pPr>
      <w:bookmarkStart w:id="838" w:name="bookmark838"/>
      <w:r>
        <w:rPr>
          <w:color w:val="000000"/>
          <w:spacing w:val="0"/>
          <w:w w:val="100"/>
          <w:position w:val="0"/>
        </w:rPr>
        <w:t>对</w:t>
      </w:r>
      <w:bookmarkEnd w:id="838"/>
      <w:r>
        <w:rPr>
          <w:color w:val="000000"/>
          <w:spacing w:val="0"/>
          <w:w w:val="100"/>
          <w:position w:val="0"/>
        </w:rPr>
        <w:t>被投资单位实施控制的长期股权投资采用成本法核算；对联营企业和合营企业的长期股权投 资，采用权益法核算。</w:t>
      </w:r>
    </w:p>
    <w:p>
      <w:pPr>
        <w:pStyle w:val="Style5"/>
        <w:keepNext w:val="0"/>
        <w:keepLines w:val="0"/>
        <w:widowControl w:val="0"/>
        <w:numPr>
          <w:ilvl w:val="0"/>
          <w:numId w:val="77"/>
        </w:numPr>
        <w:shd w:val="clear" w:color="auto" w:fill="auto"/>
        <w:tabs>
          <w:tab w:pos="735" w:val="left"/>
        </w:tabs>
        <w:bidi w:val="0"/>
        <w:spacing w:before="0" w:after="0"/>
        <w:ind w:left="0" w:right="0" w:firstLine="440"/>
        <w:jc w:val="both"/>
      </w:pPr>
      <w:bookmarkStart w:id="839" w:name="bookmark839"/>
      <w:bookmarkEnd w:id="839"/>
      <w:r>
        <w:rPr>
          <w:color w:val="000000"/>
          <w:spacing w:val="0"/>
          <w:w w:val="100"/>
          <w:position w:val="0"/>
        </w:rPr>
        <w:t>通过多次交易分步处置对子公司投资至丧失控制权的处理方法</w:t>
      </w:r>
    </w:p>
    <w:p>
      <w:pPr>
        <w:pStyle w:val="Style5"/>
        <w:keepNext w:val="0"/>
        <w:keepLines w:val="0"/>
        <w:widowControl w:val="0"/>
        <w:shd w:val="clear" w:color="auto" w:fill="auto"/>
        <w:bidi w:val="0"/>
        <w:spacing w:before="0" w:after="160"/>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个别财务报表</w:t>
      </w:r>
    </w:p>
    <w:p>
      <w:pPr>
        <w:pStyle w:val="Style5"/>
        <w:keepNext w:val="0"/>
        <w:keepLines w:val="0"/>
        <w:widowControl w:val="0"/>
        <w:shd w:val="clear" w:color="auto" w:fill="auto"/>
        <w:bidi w:val="0"/>
        <w:spacing w:before="0" w:after="160" w:line="400" w:lineRule="exact"/>
        <w:ind w:left="0" w:right="0" w:firstLine="520"/>
        <w:jc w:val="both"/>
      </w:pPr>
      <w:r>
        <w:rPr>
          <w:color w:val="000000"/>
          <w:spacing w:val="0"/>
          <w:w w:val="100"/>
          <w:position w:val="0"/>
        </w:rPr>
        <w:t>对处置的股权，其账面价值与实际取得价款之间的差额，计入当期损益。对于剩余股权，对被 投资单位仍具有重大影响或者与其他方一起实施共同控制的，转为权益法核算；不能再对被投资单 位实施控制、共同控制或重大影响的，按照《企业会计准则第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号一一金融工具确认和计量》的相 关规定进行核算。</w:t>
      </w:r>
    </w:p>
    <w:p>
      <w:pPr>
        <w:pStyle w:val="Style5"/>
        <w:keepNext w:val="0"/>
        <w:keepLines w:val="0"/>
        <w:widowControl w:val="0"/>
        <w:numPr>
          <w:ilvl w:val="0"/>
          <w:numId w:val="75"/>
        </w:numPr>
        <w:shd w:val="clear" w:color="auto" w:fill="auto"/>
        <w:bidi w:val="0"/>
        <w:spacing w:before="0" w:after="0"/>
        <w:ind w:left="0" w:right="0" w:firstLine="520"/>
        <w:jc w:val="both"/>
      </w:pPr>
      <w:bookmarkStart w:id="840" w:name="bookmark840"/>
      <w:bookmarkEnd w:id="840"/>
      <w:r>
        <w:rPr>
          <w:color w:val="000000"/>
          <w:spacing w:val="0"/>
          <w:w w:val="100"/>
          <w:position w:val="0"/>
        </w:rPr>
        <w:t>合并财务报表</w:t>
      </w:r>
    </w:p>
    <w:p>
      <w:pPr>
        <w:pStyle w:val="Style5"/>
        <w:keepNext w:val="0"/>
        <w:keepLines w:val="0"/>
        <w:widowControl w:val="0"/>
        <w:numPr>
          <w:ilvl w:val="0"/>
          <w:numId w:val="83"/>
        </w:numPr>
        <w:shd w:val="clear" w:color="auto" w:fill="auto"/>
        <w:tabs>
          <w:tab w:pos="864" w:val="left"/>
        </w:tabs>
        <w:bidi w:val="0"/>
        <w:spacing w:before="0" w:after="0"/>
        <w:ind w:left="0" w:right="0" w:firstLine="520"/>
        <w:jc w:val="both"/>
      </w:pPr>
      <w:bookmarkStart w:id="841" w:name="bookmark841"/>
      <w:bookmarkEnd w:id="841"/>
      <w:r>
        <w:rPr>
          <w:color w:val="000000"/>
          <w:spacing w:val="0"/>
          <w:w w:val="100"/>
          <w:position w:val="0"/>
        </w:rPr>
        <w:t>通过多次交易分步处置对子公司投资至丧失控制权，且不属于“一揽子交易”的</w:t>
      </w:r>
    </w:p>
    <w:p>
      <w:pPr>
        <w:pStyle w:val="Style5"/>
        <w:keepNext w:val="0"/>
        <w:keepLines w:val="0"/>
        <w:widowControl w:val="0"/>
        <w:shd w:val="clear" w:color="auto" w:fill="auto"/>
        <w:bidi w:val="0"/>
        <w:spacing w:before="0" w:after="0" w:line="400" w:lineRule="exact"/>
        <w:ind w:left="0" w:right="0" w:firstLine="520"/>
        <w:jc w:val="both"/>
      </w:pPr>
      <w:r>
        <w:rPr>
          <w:color w:val="000000"/>
          <w:spacing w:val="0"/>
          <w:w w:val="100"/>
          <w:position w:val="0"/>
        </w:rPr>
        <w:t>在丧失控制权之前，处置价款与处置长期股权投资相对应享有子公司自购买日或合并日开始持 续计算的净资产份额之间的差额，调整资本公积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w:t>
      </w:r>
      <w:r>
        <w:rPr>
          <w:rFonts w:ascii="Times New Roman" w:eastAsia="Times New Roman" w:hAnsi="Times New Roman" w:cs="Times New Roman"/>
          <w:color w:val="000000"/>
          <w:spacing w:val="0"/>
          <w:w w:val="100"/>
          <w:position w:val="0"/>
        </w:rPr>
        <w:t>)</w:t>
      </w:r>
      <w:r>
        <w:rPr>
          <w:color w:val="000000"/>
          <w:spacing w:val="0"/>
          <w:w w:val="100"/>
          <w:position w:val="0"/>
        </w:rPr>
        <w:t>，资本溢价不足冲减的，冲减留存收益。</w:t>
      </w:r>
    </w:p>
    <w:p>
      <w:pPr>
        <w:pStyle w:val="Style5"/>
        <w:keepNext w:val="0"/>
        <w:keepLines w:val="0"/>
        <w:widowControl w:val="0"/>
        <w:shd w:val="clear" w:color="auto" w:fill="auto"/>
        <w:bidi w:val="0"/>
        <w:spacing w:before="0" w:after="160" w:line="400" w:lineRule="exact"/>
        <w:ind w:left="0" w:right="0" w:firstLine="52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处置股权取得的对价与剩余股权公允价值之和，减去按原持股比例计算应享有原有子公司自购买日 或合并日开始持续计算的净资产的份额之间的差额，计入丧失控制权当期的投资收益，同时冲减商 誉。与原有子公司股权投资相关的其他综合收益等，应当在丧失控制权时转为当期投资收益。</w:t>
      </w:r>
    </w:p>
    <w:p>
      <w:pPr>
        <w:pStyle w:val="Style5"/>
        <w:keepNext w:val="0"/>
        <w:keepLines w:val="0"/>
        <w:widowControl w:val="0"/>
        <w:numPr>
          <w:ilvl w:val="0"/>
          <w:numId w:val="83"/>
        </w:numPr>
        <w:shd w:val="clear" w:color="auto" w:fill="auto"/>
        <w:tabs>
          <w:tab w:pos="883" w:val="left"/>
        </w:tabs>
        <w:bidi w:val="0"/>
        <w:spacing w:before="0" w:after="0"/>
        <w:ind w:left="0" w:right="0" w:firstLine="520"/>
        <w:jc w:val="both"/>
      </w:pPr>
      <w:bookmarkStart w:id="842" w:name="bookmark842"/>
      <w:bookmarkEnd w:id="842"/>
      <w:r>
        <w:rPr>
          <w:color w:val="000000"/>
          <w:spacing w:val="0"/>
          <w:w w:val="100"/>
          <w:position w:val="0"/>
        </w:rPr>
        <w:t>通过多次交易分步处置对子公司投资至丧失控制权，且属于“一揽子交易”的</w:t>
      </w:r>
    </w:p>
    <w:p>
      <w:pPr>
        <w:pStyle w:val="Style5"/>
        <w:keepNext w:val="0"/>
        <w:keepLines w:val="0"/>
        <w:widowControl w:val="0"/>
        <w:shd w:val="clear" w:color="auto" w:fill="auto"/>
        <w:bidi w:val="0"/>
        <w:spacing w:before="0" w:after="340" w:line="400" w:lineRule="exact"/>
        <w:ind w:left="0" w:right="0" w:firstLine="520"/>
        <w:jc w:val="both"/>
      </w:pPr>
      <w:r>
        <w:rPr>
          <w:color w:val="000000"/>
          <w:spacing w:val="0"/>
          <w:w w:val="100"/>
          <w:position w:val="0"/>
        </w:rPr>
        <w:t>将各项交易作为一项处置子公司并丧失控制权的交易进行会计处理。但是，在丧失控制权之前 每一次处置价款与处置投资对应的享有该子公司净资产份额的差额，在合并财务报表中确认为其他 综合收益，在丧失控制权时一并转入丧失控制权当期的损益。</w:t>
      </w:r>
    </w:p>
    <w:p>
      <w:pPr>
        <w:pStyle w:val="Style36"/>
        <w:keepNext/>
        <w:keepLines/>
        <w:widowControl w:val="0"/>
        <w:numPr>
          <w:ilvl w:val="0"/>
          <w:numId w:val="85"/>
        </w:numPr>
        <w:shd w:val="clear" w:color="auto" w:fill="auto"/>
        <w:tabs>
          <w:tab w:pos="445" w:val="left"/>
        </w:tabs>
        <w:bidi w:val="0"/>
        <w:spacing w:before="0" w:after="100" w:line="240" w:lineRule="auto"/>
        <w:ind w:left="0" w:right="0" w:firstLine="0"/>
        <w:jc w:val="left"/>
      </w:pPr>
      <w:bookmarkStart w:id="843" w:name="bookmark843"/>
      <w:bookmarkStart w:id="844" w:name="bookmark844"/>
      <w:bookmarkStart w:id="845" w:name="bookmark845"/>
      <w:bookmarkStart w:id="846" w:name="bookmark846"/>
      <w:bookmarkEnd w:id="845"/>
      <w:r>
        <w:rPr>
          <w:color w:val="000000"/>
          <w:spacing w:val="0"/>
          <w:w w:val="100"/>
          <w:position w:val="0"/>
        </w:rPr>
        <w:t>投资性房地产</w:t>
      </w:r>
      <w:bookmarkEnd w:id="843"/>
      <w:bookmarkEnd w:id="844"/>
      <w:bookmarkEnd w:id="84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5"/>
        <w:keepNext w:val="0"/>
        <w:keepLines w:val="0"/>
        <w:widowControl w:val="0"/>
        <w:numPr>
          <w:ilvl w:val="0"/>
          <w:numId w:val="87"/>
        </w:numPr>
        <w:shd w:val="clear" w:color="auto" w:fill="auto"/>
        <w:bidi w:val="0"/>
        <w:spacing w:before="0" w:after="0" w:line="240" w:lineRule="auto"/>
        <w:ind w:left="0" w:right="0" w:firstLine="0"/>
        <w:jc w:val="left"/>
      </w:pPr>
      <w:bookmarkStart w:id="847" w:name="bookmark847"/>
      <w:bookmarkEnd w:id="847"/>
      <w:r>
        <w:rPr>
          <w:b/>
          <w:bCs/>
          <w:color w:val="000000"/>
          <w:spacing w:val="0"/>
          <w:w w:val="100"/>
          <w:position w:val="0"/>
        </w:rPr>
        <w:t>.</w:t>
      </w:r>
      <w:r>
        <w:rPr>
          <w:b/>
          <w:bCs/>
          <w:color w:val="000000"/>
          <w:spacing w:val="0"/>
          <w:w w:val="100"/>
          <w:position w:val="0"/>
        </w:rPr>
        <w:t>如果采用成本计量模式的：</w:t>
      </w:r>
    </w:p>
    <w:p>
      <w:pPr>
        <w:pStyle w:val="Style5"/>
        <w:keepNext w:val="0"/>
        <w:keepLines w:val="0"/>
        <w:widowControl w:val="0"/>
        <w:numPr>
          <w:ilvl w:val="0"/>
          <w:numId w:val="89"/>
        </w:numPr>
        <w:shd w:val="clear" w:color="auto" w:fill="auto"/>
        <w:tabs>
          <w:tab w:pos="752" w:val="left"/>
        </w:tabs>
        <w:bidi w:val="0"/>
        <w:spacing w:before="0" w:after="0" w:line="408" w:lineRule="exact"/>
        <w:ind w:left="0" w:right="0" w:firstLine="520"/>
        <w:jc w:val="both"/>
      </w:pPr>
      <w:bookmarkStart w:id="848" w:name="bookmark848"/>
      <w:bookmarkEnd w:id="848"/>
      <w:r>
        <w:rPr>
          <w:color w:val="000000"/>
          <w:spacing w:val="0"/>
          <w:w w:val="100"/>
          <w:position w:val="0"/>
        </w:rPr>
        <w:t>投资性房地产包括已出租的土地使用权、持有并准备增值后转让的土地使用权和已出租的建 筑物。</w:t>
      </w:r>
    </w:p>
    <w:p>
      <w:pPr>
        <w:pStyle w:val="Style5"/>
        <w:keepNext w:val="0"/>
        <w:keepLines w:val="0"/>
        <w:widowControl w:val="0"/>
        <w:numPr>
          <w:ilvl w:val="0"/>
          <w:numId w:val="89"/>
        </w:numPr>
        <w:shd w:val="clear" w:color="auto" w:fill="auto"/>
        <w:tabs>
          <w:tab w:pos="752" w:val="left"/>
        </w:tabs>
        <w:bidi w:val="0"/>
        <w:spacing w:before="0" w:after="160" w:line="408" w:lineRule="exact"/>
        <w:ind w:left="0" w:right="0" w:firstLine="520"/>
        <w:jc w:val="both"/>
      </w:pPr>
      <w:bookmarkStart w:id="849" w:name="bookmark849"/>
      <w:bookmarkEnd w:id="849"/>
      <w:r>
        <w:rPr>
          <w:color w:val="000000"/>
          <w:spacing w:val="0"/>
          <w:w w:val="100"/>
          <w:position w:val="0"/>
        </w:rPr>
        <w:t>投资性房地产按照成本进行初始计量，采用成本模式进行后续计量，并采用与固定资产和无 形资产相同的方法计提折旧或进行摊销。</w:t>
      </w:r>
    </w:p>
    <w:p>
      <w:pPr>
        <w:pStyle w:val="Style36"/>
        <w:keepNext/>
        <w:keepLines/>
        <w:widowControl w:val="0"/>
        <w:numPr>
          <w:ilvl w:val="0"/>
          <w:numId w:val="91"/>
        </w:numPr>
        <w:shd w:val="clear" w:color="auto" w:fill="auto"/>
        <w:tabs>
          <w:tab w:pos="445" w:val="left"/>
        </w:tabs>
        <w:bidi w:val="0"/>
        <w:spacing w:before="0" w:after="400" w:line="400" w:lineRule="exact"/>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固定资产</w:t>
      </w:r>
      <w:bookmarkEnd w:id="850"/>
      <w:bookmarkEnd w:id="851"/>
      <w:bookmarkEnd w:id="853"/>
    </w:p>
    <w:p>
      <w:pPr>
        <w:pStyle w:val="Style36"/>
        <w:keepNext/>
        <w:keepLines/>
        <w:widowControl w:val="0"/>
        <w:numPr>
          <w:ilvl w:val="0"/>
          <w:numId w:val="93"/>
        </w:numPr>
        <w:shd w:val="clear" w:color="auto" w:fill="auto"/>
        <w:bidi w:val="0"/>
        <w:spacing w:before="0" w:after="0" w:line="240" w:lineRule="auto"/>
        <w:ind w:left="0" w:right="0" w:firstLine="0"/>
        <w:jc w:val="left"/>
      </w:pPr>
      <w:bookmarkStart w:id="850" w:name="bookmark850"/>
      <w:bookmarkStart w:id="851" w:name="bookmark851"/>
      <w:bookmarkStart w:id="854" w:name="bookmark854"/>
      <w:bookmarkStart w:id="855" w:name="bookmark855"/>
      <w:bookmarkEnd w:id="854"/>
      <w:r>
        <w:rPr>
          <w:color w:val="000000"/>
          <w:spacing w:val="0"/>
          <w:w w:val="100"/>
          <w:position w:val="0"/>
        </w:rPr>
        <w:t>.</w:t>
      </w:r>
      <w:r>
        <w:rPr>
          <w:color w:val="000000"/>
          <w:spacing w:val="0"/>
          <w:w w:val="100"/>
          <w:position w:val="0"/>
        </w:rPr>
        <w:t>确认条件</w:t>
      </w:r>
      <w:bookmarkEnd w:id="850"/>
      <w:bookmarkEnd w:id="851"/>
      <w:bookmarkEnd w:id="855"/>
    </w:p>
    <w:p>
      <w:pPr>
        <w:pStyle w:val="Style5"/>
        <w:keepNext w:val="0"/>
        <w:keepLines w:val="0"/>
        <w:widowControl w:val="0"/>
        <w:shd w:val="clear" w:color="auto" w:fill="auto"/>
        <w:bidi w:val="0"/>
        <w:spacing w:before="0" w:after="0" w:line="39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398" w:lineRule="exact"/>
        <w:ind w:left="0" w:right="0" w:firstLine="520"/>
        <w:jc w:val="both"/>
      </w:pPr>
      <w:r>
        <w:rPr>
          <w:color w:val="000000"/>
          <w:spacing w:val="0"/>
          <w:w w:val="100"/>
          <w:position w:val="0"/>
        </w:rPr>
        <w:t>固定资产是指为生产商品、提供劳务、出租或经营管理而持有的，使用年限超过一个会计年度 的有形资产。固定资产在同时满足经济利益很可能流入、成本能够可靠计量时予以确认。</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w:t>
      </w:r>
      <w:r>
        <w:rPr>
          <w:b/>
          <w:bCs/>
          <w:color w:val="000000"/>
          <w:spacing w:val="0"/>
          <w:w w:val="100"/>
          <w:position w:val="0"/>
        </w:rPr>
        <w:t>折旧方法</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66"/>
        <w:gridCol w:w="1882"/>
        <w:gridCol w:w="1882"/>
        <w:gridCol w:w="1882"/>
        <w:gridCol w:w="189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2.375-6.33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6.33-19.00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19.00-31.67</w:t>
            </w:r>
          </w:p>
        </w:tc>
      </w:tr>
    </w:tbl>
    <w:tbl>
      <w:tblPr>
        <w:tblOverlap w:val="never"/>
        <w:jc w:val="center"/>
        <w:tblLayout w:type="fixed"/>
      </w:tblPr>
      <w:tblGrid>
        <w:gridCol w:w="1766"/>
        <w:gridCol w:w="1882"/>
        <w:gridCol w:w="1882"/>
        <w:gridCol w:w="1882"/>
        <w:gridCol w:w="1891"/>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19.00-31.67</w:t>
            </w:r>
          </w:p>
        </w:tc>
      </w:tr>
    </w:tbl>
    <w:p>
      <w:pPr>
        <w:widowControl w:val="0"/>
        <w:spacing w:after="319" w:line="1" w:lineRule="exact"/>
      </w:pPr>
    </w:p>
    <w:p>
      <w:pPr>
        <w:pStyle w:val="Style36"/>
        <w:keepNext/>
        <w:keepLines/>
        <w:widowControl w:val="0"/>
        <w:numPr>
          <w:ilvl w:val="0"/>
          <w:numId w:val="75"/>
        </w:numPr>
        <w:shd w:val="clear" w:color="auto" w:fill="auto"/>
        <w:bidi w:val="0"/>
        <w:spacing w:before="0" w:after="10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w:t>
      </w:r>
      <w:r>
        <w:rPr>
          <w:color w:val="000000"/>
          <w:spacing w:val="0"/>
          <w:w w:val="100"/>
          <w:position w:val="0"/>
        </w:rPr>
        <w:t>融资租入固定资产的认定依据、计价和折旧方法</w:t>
      </w:r>
      <w:bookmarkEnd w:id="856"/>
      <w:bookmarkEnd w:id="857"/>
      <w:bookmarkEnd w:id="85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91"/>
        </w:numPr>
        <w:shd w:val="clear" w:color="auto" w:fill="auto"/>
        <w:tabs>
          <w:tab w:pos="445" w:val="left"/>
        </w:tabs>
        <w:bidi w:val="0"/>
        <w:spacing w:before="0" w:after="100" w:line="240" w:lineRule="auto"/>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在建工程</w:t>
      </w:r>
      <w:bookmarkEnd w:id="860"/>
      <w:bookmarkEnd w:id="861"/>
      <w:bookmarkEnd w:id="8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95"/>
        </w:numPr>
        <w:shd w:val="clear" w:color="auto" w:fill="auto"/>
        <w:tabs>
          <w:tab w:pos="757" w:val="left"/>
        </w:tabs>
        <w:bidi w:val="0"/>
        <w:spacing w:before="0" w:after="0" w:line="402" w:lineRule="exact"/>
        <w:ind w:left="0" w:right="0" w:firstLine="520"/>
        <w:jc w:val="both"/>
      </w:pPr>
      <w:bookmarkStart w:id="864" w:name="bookmark864"/>
      <w:bookmarkEnd w:id="864"/>
      <w:r>
        <w:rPr>
          <w:color w:val="000000"/>
          <w:spacing w:val="0"/>
          <w:w w:val="100"/>
          <w:position w:val="0"/>
        </w:rPr>
        <w:t>在建工程同时满足经济利益很可能流入、成本能够可靠计量则予以确认。在建工程按建造该 项资产达到预定可使用状态前所发生的实际成本计量。</w:t>
      </w:r>
    </w:p>
    <w:p>
      <w:pPr>
        <w:pStyle w:val="Style5"/>
        <w:keepNext w:val="0"/>
        <w:keepLines w:val="0"/>
        <w:widowControl w:val="0"/>
        <w:numPr>
          <w:ilvl w:val="0"/>
          <w:numId w:val="95"/>
        </w:numPr>
        <w:shd w:val="clear" w:color="auto" w:fill="auto"/>
        <w:tabs>
          <w:tab w:pos="757" w:val="left"/>
        </w:tabs>
        <w:bidi w:val="0"/>
        <w:spacing w:before="0" w:after="320" w:line="402" w:lineRule="exact"/>
        <w:ind w:left="0" w:right="0" w:firstLine="520"/>
        <w:jc w:val="both"/>
      </w:pPr>
      <w:bookmarkStart w:id="865" w:name="bookmark865"/>
      <w:bookmarkEnd w:id="865"/>
      <w:r>
        <w:rPr>
          <w:color w:val="000000"/>
          <w:spacing w:val="0"/>
          <w:w w:val="100"/>
          <w:position w:val="0"/>
        </w:rPr>
        <w:t>在建工程达到预定可使用状态时，按工程实际成本转入固定资产。已达到预定可使用状态但 尚未办理竣工决算的，先按估计价值转入固定资产，待办理竣工决算后再按实际成本调整原暂估价 值，但不再调整原已计提的折旧。</w:t>
      </w:r>
    </w:p>
    <w:p>
      <w:pPr>
        <w:pStyle w:val="Style36"/>
        <w:keepNext/>
        <w:keepLines/>
        <w:widowControl w:val="0"/>
        <w:numPr>
          <w:ilvl w:val="0"/>
          <w:numId w:val="91"/>
        </w:numPr>
        <w:shd w:val="clear" w:color="auto" w:fill="auto"/>
        <w:tabs>
          <w:tab w:pos="445" w:val="left"/>
        </w:tabs>
        <w:bidi w:val="0"/>
        <w:spacing w:before="0" w:after="100" w:line="240" w:lineRule="auto"/>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借款费用</w:t>
      </w:r>
      <w:bookmarkEnd w:id="866"/>
      <w:bookmarkEnd w:id="867"/>
      <w:bookmarkEnd w:id="8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97"/>
        </w:numPr>
        <w:shd w:val="clear" w:color="auto" w:fill="auto"/>
        <w:tabs>
          <w:tab w:pos="835" w:val="left"/>
        </w:tabs>
        <w:bidi w:val="0"/>
        <w:spacing w:before="0" w:after="0" w:line="402" w:lineRule="exact"/>
        <w:ind w:left="0" w:right="0" w:firstLine="520"/>
        <w:jc w:val="both"/>
      </w:pPr>
      <w:bookmarkStart w:id="870" w:name="bookmark870"/>
      <w:bookmarkEnd w:id="870"/>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402"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5"/>
        <w:keepNext w:val="0"/>
        <w:keepLines w:val="0"/>
        <w:widowControl w:val="0"/>
        <w:numPr>
          <w:ilvl w:val="0"/>
          <w:numId w:val="97"/>
        </w:numPr>
        <w:shd w:val="clear" w:color="auto" w:fill="auto"/>
        <w:tabs>
          <w:tab w:pos="854" w:val="left"/>
        </w:tabs>
        <w:bidi w:val="0"/>
        <w:spacing w:before="0" w:after="0" w:line="402" w:lineRule="exact"/>
        <w:ind w:left="0" w:right="0" w:firstLine="520"/>
        <w:jc w:val="both"/>
      </w:pPr>
      <w:bookmarkStart w:id="871" w:name="bookmark871"/>
      <w:bookmarkEnd w:id="871"/>
      <w:r>
        <w:rPr>
          <w:color w:val="000000"/>
          <w:spacing w:val="0"/>
          <w:w w:val="100"/>
          <w:position w:val="0"/>
        </w:rPr>
        <w:t>借款费用资本化期间</w:t>
      </w:r>
    </w:p>
    <w:p>
      <w:pPr>
        <w:pStyle w:val="Style5"/>
        <w:keepNext w:val="0"/>
        <w:keepLines w:val="0"/>
        <w:widowControl w:val="0"/>
        <w:numPr>
          <w:ilvl w:val="0"/>
          <w:numId w:val="99"/>
        </w:numPr>
        <w:shd w:val="clear" w:color="auto" w:fill="auto"/>
        <w:tabs>
          <w:tab w:pos="843" w:val="left"/>
        </w:tabs>
        <w:bidi w:val="0"/>
        <w:spacing w:before="0" w:after="0" w:line="402" w:lineRule="exact"/>
        <w:ind w:left="0" w:right="0" w:firstLine="520"/>
        <w:jc w:val="both"/>
      </w:pPr>
      <w:bookmarkStart w:id="872" w:name="bookmark872"/>
      <w:bookmarkEnd w:id="872"/>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 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5"/>
        <w:keepNext w:val="0"/>
        <w:keepLines w:val="0"/>
        <w:widowControl w:val="0"/>
        <w:numPr>
          <w:ilvl w:val="0"/>
          <w:numId w:val="99"/>
        </w:numPr>
        <w:shd w:val="clear" w:color="auto" w:fill="auto"/>
        <w:tabs>
          <w:tab w:pos="848" w:val="left"/>
        </w:tabs>
        <w:bidi w:val="0"/>
        <w:spacing w:before="0" w:after="0" w:line="402" w:lineRule="exact"/>
        <w:ind w:left="0" w:right="0" w:firstLine="520"/>
        <w:jc w:val="both"/>
      </w:pPr>
      <w:bookmarkStart w:id="873" w:name="bookmark873"/>
      <w:bookmarkEnd w:id="873"/>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个月，暂停借款费用的资本化；中断期间发生的借款费用确认为当期费用，直至资产的购建或者生 产活动重新开始。</w:t>
      </w:r>
    </w:p>
    <w:p>
      <w:pPr>
        <w:pStyle w:val="Style5"/>
        <w:keepNext w:val="0"/>
        <w:keepLines w:val="0"/>
        <w:widowControl w:val="0"/>
        <w:numPr>
          <w:ilvl w:val="0"/>
          <w:numId w:val="99"/>
        </w:numPr>
        <w:shd w:val="clear" w:color="auto" w:fill="auto"/>
        <w:tabs>
          <w:tab w:pos="848" w:val="left"/>
        </w:tabs>
        <w:bidi w:val="0"/>
        <w:spacing w:before="0" w:after="0" w:line="402" w:lineRule="exact"/>
        <w:ind w:left="0" w:right="0" w:firstLine="520"/>
        <w:jc w:val="both"/>
      </w:pPr>
      <w:bookmarkStart w:id="874" w:name="bookmark874"/>
      <w:bookmarkEnd w:id="874"/>
      <w:r>
        <w:rPr>
          <w:color w:val="000000"/>
          <w:spacing w:val="0"/>
          <w:w w:val="100"/>
          <w:position w:val="0"/>
        </w:rPr>
        <w:t>当所购建或者生产符合资本化条件的资产达到预定可使用或可销售状态时，借款费用停止资 本化。</w:t>
      </w:r>
    </w:p>
    <w:p>
      <w:pPr>
        <w:pStyle w:val="Style5"/>
        <w:keepNext w:val="0"/>
        <w:keepLines w:val="0"/>
        <w:widowControl w:val="0"/>
        <w:numPr>
          <w:ilvl w:val="0"/>
          <w:numId w:val="97"/>
        </w:numPr>
        <w:shd w:val="clear" w:color="auto" w:fill="auto"/>
        <w:tabs>
          <w:tab w:pos="854" w:val="left"/>
        </w:tabs>
        <w:bidi w:val="0"/>
        <w:spacing w:before="0" w:after="0" w:line="402" w:lineRule="exact"/>
        <w:ind w:left="0" w:right="0" w:firstLine="520"/>
        <w:jc w:val="both"/>
      </w:pPr>
      <w:bookmarkStart w:id="875" w:name="bookmark875"/>
      <w:bookmarkEnd w:id="875"/>
      <w:r>
        <w:rPr>
          <w:color w:val="000000"/>
          <w:spacing w:val="0"/>
          <w:w w:val="100"/>
          <w:position w:val="0"/>
        </w:rPr>
        <w:t>借款费用资本化率以及资本化金额</w:t>
      </w:r>
    </w:p>
    <w:p>
      <w:pPr>
        <w:pStyle w:val="Style5"/>
        <w:keepNext w:val="0"/>
        <w:keepLines w:val="0"/>
        <w:widowControl w:val="0"/>
        <w:shd w:val="clear" w:color="auto" w:fill="auto"/>
        <w:bidi w:val="0"/>
        <w:spacing w:before="0" w:after="320" w:line="402" w:lineRule="exact"/>
        <w:ind w:left="0" w:right="0" w:firstLine="520"/>
        <w:jc w:val="both"/>
      </w:pPr>
      <w:r>
        <w:rPr>
          <w:color w:val="000000"/>
          <w:spacing w:val="0"/>
          <w:w w:val="100"/>
          <w:position w:val="0"/>
        </w:rPr>
        <w:t>为购建或者生产符合资本化条件的资产而借入专门借款的，以专门借款当期实际发生的利息费 用</w:t>
      </w:r>
      <w:r>
        <w:rPr>
          <w:rFonts w:ascii="Times New Roman" w:eastAsia="Times New Roman" w:hAnsi="Times New Roman" w:cs="Times New Roman"/>
          <w:color w:val="000000"/>
          <w:spacing w:val="0"/>
          <w:w w:val="100"/>
          <w:position w:val="0"/>
        </w:rPr>
        <w:t>(</w:t>
      </w:r>
      <w:r>
        <w:rPr>
          <w:color w:val="000000"/>
          <w:spacing w:val="0"/>
          <w:w w:val="100"/>
          <w:position w:val="0"/>
        </w:rPr>
        <w:t>包括按照实际利率法确定的折价或溢价的摊销</w:t>
      </w:r>
      <w:r>
        <w:rPr>
          <w:rFonts w:ascii="Times New Roman" w:eastAsia="Times New Roman" w:hAnsi="Times New Roman" w:cs="Times New Roman"/>
          <w:color w:val="000000"/>
          <w:spacing w:val="0"/>
          <w:w w:val="100"/>
          <w:position w:val="0"/>
        </w:rPr>
        <w:t>)</w:t>
      </w:r>
      <w:r>
        <w:rPr>
          <w:color w:val="000000"/>
          <w:spacing w:val="0"/>
          <w:w w:val="100"/>
          <w:position w:val="0"/>
        </w:rPr>
        <w:t>,减去将尚未动用的借款资金存入银行取得的利息 收入或进行暂时性投资取得的投资收益后的金额，确定应予资本化的利息金额；为购建或者生产符 合资本化条件的资产占用了一般借款的，根据累计资产支出超过专门借款的资产支出加权平均数乘 以占用一般借款的资本化率，计算确定一般借款应予资本化的利息金额。</w:t>
      </w:r>
    </w:p>
    <w:p>
      <w:pPr>
        <w:pStyle w:val="Style36"/>
        <w:keepNext/>
        <w:keepLines/>
        <w:widowControl w:val="0"/>
        <w:numPr>
          <w:ilvl w:val="0"/>
          <w:numId w:val="91"/>
        </w:numPr>
        <w:shd w:val="clear" w:color="auto" w:fill="auto"/>
        <w:tabs>
          <w:tab w:pos="445" w:val="left"/>
        </w:tabs>
        <w:bidi w:val="0"/>
        <w:spacing w:before="0" w:after="100" w:line="240" w:lineRule="auto"/>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生物资产</w:t>
      </w:r>
      <w:bookmarkEnd w:id="876"/>
      <w:bookmarkEnd w:id="877"/>
      <w:bookmarkEnd w:id="87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91"/>
        </w:numPr>
        <w:shd w:val="clear" w:color="auto" w:fill="auto"/>
        <w:tabs>
          <w:tab w:pos="582" w:val="left"/>
        </w:tabs>
        <w:bidi w:val="0"/>
        <w:spacing w:before="0" w:after="100" w:line="240" w:lineRule="auto"/>
        <w:ind w:left="0" w:right="0" w:firstLine="140"/>
        <w:jc w:val="left"/>
      </w:pPr>
      <w:bookmarkStart w:id="880" w:name="bookmark880"/>
      <w:bookmarkStart w:id="881" w:name="bookmark881"/>
      <w:bookmarkStart w:id="882" w:name="bookmark882"/>
      <w:bookmarkStart w:id="883" w:name="bookmark883"/>
      <w:bookmarkEnd w:id="882"/>
      <w:r>
        <w:rPr>
          <w:color w:val="000000"/>
          <w:spacing w:val="0"/>
          <w:w w:val="100"/>
          <w:position w:val="0"/>
        </w:rPr>
        <w:t>油气资产</w:t>
      </w:r>
      <w:bookmarkEnd w:id="880"/>
      <w:bookmarkEnd w:id="881"/>
      <w:bookmarkEnd w:id="883"/>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91"/>
        </w:numPr>
        <w:shd w:val="clear" w:color="auto" w:fill="auto"/>
        <w:tabs>
          <w:tab w:pos="582" w:val="left"/>
        </w:tabs>
        <w:bidi w:val="0"/>
        <w:spacing w:before="0" w:after="100" w:line="240" w:lineRule="auto"/>
        <w:ind w:left="0" w:right="0" w:firstLine="140"/>
        <w:jc w:val="left"/>
      </w:pPr>
      <w:bookmarkStart w:id="884" w:name="bookmark884"/>
      <w:bookmarkStart w:id="885" w:name="bookmark885"/>
      <w:bookmarkStart w:id="886" w:name="bookmark886"/>
      <w:bookmarkStart w:id="887" w:name="bookmark887"/>
      <w:bookmarkEnd w:id="886"/>
      <w:r>
        <w:rPr>
          <w:color w:val="000000"/>
          <w:spacing w:val="0"/>
          <w:w w:val="100"/>
          <w:position w:val="0"/>
        </w:rPr>
        <w:t>使用权资产</w:t>
      </w:r>
      <w:bookmarkEnd w:id="884"/>
      <w:bookmarkEnd w:id="885"/>
      <w:bookmarkEnd w:id="887"/>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91"/>
        </w:numPr>
        <w:shd w:val="clear" w:color="auto" w:fill="auto"/>
        <w:tabs>
          <w:tab w:pos="582" w:val="left"/>
        </w:tabs>
        <w:bidi w:val="0"/>
        <w:spacing w:before="0" w:after="100" w:line="240" w:lineRule="auto"/>
        <w:ind w:left="0" w:right="0" w:firstLine="140"/>
        <w:jc w:val="left"/>
      </w:pPr>
      <w:bookmarkStart w:id="888" w:name="bookmark888"/>
      <w:bookmarkStart w:id="889" w:name="bookmark889"/>
      <w:bookmarkStart w:id="890" w:name="bookmark890"/>
      <w:bookmarkStart w:id="891" w:name="bookmark891"/>
      <w:bookmarkEnd w:id="890"/>
      <w:r>
        <w:rPr>
          <w:color w:val="000000"/>
          <w:spacing w:val="0"/>
          <w:w w:val="100"/>
          <w:position w:val="0"/>
        </w:rPr>
        <w:t>无形资产</w:t>
      </w:r>
      <w:bookmarkEnd w:id="888"/>
      <w:bookmarkEnd w:id="889"/>
      <w:bookmarkEnd w:id="891"/>
    </w:p>
    <w:p>
      <w:pPr>
        <w:pStyle w:val="Style36"/>
        <w:keepNext/>
        <w:keepLines/>
        <w:widowControl w:val="0"/>
        <w:shd w:val="clear" w:color="auto" w:fill="auto"/>
        <w:bidi w:val="0"/>
        <w:spacing w:before="0" w:after="100" w:line="240" w:lineRule="auto"/>
        <w:ind w:left="0" w:right="0" w:firstLine="140"/>
        <w:jc w:val="left"/>
      </w:pPr>
      <w:bookmarkStart w:id="888" w:name="bookmark888"/>
      <w:bookmarkStart w:id="889" w:name="bookmark889"/>
      <w:bookmarkStart w:id="892" w:name="bookmark892"/>
      <w:bookmarkStart w:id="893" w:name="bookmark893"/>
      <w:r>
        <w:rPr>
          <w:color w:val="000000"/>
          <w:spacing w:val="0"/>
          <w:w w:val="100"/>
          <w:position w:val="0"/>
        </w:rPr>
        <w:t>（</w:t>
      </w:r>
      <w:bookmarkEnd w:id="892"/>
      <w:r>
        <w:rPr>
          <w:color w:val="000000"/>
          <w:spacing w:val="0"/>
          <w:w w:val="100"/>
          <w:position w:val="0"/>
        </w:rPr>
        <w:t>1）.</w:t>
      </w:r>
      <w:r>
        <w:rPr>
          <w:color w:val="000000"/>
          <w:spacing w:val="0"/>
          <w:w w:val="100"/>
          <w:position w:val="0"/>
        </w:rPr>
        <w:t>计价方法、使用寿命、减值测试</w:t>
      </w:r>
      <w:bookmarkEnd w:id="888"/>
      <w:bookmarkEnd w:id="889"/>
      <w:bookmarkEnd w:id="893"/>
    </w:p>
    <w:p>
      <w:pPr>
        <w:pStyle w:val="Style5"/>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01"/>
        </w:numPr>
        <w:shd w:val="clear" w:color="auto" w:fill="auto"/>
        <w:bidi w:val="0"/>
        <w:spacing w:before="0" w:after="0" w:line="240" w:lineRule="auto"/>
        <w:ind w:left="0" w:right="0" w:firstLine="560"/>
        <w:jc w:val="both"/>
      </w:pPr>
      <w:bookmarkStart w:id="894" w:name="bookmark894"/>
      <w:bookmarkEnd w:id="894"/>
      <w:r>
        <w:rPr>
          <w:color w:val="000000"/>
          <w:spacing w:val="0"/>
          <w:w w:val="100"/>
          <w:position w:val="0"/>
        </w:rPr>
        <w:t>无形资产包括土地使用权、专利权及非专利技术等，按成本进行初始计量。</w:t>
      </w:r>
    </w:p>
    <w:p>
      <w:pPr>
        <w:pStyle w:val="Style24"/>
        <w:keepNext w:val="0"/>
        <w:keepLines w:val="0"/>
        <w:widowControl w:val="0"/>
        <w:shd w:val="clear" w:color="auto" w:fill="auto"/>
        <w:bidi w:val="0"/>
        <w:spacing w:before="0" w:after="0" w:line="408" w:lineRule="exact"/>
        <w:ind w:left="139"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使用寿命有限的无形资产，在使用寿命内按照与该项无形资产有关的经济利益的预期实现方 式系统合理地摊销，无法可靠确定预期实现方式的，采用直线法摊销。具体年限如下：</w:t>
      </w:r>
    </w:p>
    <w:tbl>
      <w:tblPr>
        <w:tblOverlap w:val="never"/>
        <w:jc w:val="center"/>
        <w:tblLayout w:type="fixed"/>
      </w:tblPr>
      <w:tblGrid>
        <w:gridCol w:w="4690"/>
        <w:gridCol w:w="4675"/>
      </w:tblGrid>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30-50</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运营工具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管理软件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r>
      <w:tr>
        <w:trPr>
          <w:trHeight w:val="89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（2）.</w:t>
            </w:r>
            <w:r>
              <w:rPr>
                <w:b/>
                <w:bCs/>
                <w:color w:val="000000"/>
                <w:spacing w:val="0"/>
                <w:w w:val="100"/>
                <w:position w:val="0"/>
              </w:rPr>
              <w:t>内部研究开发支出会计政策</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c>
        <w:tc>
          <w:tcPr>
            <w:tcBorders>
              <w:top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398" w:lineRule="exact"/>
        <w:ind w:left="140" w:right="0" w:firstLine="420"/>
        <w:jc w:val="both"/>
      </w:pPr>
      <w:r>
        <w:rPr>
          <w:color w:val="000000"/>
          <w:spacing w:val="0"/>
          <w:w w:val="100"/>
          <w:position w:val="0"/>
        </w:rPr>
        <w:t>内部研究开发项目研究阶段的支出，于发生时计入当期损益。内部研究开发项目开发阶段的支 出，同时满足下列条件的，确认为无形资产：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 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 能够证明运用该无形资产生产的产品存在市场或无形资产自身存在市场，无形资产将在内部使用的， 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有足够的技术、财务资源和其他资源支持，以完成该无形资产的开发，并有能 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0" w:line="398" w:lineRule="exact"/>
        <w:ind w:left="0" w:right="0" w:firstLine="560"/>
        <w:jc w:val="both"/>
      </w:pPr>
      <w:r>
        <w:rPr>
          <w:color w:val="000000"/>
          <w:spacing w:val="0"/>
          <w:w w:val="100"/>
          <w:position w:val="0"/>
        </w:rPr>
        <w:t>公司划分内部研究开发项目研究阶段支出和开发阶段支出的具体标准：</w:t>
      </w:r>
    </w:p>
    <w:p>
      <w:pPr>
        <w:pStyle w:val="Style5"/>
        <w:keepNext w:val="0"/>
        <w:keepLines w:val="0"/>
        <w:widowControl w:val="0"/>
        <w:shd w:val="clear" w:color="auto" w:fill="auto"/>
        <w:bidi w:val="0"/>
        <w:spacing w:before="0" w:after="100" w:line="398" w:lineRule="exact"/>
        <w:ind w:left="140" w:right="0" w:firstLine="420"/>
        <w:jc w:val="both"/>
      </w:pPr>
      <w:r>
        <w:rPr>
          <w:color w:val="000000"/>
          <w:spacing w:val="0"/>
          <w:w w:val="100"/>
          <w:position w:val="0"/>
        </w:rPr>
        <w:t>研究阶段：公司新的游戏或网络平台项目的可行性调查、研究与策划立项作为研究阶段。研究 阶段起点为新的游戏或网络平台项目由研发部门发起策划，终点为公司判断项目在技术上、商业上 等具有可行性，通过立项评审。内部研究开发项目研究阶段的支出，在发生时计入当期损益。</w:t>
      </w:r>
    </w:p>
    <w:p>
      <w:pPr>
        <w:pStyle w:val="Style5"/>
        <w:keepNext w:val="0"/>
        <w:keepLines w:val="0"/>
        <w:widowControl w:val="0"/>
        <w:shd w:val="clear" w:color="auto" w:fill="auto"/>
        <w:bidi w:val="0"/>
        <w:spacing w:before="0" w:after="100" w:line="400" w:lineRule="exact"/>
        <w:ind w:left="140" w:right="0" w:firstLine="420"/>
        <w:jc w:val="both"/>
      </w:pPr>
      <w:r>
        <w:rPr>
          <w:color w:val="000000"/>
          <w:spacing w:val="0"/>
          <w:w w:val="100"/>
          <w:position w:val="0"/>
        </w:rPr>
        <w:t>开发阶段：公司游戏或网络平台项目的执行实施和项目内测、公测验收阶段作为开发阶段。开 发阶段的起点为项目具体投入实质性开发，终点为项目通过内测、公测后可进入商业运营。公司进 入开发阶段的项目支出，先在“开发支出”科目分项目进行明细核算，满足资本化条件的，在项目 达到预定用途形成无形资产时转入“无形资产”科目分项目进行明细核算。不满足上述条件的开发 阶段的支出，于发生时计入当期损益。以前期间已计入损益的开发支出不在以后期间重新确认为资 产。</w:t>
      </w:r>
    </w:p>
    <w:p>
      <w:pPr>
        <w:pStyle w:val="Style36"/>
        <w:keepNext/>
        <w:keepLines/>
        <w:widowControl w:val="0"/>
        <w:numPr>
          <w:ilvl w:val="0"/>
          <w:numId w:val="91"/>
        </w:numPr>
        <w:shd w:val="clear" w:color="auto" w:fill="auto"/>
        <w:tabs>
          <w:tab w:pos="445" w:val="left"/>
        </w:tabs>
        <w:bidi w:val="0"/>
        <w:spacing w:before="0" w:after="100" w:line="240" w:lineRule="auto"/>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长期资产减值</w:t>
      </w:r>
      <w:bookmarkEnd w:id="895"/>
      <w:bookmarkEnd w:id="896"/>
      <w:bookmarkEnd w:id="8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对长期股权投资、采用成本模式计量的投资性房地产、固定资产、在建工程、使用寿命有限的 无形资产等长期资产，在资产负债表日有迹象表明发生减值的，估计其可收回金额。对因企业合并 所形成的商誉和使用寿命不确定的无形资产，无论是否存在减值迹象，每年都进行减值测试。商誉 结合与其相关的资产组或者资产组组合进行减值测试。</w:t>
      </w:r>
    </w:p>
    <w:p>
      <w:pPr>
        <w:pStyle w:val="Style5"/>
        <w:keepNext w:val="0"/>
        <w:keepLines w:val="0"/>
        <w:widowControl w:val="0"/>
        <w:shd w:val="clear" w:color="auto" w:fill="auto"/>
        <w:bidi w:val="0"/>
        <w:spacing w:before="0" w:after="340" w:line="403" w:lineRule="exact"/>
        <w:ind w:left="0" w:right="0" w:firstLine="0"/>
        <w:jc w:val="left"/>
      </w:pPr>
      <w:r>
        <w:rPr>
          <w:color w:val="000000"/>
          <w:spacing w:val="0"/>
          <w:w w:val="100"/>
          <w:position w:val="0"/>
        </w:rPr>
        <w:t>若上述长期资产的可收回金额低于其账面价值的，按其差额确认资产减值准备并计入当期损益。</w:t>
      </w:r>
    </w:p>
    <w:p>
      <w:pPr>
        <w:pStyle w:val="Style36"/>
        <w:keepNext/>
        <w:keepLines/>
        <w:widowControl w:val="0"/>
        <w:numPr>
          <w:ilvl w:val="0"/>
          <w:numId w:val="91"/>
        </w:numPr>
        <w:shd w:val="clear" w:color="auto" w:fill="auto"/>
        <w:tabs>
          <w:tab w:pos="445" w:val="left"/>
        </w:tabs>
        <w:bidi w:val="0"/>
        <w:spacing w:before="0" w:after="100" w:line="240" w:lineRule="auto"/>
        <w:ind w:left="0" w:right="0" w:firstLine="0"/>
        <w:jc w:val="left"/>
      </w:pPr>
      <w:bookmarkStart w:id="899" w:name="bookmark899"/>
      <w:bookmarkStart w:id="900" w:name="bookmark900"/>
      <w:bookmarkStart w:id="901" w:name="bookmark901"/>
      <w:bookmarkStart w:id="902" w:name="bookmark902"/>
      <w:bookmarkEnd w:id="901"/>
      <w:r>
        <w:rPr>
          <w:color w:val="000000"/>
          <w:spacing w:val="0"/>
          <w:w w:val="100"/>
          <w:position w:val="0"/>
        </w:rPr>
        <w:t>长期待摊费用</w:t>
      </w:r>
      <w:bookmarkEnd w:id="899"/>
      <w:bookmarkEnd w:id="900"/>
      <w:bookmarkEnd w:id="9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401"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w:t>
      </w:r>
      <w:r>
        <w:rPr>
          <w:color w:val="000000"/>
          <w:spacing w:val="0"/>
          <w:w w:val="100"/>
          <w:position w:val="0"/>
        </w:rPr>
        <w:t>不含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的各项费用。长期待摊费用按实际 发生额入账，在受益期或规定的期限内分期平均摊销。如果长期待摊的费用项目不能使以后会计期 间受益则将尚未摊销的该项目的摊余价值全部转入当期损益。</w:t>
      </w:r>
    </w:p>
    <w:p>
      <w:pPr>
        <w:pStyle w:val="Style36"/>
        <w:keepNext/>
        <w:keepLines/>
        <w:widowControl w:val="0"/>
        <w:numPr>
          <w:ilvl w:val="0"/>
          <w:numId w:val="91"/>
        </w:numPr>
        <w:shd w:val="clear" w:color="auto" w:fill="auto"/>
        <w:tabs>
          <w:tab w:pos="445" w:val="left"/>
        </w:tabs>
        <w:bidi w:val="0"/>
        <w:spacing w:before="0" w:after="100" w:line="240" w:lineRule="auto"/>
        <w:ind w:left="0" w:right="0" w:firstLine="0"/>
        <w:jc w:val="left"/>
      </w:pPr>
      <w:bookmarkStart w:id="903" w:name="bookmark903"/>
      <w:bookmarkStart w:id="904" w:name="bookmark904"/>
      <w:bookmarkStart w:id="905" w:name="bookmark905"/>
      <w:bookmarkStart w:id="906" w:name="bookmark906"/>
      <w:bookmarkEnd w:id="905"/>
      <w:r>
        <w:rPr>
          <w:color w:val="000000"/>
          <w:spacing w:val="0"/>
          <w:w w:val="100"/>
          <w:position w:val="0"/>
        </w:rPr>
        <w:t>合同负债</w:t>
      </w:r>
      <w:bookmarkEnd w:id="903"/>
      <w:bookmarkEnd w:id="904"/>
      <w:bookmarkEnd w:id="906"/>
    </w:p>
    <w:p>
      <w:pPr>
        <w:pStyle w:val="Style36"/>
        <w:keepNext/>
        <w:keepLines/>
        <w:widowControl w:val="0"/>
        <w:numPr>
          <w:ilvl w:val="0"/>
          <w:numId w:val="103"/>
        </w:numPr>
        <w:shd w:val="clear" w:color="auto" w:fill="auto"/>
        <w:bidi w:val="0"/>
        <w:spacing w:before="0" w:after="100" w:line="240" w:lineRule="auto"/>
        <w:ind w:left="0" w:right="0" w:firstLine="0"/>
        <w:jc w:val="left"/>
      </w:pPr>
      <w:bookmarkStart w:id="903" w:name="bookmark903"/>
      <w:bookmarkStart w:id="904" w:name="bookmark904"/>
      <w:bookmarkStart w:id="907" w:name="bookmark907"/>
      <w:bookmarkStart w:id="908" w:name="bookmark908"/>
      <w:bookmarkEnd w:id="907"/>
      <w:r>
        <w:rPr>
          <w:color w:val="000000"/>
          <w:spacing w:val="0"/>
          <w:w w:val="100"/>
          <w:position w:val="0"/>
        </w:rPr>
        <w:t>.</w:t>
      </w:r>
      <w:r>
        <w:rPr>
          <w:color w:val="000000"/>
          <w:spacing w:val="0"/>
          <w:w w:val="100"/>
          <w:position w:val="0"/>
        </w:rPr>
        <w:t>合同负债的确认方法</w:t>
      </w:r>
      <w:bookmarkEnd w:id="903"/>
      <w:bookmarkEnd w:id="904"/>
      <w:bookmarkEnd w:id="9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公司根据履行履约义务与客户付款之间的关系在资产负债表中列示合同资产或合同负债。公司 将同一合同下的合同资产和合同负债相互抵销后以净额列示。</w:t>
      </w:r>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向客户收取对价的权利作为应收款项列示，将已 向客户转让商品而有权收取对价的权利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该权利取决于时间流逝之外的其他因素</w:t>
      </w:r>
      <w:r>
        <w:rPr>
          <w:rFonts w:ascii="Times New Roman" w:eastAsia="Times New Roman" w:hAnsi="Times New Roman" w:cs="Times New Roman"/>
          <w:color w:val="000000"/>
          <w:spacing w:val="0"/>
          <w:w w:val="100"/>
          <w:position w:val="0"/>
        </w:rPr>
        <w:t>)</w:t>
      </w:r>
      <w:r>
        <w:rPr>
          <w:color w:val="000000"/>
          <w:spacing w:val="0"/>
          <w:w w:val="100"/>
          <w:position w:val="0"/>
        </w:rPr>
        <w:t>作为合同资产列示。</w:t>
      </w:r>
    </w:p>
    <w:p>
      <w:pPr>
        <w:pStyle w:val="Style5"/>
        <w:keepNext w:val="0"/>
        <w:keepLines w:val="0"/>
        <w:widowControl w:val="0"/>
        <w:shd w:val="clear" w:color="auto" w:fill="auto"/>
        <w:bidi w:val="0"/>
        <w:spacing w:before="0" w:after="100" w:line="401" w:lineRule="exact"/>
        <w:ind w:left="0" w:right="0" w:firstLine="440"/>
        <w:jc w:val="left"/>
      </w:pPr>
      <w:r>
        <w:rPr>
          <w:color w:val="000000"/>
          <w:spacing w:val="0"/>
          <w:w w:val="100"/>
          <w:position w:val="0"/>
        </w:rPr>
        <w:t>公司将已收或应收客户对价而应向客户转让商品的义务作为合同负债列示。</w:t>
      </w:r>
    </w:p>
    <w:p>
      <w:pPr>
        <w:pStyle w:val="Style36"/>
        <w:keepNext/>
        <w:keepLines/>
        <w:widowControl w:val="0"/>
        <w:numPr>
          <w:ilvl w:val="0"/>
          <w:numId w:val="91"/>
        </w:numPr>
        <w:shd w:val="clear" w:color="auto" w:fill="auto"/>
        <w:tabs>
          <w:tab w:pos="445" w:val="left"/>
        </w:tabs>
        <w:bidi w:val="0"/>
        <w:spacing w:before="0" w:after="100" w:line="240" w:lineRule="auto"/>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职工薪酬</w:t>
      </w:r>
      <w:bookmarkEnd w:id="909"/>
      <w:bookmarkEnd w:id="910"/>
      <w:bookmarkEnd w:id="912"/>
    </w:p>
    <w:p>
      <w:pPr>
        <w:pStyle w:val="Style36"/>
        <w:keepNext/>
        <w:keepLines/>
        <w:widowControl w:val="0"/>
        <w:numPr>
          <w:ilvl w:val="0"/>
          <w:numId w:val="105"/>
        </w:numPr>
        <w:shd w:val="clear" w:color="auto" w:fill="auto"/>
        <w:tabs>
          <w:tab w:pos="430" w:val="left"/>
        </w:tabs>
        <w:bidi w:val="0"/>
        <w:spacing w:before="0" w:after="100" w:line="240" w:lineRule="auto"/>
        <w:ind w:left="0" w:right="0" w:firstLine="0"/>
        <w:jc w:val="left"/>
      </w:pPr>
      <w:bookmarkStart w:id="909" w:name="bookmark909"/>
      <w:bookmarkStart w:id="910" w:name="bookmark910"/>
      <w:bookmarkStart w:id="913" w:name="bookmark913"/>
      <w:bookmarkStart w:id="914" w:name="bookmark914"/>
      <w:bookmarkEnd w:id="913"/>
      <w:r>
        <w:rPr>
          <w:color w:val="000000"/>
          <w:spacing w:val="0"/>
          <w:w w:val="100"/>
          <w:position w:val="0"/>
        </w:rPr>
        <w:t>.</w:t>
      </w:r>
      <w:r>
        <w:rPr>
          <w:color w:val="000000"/>
          <w:spacing w:val="0"/>
          <w:w w:val="100"/>
          <w:position w:val="0"/>
        </w:rPr>
        <w:t>短期薪酬的会计处理方法</w:t>
      </w:r>
      <w:bookmarkEnd w:id="909"/>
      <w:bookmarkEnd w:id="910"/>
      <w:bookmarkEnd w:id="9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408" w:lineRule="exact"/>
        <w:ind w:left="0" w:right="0" w:firstLine="440"/>
        <w:jc w:val="both"/>
      </w:pPr>
      <w:r>
        <w:rPr>
          <w:color w:val="000000"/>
          <w:spacing w:val="0"/>
          <w:w w:val="100"/>
          <w:position w:val="0"/>
        </w:rPr>
        <w:t>在职工为公司提供服务的会计期间，将实际发生的短期薪酬确认为负债，并计入当期损益或相 关资产成本。</w:t>
      </w:r>
    </w:p>
    <w:p>
      <w:pPr>
        <w:pStyle w:val="Style36"/>
        <w:keepNext/>
        <w:keepLines/>
        <w:widowControl w:val="0"/>
        <w:numPr>
          <w:ilvl w:val="0"/>
          <w:numId w:val="105"/>
        </w:numPr>
        <w:shd w:val="clear" w:color="auto" w:fill="auto"/>
        <w:tabs>
          <w:tab w:pos="430" w:val="left"/>
        </w:tabs>
        <w:bidi w:val="0"/>
        <w:spacing w:before="0" w:after="0" w:line="240" w:lineRule="auto"/>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w:t>
      </w:r>
      <w:r>
        <w:rPr>
          <w:color w:val="000000"/>
          <w:spacing w:val="0"/>
          <w:w w:val="100"/>
          <w:position w:val="0"/>
        </w:rPr>
        <w:t>离职后福利的会计处理方法</w:t>
      </w:r>
      <w:bookmarkEnd w:id="915"/>
      <w:bookmarkEnd w:id="916"/>
      <w:bookmarkEnd w:id="918"/>
    </w:p>
    <w:p>
      <w:pPr>
        <w:pStyle w:val="Style5"/>
        <w:keepNext w:val="0"/>
        <w:keepLines w:val="0"/>
        <w:widowControl w:val="0"/>
        <w:shd w:val="clear" w:color="auto" w:fill="auto"/>
        <w:bidi w:val="0"/>
        <w:spacing w:before="0" w:after="0" w:line="40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2" w:lineRule="exact"/>
        <w:ind w:left="0" w:right="0" w:firstLine="440"/>
        <w:jc w:val="left"/>
      </w:pPr>
      <w:r>
        <w:rPr>
          <w:color w:val="000000"/>
          <w:spacing w:val="0"/>
          <w:w w:val="100"/>
          <w:position w:val="0"/>
        </w:rPr>
        <w:t>离职后福利分为设定提存计划和设定受益计划。</w:t>
      </w:r>
    </w:p>
    <w:p>
      <w:pPr>
        <w:pStyle w:val="Style5"/>
        <w:keepNext w:val="0"/>
        <w:keepLines w:val="0"/>
        <w:widowControl w:val="0"/>
        <w:numPr>
          <w:ilvl w:val="0"/>
          <w:numId w:val="107"/>
        </w:numPr>
        <w:shd w:val="clear" w:color="auto" w:fill="auto"/>
        <w:tabs>
          <w:tab w:pos="848" w:val="left"/>
        </w:tabs>
        <w:bidi w:val="0"/>
        <w:spacing w:before="0" w:after="0" w:line="402" w:lineRule="exact"/>
        <w:ind w:left="0" w:right="0" w:firstLine="440"/>
        <w:jc w:val="both"/>
      </w:pPr>
      <w:bookmarkStart w:id="919" w:name="bookmark919"/>
      <w:bookmarkEnd w:id="919"/>
      <w:r>
        <w:rPr>
          <w:color w:val="000000"/>
          <w:spacing w:val="0"/>
          <w:w w:val="100"/>
          <w:position w:val="0"/>
        </w:rPr>
        <w:t>在职工为公司提供服务的会计期间，根据设定提存计划计算的应缴存金额确认为负债，并计 入当期损益或相关资产成本。</w:t>
      </w:r>
    </w:p>
    <w:p>
      <w:pPr>
        <w:pStyle w:val="Style5"/>
        <w:keepNext w:val="0"/>
        <w:keepLines w:val="0"/>
        <w:widowControl w:val="0"/>
        <w:numPr>
          <w:ilvl w:val="0"/>
          <w:numId w:val="107"/>
        </w:numPr>
        <w:shd w:val="clear" w:color="auto" w:fill="auto"/>
        <w:tabs>
          <w:tab w:pos="866" w:val="left"/>
        </w:tabs>
        <w:bidi w:val="0"/>
        <w:spacing w:before="0" w:after="0" w:line="402" w:lineRule="exact"/>
        <w:ind w:left="0" w:right="0" w:firstLine="440"/>
        <w:jc w:val="left"/>
      </w:pPr>
      <w:bookmarkStart w:id="920" w:name="bookmark920"/>
      <w:bookmarkEnd w:id="920"/>
      <w:r>
        <w:rPr>
          <w:color w:val="000000"/>
          <w:spacing w:val="0"/>
          <w:w w:val="100"/>
          <w:position w:val="0"/>
        </w:rPr>
        <w:t>对设定受益计划的会计处理通常包括下列步骤：</w:t>
      </w:r>
    </w:p>
    <w:p>
      <w:pPr>
        <w:pStyle w:val="Style5"/>
        <w:keepNext w:val="0"/>
        <w:keepLines w:val="0"/>
        <w:widowControl w:val="0"/>
        <w:numPr>
          <w:ilvl w:val="0"/>
          <w:numId w:val="109"/>
        </w:numPr>
        <w:shd w:val="clear" w:color="auto" w:fill="auto"/>
        <w:tabs>
          <w:tab w:pos="781" w:val="left"/>
        </w:tabs>
        <w:bidi w:val="0"/>
        <w:spacing w:before="0" w:after="0" w:line="402" w:lineRule="exact"/>
        <w:ind w:left="0" w:right="0" w:firstLine="440"/>
        <w:jc w:val="both"/>
      </w:pPr>
      <w:bookmarkStart w:id="921" w:name="bookmark921"/>
      <w:bookmarkEnd w:id="921"/>
      <w:r>
        <w:rPr>
          <w:color w:val="000000"/>
          <w:spacing w:val="0"/>
          <w:w w:val="100"/>
          <w:position w:val="0"/>
        </w:rPr>
        <w:t>根据预期累计福利单位法，采用无偏且相互一致的精算假设对有关人口统计变量和财务变量 等作出估计，计量设定受益计划所产生的义务，并确定相关义务的所属期间。同时，对设定受益计 划所产生的义务予以折现，以确定设定受益计划义务的现值和当期服务成本；</w:t>
      </w:r>
    </w:p>
    <w:p>
      <w:pPr>
        <w:pStyle w:val="Style5"/>
        <w:keepNext w:val="0"/>
        <w:keepLines w:val="0"/>
        <w:widowControl w:val="0"/>
        <w:numPr>
          <w:ilvl w:val="0"/>
          <w:numId w:val="109"/>
        </w:numPr>
        <w:shd w:val="clear" w:color="auto" w:fill="auto"/>
        <w:tabs>
          <w:tab w:pos="363" w:val="left"/>
        </w:tabs>
        <w:bidi w:val="0"/>
        <w:spacing w:before="0" w:after="0" w:line="402" w:lineRule="exact"/>
        <w:ind w:left="0" w:right="0" w:firstLine="440"/>
        <w:jc w:val="both"/>
      </w:pPr>
      <w:bookmarkStart w:id="922" w:name="bookmark922"/>
      <w:bookmarkEnd w:id="922"/>
      <w:r>
        <w:rPr>
          <w:color w:val="000000"/>
          <w:spacing w:val="0"/>
          <w:w w:val="100"/>
          <w:position w:val="0"/>
        </w:rPr>
        <w:t xml:space="preserve">设定受益计划存在资产的，将设定受益计划义务现值减去设定受益计划资产公允价值所形成 </w:t>
      </w:r>
      <w:r>
        <w:rPr>
          <w:color w:val="000000"/>
          <w:spacing w:val="0"/>
          <w:w w:val="100"/>
          <w:position w:val="0"/>
        </w:rPr>
        <w:t>的赤字或盈余确认为一项设定受益计划净负债或净资产。设定受益计划存在盈余的，以设定受益计 划的盈余和资产上限两项的孰低者计量设定受益计划净资产；</w:t>
      </w:r>
    </w:p>
    <w:p>
      <w:pPr>
        <w:pStyle w:val="Style5"/>
        <w:keepNext w:val="0"/>
        <w:keepLines w:val="0"/>
        <w:widowControl w:val="0"/>
        <w:shd w:val="clear" w:color="auto" w:fill="auto"/>
        <w:bidi w:val="0"/>
        <w:spacing w:before="0" w:after="340" w:line="402" w:lineRule="exact"/>
        <w:ind w:left="0" w:right="0" w:firstLine="440"/>
        <w:jc w:val="both"/>
      </w:pPr>
      <w:bookmarkStart w:id="923" w:name="bookmark923"/>
      <w:r>
        <w:rPr>
          <w:rFonts w:ascii="Times New Roman" w:eastAsia="Times New Roman" w:hAnsi="Times New Roman" w:cs="Times New Roman"/>
          <w:color w:val="000000"/>
          <w:spacing w:val="0"/>
          <w:w w:val="100"/>
          <w:position w:val="0"/>
        </w:rPr>
        <w:t>3</w:t>
      </w:r>
      <w:bookmarkEnd w:id="923"/>
      <w:r>
        <w:rPr>
          <w:rFonts w:ascii="Times New Roman" w:eastAsia="Times New Roman" w:hAnsi="Times New Roman" w:cs="Times New Roman"/>
          <w:color w:val="000000"/>
          <w:spacing w:val="0"/>
          <w:w w:val="100"/>
          <w:position w:val="0"/>
        </w:rPr>
        <w:t>）</w:t>
      </w:r>
      <w:r>
        <w:rPr>
          <w:color w:val="000000"/>
          <w:spacing w:val="0"/>
          <w:w w:val="100"/>
          <w:position w:val="0"/>
        </w:rPr>
        <w:t>期末，将设定受益计划产生的职工薪酬成本确认为服务成本、设定受益计划净负债或净资产 的利息净额以及重新计量设定受益计划净负债或净资产所产生的变动等三部分，其中服务成本和设 定受益计划净负债或净资产的利息净额计入当期损益或相关资产成本，重新计量设定受益计划净负 债或净资产所产生的变动计入其他综合收益，并且在后续会计期间不允许转回至损益，但可以在权 益范围内转移这些在其他综合收益确认的金额。</w:t>
      </w:r>
    </w:p>
    <w:p>
      <w:pPr>
        <w:pStyle w:val="Style36"/>
        <w:keepNext/>
        <w:keepLines/>
        <w:widowControl w:val="0"/>
        <w:shd w:val="clear" w:color="auto" w:fill="auto"/>
        <w:tabs>
          <w:tab w:pos="430" w:val="left"/>
        </w:tabs>
        <w:bidi w:val="0"/>
        <w:spacing w:before="0" w:after="10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color w:val="000000"/>
          <w:spacing w:val="0"/>
          <w:w w:val="100"/>
          <w:position w:val="0"/>
        </w:rPr>
        <w:t>3）</w:t>
        <w:tab/>
        <w:t>.</w:t>
      </w:r>
      <w:r>
        <w:rPr>
          <w:color w:val="000000"/>
          <w:spacing w:val="0"/>
          <w:w w:val="100"/>
          <w:position w:val="0"/>
        </w:rPr>
        <w:t>辞退福利的会计处理方法</w:t>
      </w:r>
      <w:bookmarkEnd w:id="924"/>
      <w:bookmarkEnd w:id="925"/>
      <w:bookmarkEnd w:id="9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401" w:lineRule="exact"/>
        <w:ind w:left="0" w:right="0" w:firstLine="440"/>
        <w:jc w:val="both"/>
      </w:pPr>
      <w:r>
        <w:rPr>
          <w:color w:val="000000"/>
          <w:spacing w:val="0"/>
          <w:w w:val="100"/>
          <w:position w:val="0"/>
        </w:rPr>
        <w:t>向职工提供的辞退福利，在下列两者孰早日确认辞退福利产生的职工薪酬负债，并计入当期损 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 涉及支付辞退福利的重组相关的成本或费用时。</w:t>
      </w:r>
    </w:p>
    <w:p>
      <w:pPr>
        <w:pStyle w:val="Style36"/>
        <w:keepNext/>
        <w:keepLines/>
        <w:widowControl w:val="0"/>
        <w:shd w:val="clear" w:color="auto" w:fill="auto"/>
        <w:tabs>
          <w:tab w:pos="430" w:val="left"/>
        </w:tabs>
        <w:bidi w:val="0"/>
        <w:spacing w:before="0" w:after="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color w:val="000000"/>
          <w:spacing w:val="0"/>
          <w:w w:val="100"/>
          <w:position w:val="0"/>
        </w:rPr>
        <w:t>4）</w:t>
        <w:tab/>
        <w:t>.</w:t>
      </w:r>
      <w:r>
        <w:rPr>
          <w:color w:val="000000"/>
          <w:spacing w:val="0"/>
          <w:w w:val="100"/>
          <w:position w:val="0"/>
        </w:rPr>
        <w:t>其他长期职工福利的会计处理方法</w:t>
      </w:r>
      <w:bookmarkEnd w:id="928"/>
      <w:bookmarkEnd w:id="929"/>
      <w:bookmarkEnd w:id="931"/>
    </w:p>
    <w:p>
      <w:pPr>
        <w:pStyle w:val="Style5"/>
        <w:keepNext w:val="0"/>
        <w:keepLines w:val="0"/>
        <w:widowControl w:val="0"/>
        <w:shd w:val="clear" w:color="auto" w:fill="auto"/>
        <w:bidi w:val="0"/>
        <w:spacing w:before="0" w:after="0" w:line="40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401" w:lineRule="exact"/>
        <w:ind w:left="0" w:right="0" w:firstLine="440"/>
        <w:jc w:val="both"/>
      </w:pPr>
      <w:r>
        <w:rPr>
          <w:color w:val="000000"/>
          <w:spacing w:val="0"/>
          <w:w w:val="100"/>
          <w:position w:val="0"/>
        </w:rPr>
        <w:t>向职工提供的其他长期福利，符合设定提存计划条件的，按照设定提存计划的有关规定进行会 计处理；除此之外的其他长期福利，按照设定受益计划的有关规定进行会计处理，为简化相关会计 处理，将其产生的职工薪酬成本确认为服务成本、其他长期职工福利净负债或净资产的利息净额以 及重新计量其他长期职工福利净负债或净资产所产生的变动等组成项目的总净额计入当期损益或相 关资产成本。</w:t>
      </w:r>
    </w:p>
    <w:p>
      <w:pPr>
        <w:pStyle w:val="Style36"/>
        <w:keepNext/>
        <w:keepLines/>
        <w:widowControl w:val="0"/>
        <w:numPr>
          <w:ilvl w:val="0"/>
          <w:numId w:val="91"/>
        </w:numPr>
        <w:shd w:val="clear" w:color="auto" w:fill="auto"/>
        <w:tabs>
          <w:tab w:pos="440" w:val="left"/>
        </w:tabs>
        <w:bidi w:val="0"/>
        <w:spacing w:before="0" w:after="100" w:line="240" w:lineRule="auto"/>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租赁负债</w:t>
      </w:r>
      <w:bookmarkEnd w:id="932"/>
      <w:bookmarkEnd w:id="933"/>
      <w:bookmarkEnd w:id="93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91"/>
        </w:numPr>
        <w:shd w:val="clear" w:color="auto" w:fill="auto"/>
        <w:tabs>
          <w:tab w:pos="440" w:val="left"/>
        </w:tabs>
        <w:bidi w:val="0"/>
        <w:spacing w:before="0" w:after="100" w:line="240" w:lineRule="auto"/>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预计负债</w:t>
      </w:r>
      <w:bookmarkEnd w:id="936"/>
      <w:bookmarkEnd w:id="937"/>
      <w:bookmarkEnd w:id="9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11"/>
        </w:numPr>
        <w:shd w:val="clear" w:color="auto" w:fill="auto"/>
        <w:tabs>
          <w:tab w:pos="757" w:val="left"/>
        </w:tabs>
        <w:bidi w:val="0"/>
        <w:spacing w:before="0" w:after="0" w:line="402" w:lineRule="exact"/>
        <w:ind w:left="0" w:right="0" w:firstLine="440"/>
        <w:jc w:val="both"/>
      </w:pPr>
      <w:bookmarkStart w:id="940" w:name="bookmark940"/>
      <w:bookmarkEnd w:id="940"/>
      <w:r>
        <w:rPr>
          <w:color w:val="000000"/>
          <w:spacing w:val="0"/>
          <w:w w:val="100"/>
          <w:position w:val="0"/>
        </w:rPr>
        <w:t>因对外提供担保、诉讼事项、产品质量保证、亏损合同等或有事项形成的义务成为公司承担 的现时义务，履行该义务很可能导致经济利益流出公司，且该义务的金额能够可靠的计量时，公司 将该项义务确认为预计负债。</w:t>
      </w:r>
    </w:p>
    <w:p>
      <w:pPr>
        <w:pStyle w:val="Style5"/>
        <w:keepNext w:val="0"/>
        <w:keepLines w:val="0"/>
        <w:widowControl w:val="0"/>
        <w:numPr>
          <w:ilvl w:val="0"/>
          <w:numId w:val="111"/>
        </w:numPr>
        <w:shd w:val="clear" w:color="auto" w:fill="auto"/>
        <w:tabs>
          <w:tab w:pos="752" w:val="left"/>
        </w:tabs>
        <w:bidi w:val="0"/>
        <w:spacing w:before="0" w:after="340" w:line="402" w:lineRule="exact"/>
        <w:ind w:left="0" w:right="0" w:firstLine="440"/>
        <w:jc w:val="both"/>
      </w:pPr>
      <w:bookmarkStart w:id="941" w:name="bookmark941"/>
      <w:bookmarkEnd w:id="941"/>
      <w:r>
        <w:rPr>
          <w:color w:val="000000"/>
          <w:spacing w:val="0"/>
          <w:w w:val="100"/>
          <w:position w:val="0"/>
        </w:rPr>
        <w:t>公司按照履行相关现时义务所需支出的最佳估计数对预计负债进行初始计量，并在资产负债 表日对预计负债的账面价值进行复核。</w:t>
      </w:r>
    </w:p>
    <w:p>
      <w:pPr>
        <w:pStyle w:val="Style36"/>
        <w:keepNext/>
        <w:keepLines/>
        <w:widowControl w:val="0"/>
        <w:numPr>
          <w:ilvl w:val="0"/>
          <w:numId w:val="91"/>
        </w:numPr>
        <w:shd w:val="clear" w:color="auto" w:fill="auto"/>
        <w:tabs>
          <w:tab w:pos="440" w:val="left"/>
        </w:tabs>
        <w:bidi w:val="0"/>
        <w:spacing w:before="0" w:after="10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股份支付</w:t>
      </w:r>
      <w:bookmarkEnd w:id="942"/>
      <w:bookmarkEnd w:id="943"/>
      <w:bookmarkEnd w:id="945"/>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13"/>
        </w:numPr>
        <w:shd w:val="clear" w:color="auto" w:fill="auto"/>
        <w:tabs>
          <w:tab w:pos="755" w:val="left"/>
        </w:tabs>
        <w:bidi w:val="0"/>
        <w:spacing w:before="0" w:after="0" w:line="420" w:lineRule="auto"/>
        <w:ind w:left="0" w:right="0" w:firstLine="440"/>
        <w:jc w:val="left"/>
      </w:pPr>
      <w:bookmarkStart w:id="946" w:name="bookmark946"/>
      <w:bookmarkEnd w:id="946"/>
      <w:r>
        <w:rPr>
          <w:color w:val="000000"/>
          <w:spacing w:val="0"/>
          <w:w w:val="100"/>
          <w:position w:val="0"/>
        </w:rPr>
        <w:t>股份支付的种类</w:t>
      </w:r>
    </w:p>
    <w:p>
      <w:pPr>
        <w:pStyle w:val="Style5"/>
        <w:keepNext w:val="0"/>
        <w:keepLines w:val="0"/>
        <w:widowControl w:val="0"/>
        <w:shd w:val="clear" w:color="auto" w:fill="auto"/>
        <w:bidi w:val="0"/>
        <w:spacing w:before="0" w:after="160" w:line="402" w:lineRule="exact"/>
        <w:ind w:left="0" w:right="0" w:firstLine="440"/>
        <w:jc w:val="left"/>
      </w:pPr>
      <w:r>
        <w:rPr>
          <w:color w:val="000000"/>
          <w:spacing w:val="0"/>
          <w:w w:val="100"/>
          <w:position w:val="0"/>
        </w:rPr>
        <w:t>包括以权益结算的股份支付和以现金结算的股份支付。</w:t>
      </w:r>
    </w:p>
    <w:p>
      <w:pPr>
        <w:pStyle w:val="Style5"/>
        <w:keepNext w:val="0"/>
        <w:keepLines w:val="0"/>
        <w:widowControl w:val="0"/>
        <w:numPr>
          <w:ilvl w:val="0"/>
          <w:numId w:val="113"/>
        </w:numPr>
        <w:shd w:val="clear" w:color="auto" w:fill="auto"/>
        <w:tabs>
          <w:tab w:pos="774" w:val="left"/>
        </w:tabs>
        <w:bidi w:val="0"/>
        <w:spacing w:before="0" w:after="160" w:line="420" w:lineRule="auto"/>
        <w:ind w:left="0" w:right="0" w:firstLine="440"/>
        <w:jc w:val="left"/>
      </w:pPr>
      <w:bookmarkStart w:id="947" w:name="bookmark947"/>
      <w:bookmarkEnd w:id="947"/>
      <w:r>
        <w:rPr>
          <w:color w:val="000000"/>
          <w:spacing w:val="0"/>
          <w:w w:val="100"/>
          <w:position w:val="0"/>
        </w:rPr>
        <w:t>实施、修改、终止股份支付计划的相关会计处理</w:t>
      </w:r>
    </w:p>
    <w:p>
      <w:pPr>
        <w:pStyle w:val="Style5"/>
        <w:keepNext w:val="0"/>
        <w:keepLines w:val="0"/>
        <w:widowControl w:val="0"/>
        <w:numPr>
          <w:ilvl w:val="0"/>
          <w:numId w:val="115"/>
        </w:numPr>
        <w:shd w:val="clear" w:color="auto" w:fill="auto"/>
        <w:tabs>
          <w:tab w:pos="850" w:val="left"/>
        </w:tabs>
        <w:bidi w:val="0"/>
        <w:spacing w:before="0" w:after="0" w:line="400" w:lineRule="exact"/>
        <w:ind w:left="0" w:right="0" w:firstLine="440"/>
        <w:jc w:val="both"/>
      </w:pPr>
      <w:bookmarkStart w:id="948" w:name="bookmark948"/>
      <w:bookmarkEnd w:id="948"/>
      <w:r>
        <w:rPr>
          <w:color w:val="000000"/>
          <w:spacing w:val="0"/>
          <w:w w:val="100"/>
          <w:position w:val="0"/>
        </w:rPr>
        <w:t>以权益结算的股份支付</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授予后立即可行权的换取职工服务的以权益结算的股份支付，在授予日按照权益工具的公允价 值计入相关成本或费用，相应调整资本公积。完成等待期内的服务或达到规定业绩条件才可行权的 换取职工服务的以权益结算的股份支付，在等待期内的每个资产负债表日，以对可行权权益工具数 量的最佳估计为基础，按权益工具授予日的公允价值，将当期取得的服务计入相关成本或费用，相 应调整资本公积。</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换取其他方服务的权益结算的股份支付，如果其他方服务的公允价值能够可靠计量的，按照其 他方服务在取得日的公允价值计量；如果其他方服务的公允价值不能可靠计量，但权益工具的公允 价值能够可靠计量的，按照权益工具在服务取得日的公允价值计量，计入相关成本或费用，相应增 加所有者权益。</w:t>
      </w:r>
    </w:p>
    <w:p>
      <w:pPr>
        <w:pStyle w:val="Style5"/>
        <w:keepNext w:val="0"/>
        <w:keepLines w:val="0"/>
        <w:widowControl w:val="0"/>
        <w:numPr>
          <w:ilvl w:val="0"/>
          <w:numId w:val="115"/>
        </w:numPr>
        <w:shd w:val="clear" w:color="auto" w:fill="auto"/>
        <w:tabs>
          <w:tab w:pos="850" w:val="left"/>
        </w:tabs>
        <w:bidi w:val="0"/>
        <w:spacing w:before="0" w:after="0" w:line="400" w:lineRule="exact"/>
        <w:ind w:left="0" w:right="0" w:firstLine="440"/>
        <w:jc w:val="both"/>
      </w:pPr>
      <w:bookmarkStart w:id="949" w:name="bookmark949"/>
      <w:bookmarkEnd w:id="949"/>
      <w:r>
        <w:rPr>
          <w:color w:val="000000"/>
          <w:spacing w:val="0"/>
          <w:w w:val="100"/>
          <w:position w:val="0"/>
        </w:rPr>
        <w:t>以现金结算的股份支付</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授予后立即可行权的换取职工服务的以现金结算的股份支付，在授予日按公司承担负债的公允 价值计入相关成本或费用，相应增加负债。完成等待期内的服务或达到规定业绩条件才可行权的换 取职工服务的以现金结算的股份支付，在等待期内的每个资产负债表日，以对可行权情况的最佳估 计为基础，按公司承担负债的公允价值，将当期取得的服务计入相关成本或费用和相应的负债。</w:t>
      </w:r>
    </w:p>
    <w:p>
      <w:pPr>
        <w:pStyle w:val="Style5"/>
        <w:keepNext w:val="0"/>
        <w:keepLines w:val="0"/>
        <w:widowControl w:val="0"/>
        <w:numPr>
          <w:ilvl w:val="0"/>
          <w:numId w:val="115"/>
        </w:numPr>
        <w:shd w:val="clear" w:color="auto" w:fill="auto"/>
        <w:tabs>
          <w:tab w:pos="850" w:val="left"/>
        </w:tabs>
        <w:bidi w:val="0"/>
        <w:spacing w:before="0" w:after="0" w:line="400" w:lineRule="exact"/>
        <w:ind w:left="0" w:right="0" w:firstLine="440"/>
        <w:jc w:val="both"/>
      </w:pPr>
      <w:bookmarkStart w:id="950" w:name="bookmark950"/>
      <w:bookmarkEnd w:id="950"/>
      <w:r>
        <w:rPr>
          <w:color w:val="000000"/>
          <w:spacing w:val="0"/>
          <w:w w:val="100"/>
          <w:position w:val="0"/>
        </w:rPr>
        <w:t>修改、终止股份支付计划</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如果修改增加了所授予的权益工具的公允价值，公司按照权益工具公允价值的增加相应地确认 取得服务的增加；如果修改增加了所授予的权益工具的数量，公司将增加的权益工具的公允价值相 应地确认为取得服务的增加；如果公司按照有利于职工的方式修改可行权条件，公司在处理可行权 条件时，考虑修改后的可行权条件。</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如果修改减少了授予的权益工具的公允价值，公司继续以权益工具在授予日的公允价值为基础, 确认取得服务的金额，而不考虑权益工具公允价值的减少；如果修改减少了授予的权益工具的数量， 公司将减少部分作为已授予的权益工具的取消来进行处理；如果以不利于职工的方式修改了可行权 条件，在处理可行权条件时，不考虑修改后的可行权条件。</w:t>
      </w:r>
    </w:p>
    <w:p>
      <w:pPr>
        <w:pStyle w:val="Style5"/>
        <w:keepNext w:val="0"/>
        <w:keepLines w:val="0"/>
        <w:widowControl w:val="0"/>
        <w:shd w:val="clear" w:color="auto" w:fill="auto"/>
        <w:bidi w:val="0"/>
        <w:spacing w:before="0" w:after="340" w:line="400" w:lineRule="exact"/>
        <w:ind w:left="0" w:right="0" w:firstLine="440"/>
        <w:jc w:val="both"/>
      </w:pPr>
      <w:r>
        <w:rPr>
          <w:color w:val="000000"/>
          <w:spacing w:val="0"/>
          <w:w w:val="100"/>
          <w:position w:val="0"/>
        </w:rPr>
        <w:t>如果公司在等待期内取消了所授予的权益工具或结算了所授予的权益工具</w:t>
      </w:r>
      <w:r>
        <w:rPr>
          <w:rFonts w:ascii="Times New Roman" w:eastAsia="Times New Roman" w:hAnsi="Times New Roman" w:cs="Times New Roman"/>
          <w:color w:val="000000"/>
          <w:spacing w:val="0"/>
          <w:w w:val="100"/>
          <w:position w:val="0"/>
        </w:rPr>
        <w:t>(</w:t>
      </w:r>
      <w:r>
        <w:rPr>
          <w:color w:val="000000"/>
          <w:spacing w:val="0"/>
          <w:w w:val="100"/>
          <w:position w:val="0"/>
        </w:rPr>
        <w:t>因未满足可行权条 件而被取消的除外</w:t>
      </w:r>
      <w:r>
        <w:rPr>
          <w:rFonts w:ascii="Times New Roman" w:eastAsia="Times New Roman" w:hAnsi="Times New Roman" w:cs="Times New Roman"/>
          <w:color w:val="000000"/>
          <w:spacing w:val="0"/>
          <w:w w:val="100"/>
          <w:position w:val="0"/>
        </w:rPr>
        <w:t>)</w:t>
      </w:r>
      <w:r>
        <w:rPr>
          <w:color w:val="000000"/>
          <w:spacing w:val="0"/>
          <w:w w:val="100"/>
          <w:position w:val="0"/>
        </w:rPr>
        <w:t>，则将取消或结算作为加速可行权处理，立即确认原本在剩余等待期内确认的金 额。</w:t>
      </w:r>
    </w:p>
    <w:p>
      <w:pPr>
        <w:pStyle w:val="Style36"/>
        <w:keepNext/>
        <w:keepLines/>
        <w:widowControl w:val="0"/>
        <w:numPr>
          <w:ilvl w:val="0"/>
          <w:numId w:val="117"/>
        </w:numPr>
        <w:shd w:val="clear" w:color="auto" w:fill="auto"/>
        <w:tabs>
          <w:tab w:pos="424" w:val="left"/>
        </w:tabs>
        <w:bidi w:val="0"/>
        <w:spacing w:before="0" w:after="10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优先股、永续债等其他金融工具</w:t>
      </w:r>
      <w:bookmarkEnd w:id="951"/>
      <w:bookmarkEnd w:id="952"/>
      <w:bookmarkEnd w:id="95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17"/>
        </w:numPr>
        <w:shd w:val="clear" w:color="auto" w:fill="auto"/>
        <w:tabs>
          <w:tab w:pos="424" w:val="left"/>
        </w:tabs>
        <w:bidi w:val="0"/>
        <w:spacing w:before="0" w:after="100" w:line="240" w:lineRule="auto"/>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收入</w:t>
      </w:r>
      <w:bookmarkEnd w:id="955"/>
      <w:bookmarkEnd w:id="956"/>
      <w:bookmarkEnd w:id="958"/>
    </w:p>
    <w:p>
      <w:pPr>
        <w:pStyle w:val="Style36"/>
        <w:keepNext/>
        <w:keepLines/>
        <w:widowControl w:val="0"/>
        <w:numPr>
          <w:ilvl w:val="0"/>
          <w:numId w:val="119"/>
        </w:numPr>
        <w:shd w:val="clear" w:color="auto" w:fill="auto"/>
        <w:bidi w:val="0"/>
        <w:spacing w:before="0" w:after="100" w:line="240" w:lineRule="auto"/>
        <w:ind w:left="0" w:right="0" w:firstLine="0"/>
        <w:jc w:val="left"/>
      </w:pPr>
      <w:bookmarkStart w:id="955" w:name="bookmark955"/>
      <w:bookmarkStart w:id="956" w:name="bookmark956"/>
      <w:bookmarkStart w:id="959" w:name="bookmark959"/>
      <w:bookmarkStart w:id="960" w:name="bookmark960"/>
      <w:bookmarkEnd w:id="959"/>
      <w:r>
        <w:rPr>
          <w:color w:val="000000"/>
          <w:spacing w:val="0"/>
          <w:w w:val="100"/>
          <w:position w:val="0"/>
        </w:rPr>
        <w:t>.</w:t>
      </w:r>
      <w:r>
        <w:rPr>
          <w:color w:val="000000"/>
          <w:spacing w:val="0"/>
          <w:w w:val="100"/>
          <w:position w:val="0"/>
        </w:rPr>
        <w:t>收入确认和计量所采用的会计政策</w:t>
      </w:r>
      <w:bookmarkEnd w:id="955"/>
      <w:bookmarkEnd w:id="956"/>
      <w:bookmarkEnd w:id="9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21"/>
        </w:numPr>
        <w:shd w:val="clear" w:color="auto" w:fill="auto"/>
        <w:bidi w:val="0"/>
        <w:spacing w:before="0" w:after="0" w:line="400" w:lineRule="exact"/>
        <w:ind w:left="0" w:right="0" w:firstLine="440"/>
        <w:jc w:val="both"/>
      </w:pPr>
      <w:bookmarkStart w:id="961" w:name="bookmark961"/>
      <w:bookmarkEnd w:id="961"/>
      <w:r>
        <w:rPr>
          <w:color w:val="000000"/>
          <w:spacing w:val="0"/>
          <w:w w:val="100"/>
          <w:position w:val="0"/>
        </w:rPr>
        <w:t>收入确认原则</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 xml:space="preserve">于合同开始日，公司对合同进行评估，识别合同所包含的各单项履约义务，并确定各单项履约 </w:t>
      </w:r>
      <w:r>
        <w:rPr>
          <w:color w:val="000000"/>
          <w:spacing w:val="0"/>
          <w:w w:val="100"/>
          <w:position w:val="0"/>
        </w:rPr>
        <w:t>义务是在某一时段内履行，还是在某一时点履行。</w:t>
      </w:r>
    </w:p>
    <w:p>
      <w:pPr>
        <w:pStyle w:val="Style5"/>
        <w:keepNext w:val="0"/>
        <w:keepLines w:val="0"/>
        <w:widowControl w:val="0"/>
        <w:shd w:val="clear" w:color="auto" w:fill="auto"/>
        <w:bidi w:val="0"/>
        <w:spacing w:before="0" w:after="0" w:line="401" w:lineRule="exact"/>
        <w:ind w:left="0" w:right="0" w:firstLine="440"/>
        <w:jc w:val="both"/>
      </w:pPr>
      <w:r>
        <w:rPr>
          <w:color w:val="000000"/>
          <w:spacing w:val="0"/>
          <w:w w:val="100"/>
          <w:position w:val="0"/>
        </w:rPr>
        <w:t xml:space="preserve">满足下列条件之一时，属于在某一时段内履行履约义务，否则，属于在某一时点履行履约义务： </w:t>
      </w:r>
      <w:r>
        <w:rPr>
          <w:rFonts w:ascii="Times New Roman" w:eastAsia="Times New Roman" w:hAnsi="Times New Roman" w:cs="Times New Roman"/>
          <w:color w:val="000000"/>
          <w:spacing w:val="0"/>
          <w:w w:val="100"/>
          <w:position w:val="0"/>
        </w:rPr>
        <w:t>(1)</w:t>
      </w:r>
      <w:r>
        <w:rPr>
          <w:color w:val="000000"/>
          <w:spacing w:val="0"/>
          <w:w w:val="100"/>
          <w:position w:val="0"/>
        </w:rPr>
        <w:t>客户在公司履约的同时即取得并消耗公司履约所带来的经济利益；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客户能够控制公司履约过 程中在建商品；</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公司履约过程中所产出的商品具有不可替代用途，且公司在整个合同期间内有权 就累计至今已完成的履约部分收取款项。</w:t>
      </w:r>
    </w:p>
    <w:p>
      <w:pPr>
        <w:pStyle w:val="Style5"/>
        <w:keepNext w:val="0"/>
        <w:keepLines w:val="0"/>
        <w:widowControl w:val="0"/>
        <w:shd w:val="clear" w:color="auto" w:fill="auto"/>
        <w:bidi w:val="0"/>
        <w:spacing w:before="0" w:after="160" w:line="401" w:lineRule="exact"/>
        <w:ind w:left="0" w:right="0" w:firstLine="440"/>
        <w:jc w:val="both"/>
      </w:pPr>
      <w:r>
        <w:rPr>
          <w:color w:val="000000"/>
          <w:spacing w:val="0"/>
          <w:w w:val="100"/>
          <w:position w:val="0"/>
        </w:rPr>
        <w:t>对于在某一时段内履行的履约义务，公司在该段时间内按照履约进度确认收入。履约进度不能 合理确定时，已经发生的成本预计能够得到补偿的，按照已经发生的成本金额确认收入，直到履约 进度能够合理确定为止。对于在某一时点履行的履约义务，在客户取得相关商品或服务控制权时点 确认收入。在判断客户是否已取得商品控制权时，公司考虑下列迹象：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公司就该商品享有现时收 款权利，即客户就该商品负有现时付款义务；</w:t>
      </w:r>
      <w:r>
        <w:rPr>
          <w:rFonts w:ascii="Times New Roman" w:eastAsia="Times New Roman" w:hAnsi="Times New Roman" w:cs="Times New Roman"/>
          <w:color w:val="000000"/>
          <w:spacing w:val="0"/>
          <w:w w:val="100"/>
          <w:position w:val="0"/>
        </w:rPr>
        <w:t>(2)</w:t>
      </w:r>
      <w:r>
        <w:rPr>
          <w:color w:val="000000"/>
          <w:spacing w:val="0"/>
          <w:w w:val="100"/>
          <w:position w:val="0"/>
        </w:rPr>
        <w:t>公司已将该商品的法定所有权转移给客户，即客户 已拥有该商品的法定所有权；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公司已将该商品实物转移给客户，即客户已实物占有该商品；</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公 司已将该商品所有权上的主要风险和报酬转移给客户，即客户已取得该商品所有权上的主要风险和 报酬；</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客户已接受该商品；</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其他表明客户已取得商品控制权的迹象。</w:t>
      </w:r>
    </w:p>
    <w:p>
      <w:pPr>
        <w:pStyle w:val="Style5"/>
        <w:keepNext w:val="0"/>
        <w:keepLines w:val="0"/>
        <w:widowControl w:val="0"/>
        <w:numPr>
          <w:ilvl w:val="0"/>
          <w:numId w:val="121"/>
        </w:numPr>
        <w:shd w:val="clear" w:color="auto" w:fill="auto"/>
        <w:tabs>
          <w:tab w:pos="766" w:val="left"/>
        </w:tabs>
        <w:bidi w:val="0"/>
        <w:spacing w:before="0" w:after="0" w:line="420" w:lineRule="auto"/>
        <w:ind w:left="0" w:right="0" w:firstLine="440"/>
        <w:jc w:val="both"/>
      </w:pPr>
      <w:bookmarkStart w:id="962" w:name="bookmark962"/>
      <w:bookmarkEnd w:id="962"/>
      <w:r>
        <w:rPr>
          <w:color w:val="000000"/>
          <w:spacing w:val="0"/>
          <w:w w:val="100"/>
          <w:position w:val="0"/>
        </w:rPr>
        <w:t>收入计量原则</w:t>
      </w:r>
    </w:p>
    <w:p>
      <w:pPr>
        <w:pStyle w:val="Style5"/>
        <w:keepNext w:val="0"/>
        <w:keepLines w:val="0"/>
        <w:widowControl w:val="0"/>
        <w:numPr>
          <w:ilvl w:val="0"/>
          <w:numId w:val="123"/>
        </w:numPr>
        <w:shd w:val="clear" w:color="auto" w:fill="auto"/>
        <w:tabs>
          <w:tab w:pos="817" w:val="left"/>
        </w:tabs>
        <w:bidi w:val="0"/>
        <w:spacing w:before="0" w:after="0" w:line="401" w:lineRule="exact"/>
        <w:ind w:left="0" w:right="0" w:firstLine="440"/>
        <w:jc w:val="both"/>
      </w:pPr>
      <w:bookmarkStart w:id="963" w:name="bookmark963"/>
      <w:bookmarkEnd w:id="963"/>
      <w:r>
        <w:rPr>
          <w:color w:val="000000"/>
          <w:spacing w:val="0"/>
          <w:w w:val="100"/>
          <w:position w:val="0"/>
        </w:rPr>
        <w:t>公司按照分摊至各单项履约义务的交易价格计量收入。交易价格是公司因向客户转让商品或 服务而预期有权收取的对价金额，不包括代第三方收取的款项以及预期将退还给客户的款项。</w:t>
      </w:r>
    </w:p>
    <w:p>
      <w:pPr>
        <w:pStyle w:val="Style5"/>
        <w:keepNext w:val="0"/>
        <w:keepLines w:val="0"/>
        <w:widowControl w:val="0"/>
        <w:numPr>
          <w:ilvl w:val="0"/>
          <w:numId w:val="123"/>
        </w:numPr>
        <w:shd w:val="clear" w:color="auto" w:fill="auto"/>
        <w:tabs>
          <w:tab w:pos="817" w:val="left"/>
        </w:tabs>
        <w:bidi w:val="0"/>
        <w:spacing w:before="0" w:after="0" w:line="401" w:lineRule="exact"/>
        <w:ind w:left="0" w:right="0" w:firstLine="440"/>
        <w:jc w:val="both"/>
      </w:pPr>
      <w:bookmarkStart w:id="964" w:name="bookmark964"/>
      <w:bookmarkEnd w:id="964"/>
      <w:r>
        <w:rPr>
          <w:color w:val="000000"/>
          <w:spacing w:val="0"/>
          <w:w w:val="100"/>
          <w:position w:val="0"/>
        </w:rPr>
        <w:t>合同中存在可变对价的，公司按照期望值或最可能发生金额确定可变对价的最佳估计数，但 包含可变对价的交易价格，不超过在相关不确定性消除时累计已确认收入极可能不会发生重大转回 的金额。</w:t>
      </w:r>
    </w:p>
    <w:p>
      <w:pPr>
        <w:pStyle w:val="Style5"/>
        <w:keepNext w:val="0"/>
        <w:keepLines w:val="0"/>
        <w:widowControl w:val="0"/>
        <w:numPr>
          <w:ilvl w:val="0"/>
          <w:numId w:val="123"/>
        </w:numPr>
        <w:shd w:val="clear" w:color="auto" w:fill="auto"/>
        <w:tabs>
          <w:tab w:pos="817" w:val="left"/>
        </w:tabs>
        <w:bidi w:val="0"/>
        <w:spacing w:before="0" w:after="0" w:line="401" w:lineRule="exact"/>
        <w:ind w:left="0" w:right="0" w:firstLine="440"/>
        <w:jc w:val="both"/>
      </w:pPr>
      <w:bookmarkStart w:id="965" w:name="bookmark965"/>
      <w:bookmarkEnd w:id="965"/>
      <w:r>
        <w:rPr>
          <w:color w:val="000000"/>
          <w:spacing w:val="0"/>
          <w:w w:val="100"/>
          <w:position w:val="0"/>
        </w:rPr>
        <w:t>合同中存在重大融资成分的，公司按照假定客户在取得商品或服务控制权时即以现金支付的 应付金额确定交易价格。该交易价格与合同对价之间的差额，在合同期间内采用实际利率法摊销。 合同开始日，公司预计客户取得商品或服务控制权与客户支付价款间隔不超过一年的，不考虑合同 中存在的重大融资成分。</w:t>
      </w:r>
    </w:p>
    <w:p>
      <w:pPr>
        <w:pStyle w:val="Style5"/>
        <w:keepNext w:val="0"/>
        <w:keepLines w:val="0"/>
        <w:widowControl w:val="0"/>
        <w:numPr>
          <w:ilvl w:val="0"/>
          <w:numId w:val="123"/>
        </w:numPr>
        <w:shd w:val="clear" w:color="auto" w:fill="auto"/>
        <w:tabs>
          <w:tab w:pos="812" w:val="left"/>
        </w:tabs>
        <w:bidi w:val="0"/>
        <w:spacing w:before="0" w:line="401" w:lineRule="exact"/>
        <w:ind w:left="0" w:right="0" w:firstLine="440"/>
        <w:jc w:val="both"/>
      </w:pPr>
      <w:bookmarkStart w:id="966" w:name="bookmark966"/>
      <w:bookmarkEnd w:id="966"/>
      <w:r>
        <w:rPr>
          <w:color w:val="000000"/>
          <w:spacing w:val="0"/>
          <w:w w:val="100"/>
          <w:position w:val="0"/>
        </w:rPr>
        <w:t>合同中包含两项或多项履约义务的，公司于合同开始日，按照各单项履约义务所承诺商品的 单独售价的相对比例，将交易价格分摊至各单项履约义务。</w:t>
      </w:r>
    </w:p>
    <w:p>
      <w:pPr>
        <w:pStyle w:val="Style5"/>
        <w:keepNext w:val="0"/>
        <w:keepLines w:val="0"/>
        <w:widowControl w:val="0"/>
        <w:numPr>
          <w:ilvl w:val="0"/>
          <w:numId w:val="121"/>
        </w:numPr>
        <w:shd w:val="clear" w:color="auto" w:fill="auto"/>
        <w:tabs>
          <w:tab w:pos="766" w:val="left"/>
        </w:tabs>
        <w:bidi w:val="0"/>
        <w:spacing w:before="0" w:after="0" w:line="427" w:lineRule="auto"/>
        <w:ind w:left="0" w:right="0" w:firstLine="440"/>
        <w:jc w:val="both"/>
      </w:pPr>
      <w:bookmarkStart w:id="967" w:name="bookmark967"/>
      <w:bookmarkEnd w:id="967"/>
      <w:r>
        <w:rPr>
          <w:color w:val="000000"/>
          <w:spacing w:val="0"/>
          <w:w w:val="100"/>
          <w:position w:val="0"/>
        </w:rPr>
        <w:t>收入确认的具体方法</w:t>
      </w:r>
    </w:p>
    <w:p>
      <w:pPr>
        <w:pStyle w:val="Style5"/>
        <w:keepNext w:val="0"/>
        <w:keepLines w:val="0"/>
        <w:widowControl w:val="0"/>
        <w:numPr>
          <w:ilvl w:val="0"/>
          <w:numId w:val="125"/>
        </w:numPr>
        <w:shd w:val="clear" w:color="auto" w:fill="auto"/>
        <w:tabs>
          <w:tab w:pos="835" w:val="left"/>
        </w:tabs>
        <w:bidi w:val="0"/>
        <w:spacing w:before="0" w:after="0" w:line="427" w:lineRule="auto"/>
        <w:ind w:left="0" w:right="0" w:firstLine="440"/>
        <w:jc w:val="both"/>
      </w:pPr>
      <w:bookmarkStart w:id="968" w:name="bookmark968"/>
      <w:bookmarkEnd w:id="968"/>
      <w:r>
        <w:rPr>
          <w:color w:val="000000"/>
          <w:spacing w:val="0"/>
          <w:w w:val="100"/>
          <w:position w:val="0"/>
        </w:rPr>
        <w:t>广告及网络推广服务收入</w:t>
      </w:r>
    </w:p>
    <w:p>
      <w:pPr>
        <w:pStyle w:val="Style5"/>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公司广告及网络推广服务收入属于在某一时点履行的履约义务，在广告或商业行为开始出现于 公众面前、已收取价款或取得收款权利且相关的经济利益很可能流入时确认。</w:t>
      </w:r>
    </w:p>
    <w:p>
      <w:pPr>
        <w:pStyle w:val="Style5"/>
        <w:keepNext w:val="0"/>
        <w:keepLines w:val="0"/>
        <w:widowControl w:val="0"/>
        <w:numPr>
          <w:ilvl w:val="0"/>
          <w:numId w:val="125"/>
        </w:numPr>
        <w:shd w:val="clear" w:color="auto" w:fill="auto"/>
        <w:tabs>
          <w:tab w:pos="835" w:val="left"/>
        </w:tabs>
        <w:bidi w:val="0"/>
        <w:spacing w:before="0" w:after="0" w:line="427" w:lineRule="auto"/>
        <w:ind w:left="0" w:right="0" w:firstLine="440"/>
        <w:jc w:val="both"/>
      </w:pPr>
      <w:bookmarkStart w:id="969" w:name="bookmark969"/>
      <w:bookmarkEnd w:id="969"/>
      <w:r>
        <w:rPr>
          <w:color w:val="000000"/>
          <w:spacing w:val="0"/>
          <w:w w:val="100"/>
          <w:position w:val="0"/>
        </w:rPr>
        <w:t>无线增值服务收入</w:t>
      </w:r>
    </w:p>
    <w:p>
      <w:pPr>
        <w:pStyle w:val="Style5"/>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公司无线增值服务收入属于在某一时点履行的履约义务，在无线增值服务已实际提供、已收取 价款或取得收款权利且相关的经济利益很可能流入时确认收入。</w:t>
      </w:r>
    </w:p>
    <w:p>
      <w:pPr>
        <w:pStyle w:val="Style5"/>
        <w:keepNext w:val="0"/>
        <w:keepLines w:val="0"/>
        <w:widowControl w:val="0"/>
        <w:numPr>
          <w:ilvl w:val="0"/>
          <w:numId w:val="125"/>
        </w:numPr>
        <w:shd w:val="clear" w:color="auto" w:fill="auto"/>
        <w:tabs>
          <w:tab w:pos="835" w:val="left"/>
        </w:tabs>
        <w:bidi w:val="0"/>
        <w:spacing w:before="0" w:after="0" w:line="427" w:lineRule="auto"/>
        <w:ind w:left="0" w:right="0" w:firstLine="440"/>
        <w:jc w:val="both"/>
      </w:pPr>
      <w:bookmarkStart w:id="970" w:name="bookmark970"/>
      <w:bookmarkEnd w:id="970"/>
      <w:r>
        <w:rPr>
          <w:color w:val="000000"/>
          <w:spacing w:val="0"/>
          <w:w w:val="100"/>
          <w:position w:val="0"/>
        </w:rPr>
        <w:t>数字文化业务收入</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公司通过数字文化平台运营取得收入，包括玩家以购买充值卡或直接购买虚拟币的方式在公司 </w:t>
      </w:r>
      <w:r>
        <w:rPr>
          <w:color w:val="000000"/>
          <w:spacing w:val="0"/>
          <w:w w:val="100"/>
          <w:position w:val="0"/>
        </w:rPr>
        <w:t>运营的平台中进行消费</w:t>
      </w:r>
      <w:r>
        <w:rPr>
          <w:rFonts w:ascii="Times New Roman" w:eastAsia="Times New Roman" w:hAnsi="Times New Roman" w:cs="Times New Roman"/>
          <w:color w:val="000000"/>
          <w:spacing w:val="0"/>
          <w:w w:val="100"/>
          <w:position w:val="0"/>
        </w:rPr>
        <w:t>(</w:t>
      </w:r>
      <w:r>
        <w:rPr>
          <w:color w:val="000000"/>
          <w:spacing w:val="0"/>
          <w:w w:val="100"/>
          <w:position w:val="0"/>
        </w:rPr>
        <w:t>包括购买虚拟装备、道具或在线游戏</w:t>
      </w:r>
      <w:r>
        <w:rPr>
          <w:rFonts w:ascii="Times New Roman" w:eastAsia="Times New Roman" w:hAnsi="Times New Roman" w:cs="Times New Roman"/>
          <w:color w:val="000000"/>
          <w:spacing w:val="0"/>
          <w:w w:val="100"/>
          <w:position w:val="0"/>
        </w:rPr>
        <w:t>)</w:t>
      </w:r>
      <w:r>
        <w:rPr>
          <w:color w:val="000000"/>
          <w:spacing w:val="0"/>
          <w:w w:val="100"/>
          <w:position w:val="0"/>
        </w:rPr>
        <w:t>和其他运营商获取公司版权授权后运营 并给公司相应分成。该类业务属于在某一时点履行的履约义务。</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自主运营模式：通过玩家在公司数字文化平台中购买充值卡或直接购买虚拟币的方式取得在线 网络游戏或者直播运营收入。公司收到充值款和虚拟币购买款时，确认“递延收入”，待玩家将充值 账户里的点券或虚拟币实际消耗于公司运营的平台时，公司完成该项数字文化业务的履约义务，按 玩家实际消耗充值账户里的点券或虚拟币金额确认收入。</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联合运营模式：公司负责游戏版本的维护、更新、技术支持和客户服务，游戏推广服务商负责 用户推广、充值服务以及计费系统管理，公司按协议约定比例取得分成收入。在游戏玩家消费时， 游戏推广服务商统计游戏玩家实际充值且消费的金额，并按协议约定的比例计算分成，公司对技术 后台统计的数据与游戏推广服务商提供数据进行核对，公司完成该项数字文化业务的履约义务，核 对无误后确认营业收入。</w:t>
      </w:r>
    </w:p>
    <w:p>
      <w:pPr>
        <w:pStyle w:val="Style5"/>
        <w:keepNext w:val="0"/>
        <w:keepLines w:val="0"/>
        <w:widowControl w:val="0"/>
        <w:numPr>
          <w:ilvl w:val="0"/>
          <w:numId w:val="125"/>
        </w:numPr>
        <w:shd w:val="clear" w:color="auto" w:fill="auto"/>
        <w:tabs>
          <w:tab w:pos="850" w:val="left"/>
        </w:tabs>
        <w:bidi w:val="0"/>
        <w:spacing w:before="0" w:after="0" w:line="408" w:lineRule="exact"/>
        <w:ind w:left="0" w:right="0" w:firstLine="440"/>
        <w:jc w:val="both"/>
      </w:pPr>
      <w:bookmarkStart w:id="971" w:name="bookmark971"/>
      <w:bookmarkEnd w:id="971"/>
      <w:r>
        <w:rPr>
          <w:color w:val="000000"/>
          <w:spacing w:val="0"/>
          <w:w w:val="100"/>
          <w:position w:val="0"/>
        </w:rPr>
        <w:t>平台运营收入</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公司通过互联网平台为游戏提供商提供游戏载入平台，从而为游戏玩家提供游戏服务取得平台 运营收入。该类业务属于在某一时点履行的履约义务。游戏玩家以购买游戏点卡充值或直接购买游 戏币的方式在公司游戏平台进行消费</w:t>
      </w:r>
      <w:r>
        <w:rPr>
          <w:rFonts w:ascii="Times New Roman" w:eastAsia="Times New Roman" w:hAnsi="Times New Roman" w:cs="Times New Roman"/>
          <w:color w:val="000000"/>
          <w:spacing w:val="0"/>
          <w:w w:val="100"/>
          <w:position w:val="0"/>
        </w:rPr>
        <w:t>(</w:t>
      </w:r>
      <w:r>
        <w:rPr>
          <w:color w:val="000000"/>
          <w:spacing w:val="0"/>
          <w:w w:val="100"/>
          <w:position w:val="0"/>
        </w:rPr>
        <w:t>包括购买虚拟游戏装备、特殊游戏功能模块或在线游戏</w:t>
      </w:r>
      <w:r>
        <w:rPr>
          <w:rFonts w:ascii="Times New Roman" w:eastAsia="Times New Roman" w:hAnsi="Times New Roman" w:cs="Times New Roman"/>
          <w:color w:val="000000"/>
          <w:spacing w:val="0"/>
          <w:w w:val="100"/>
          <w:position w:val="0"/>
        </w:rPr>
        <w:t>)</w:t>
      </w:r>
      <w:r>
        <w:rPr>
          <w:color w:val="000000"/>
          <w:spacing w:val="0"/>
          <w:w w:val="100"/>
          <w:position w:val="0"/>
        </w:rPr>
        <w:t>，待游 戏玩家将充值账户里的点券或游戏币实际消耗于公司游戏平台时， 公司完成该项平台运营业务的履 约义务，根据实际消耗结算平台运营收入。</w:t>
      </w:r>
    </w:p>
    <w:p>
      <w:pPr>
        <w:pStyle w:val="Style5"/>
        <w:keepNext w:val="0"/>
        <w:keepLines w:val="0"/>
        <w:widowControl w:val="0"/>
        <w:numPr>
          <w:ilvl w:val="0"/>
          <w:numId w:val="125"/>
        </w:numPr>
        <w:shd w:val="clear" w:color="auto" w:fill="auto"/>
        <w:tabs>
          <w:tab w:pos="850" w:val="left"/>
        </w:tabs>
        <w:bidi w:val="0"/>
        <w:spacing w:before="0" w:after="0" w:line="408" w:lineRule="exact"/>
        <w:ind w:left="0" w:right="0" w:firstLine="440"/>
        <w:jc w:val="both"/>
      </w:pPr>
      <w:bookmarkStart w:id="972" w:name="bookmark972"/>
      <w:bookmarkEnd w:id="972"/>
      <w:r>
        <w:rPr>
          <w:color w:val="000000"/>
          <w:spacing w:val="0"/>
          <w:w w:val="100"/>
          <w:position w:val="0"/>
        </w:rPr>
        <w:t>融媒体智能服务云收入</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公司根据确定的实施方案对媒体融合应用软件产品进行调整或补充定制开发，并根据合同约定 配套软硬件一体化系统集成</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，然后在客户环境中进行部署和测试。该类业务属于在某一时点履 行履约义务，最终经过客户验收、取得客户的验收单后确认收入。</w:t>
      </w:r>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公司通过互联网向客户提供媒体融合应用软件服务，该类业务属于在某一时段内履行履约义务, 在客户订购的服务期限内分摊确认收入。</w:t>
      </w:r>
    </w:p>
    <w:p>
      <w:pPr>
        <w:pStyle w:val="Style5"/>
        <w:keepNext w:val="0"/>
        <w:keepLines w:val="0"/>
        <w:widowControl w:val="0"/>
        <w:shd w:val="clear" w:color="auto" w:fill="auto"/>
        <w:bidi w:val="0"/>
        <w:spacing w:before="0" w:after="500" w:line="398" w:lineRule="exact"/>
        <w:ind w:left="0" w:right="0" w:firstLine="440"/>
        <w:jc w:val="both"/>
      </w:pPr>
      <w:r>
        <w:rPr>
          <w:color w:val="000000"/>
          <w:spacing w:val="0"/>
          <w:w w:val="100"/>
          <w:position w:val="0"/>
        </w:rPr>
        <w:t>公司提供线上线下培训服务，购买培训年卡的客户可以在一年内选择参加任意课程的培训。该 类业务属于在某一时段内履行履约义务，在客户购买的培训服务期限内分摊确认收入。</w:t>
      </w:r>
    </w:p>
    <w:p>
      <w:pPr>
        <w:pStyle w:val="Style36"/>
        <w:keepNext/>
        <w:keepLines/>
        <w:widowControl w:val="0"/>
        <w:numPr>
          <w:ilvl w:val="0"/>
          <w:numId w:val="119"/>
        </w:numPr>
        <w:shd w:val="clear" w:color="auto" w:fill="auto"/>
        <w:bidi w:val="0"/>
        <w:spacing w:before="0" w:after="10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w:t>
      </w:r>
      <w:r>
        <w:rPr>
          <w:color w:val="000000"/>
          <w:spacing w:val="0"/>
          <w:w w:val="100"/>
          <w:position w:val="0"/>
        </w:rPr>
        <w:t>同类业务采用不同经营模式导致收入确认会计政策存在差异的情况</w:t>
      </w:r>
      <w:bookmarkEnd w:id="973"/>
      <w:bookmarkEnd w:id="974"/>
      <w:bookmarkEnd w:id="976"/>
    </w:p>
    <w:p>
      <w:pPr>
        <w:pStyle w:val="Style5"/>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27"/>
        </w:numPr>
        <w:shd w:val="clear" w:color="auto" w:fill="auto"/>
        <w:bidi w:val="0"/>
        <w:spacing w:before="0" w:after="0" w:line="240" w:lineRule="auto"/>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合同成本</w:t>
      </w:r>
      <w:bookmarkEnd w:id="977"/>
      <w:bookmarkEnd w:id="978"/>
      <w:bookmarkEnd w:id="980"/>
    </w:p>
    <w:p>
      <w:pPr>
        <w:pStyle w:val="Style5"/>
        <w:keepNext w:val="0"/>
        <w:keepLines w:val="0"/>
        <w:widowControl w:val="0"/>
        <w:shd w:val="clear" w:color="auto" w:fill="auto"/>
        <w:bidi w:val="0"/>
        <w:spacing w:before="0" w:after="0" w:line="39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394" w:lineRule="exact"/>
        <w:ind w:left="0" w:right="0" w:firstLine="440"/>
        <w:jc w:val="left"/>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40" w:line="394" w:lineRule="exact"/>
        <w:ind w:left="0" w:right="0" w:firstLine="440"/>
        <w:jc w:val="both"/>
      </w:pPr>
      <w:r>
        <w:rPr>
          <w:color w:val="000000"/>
          <w:spacing w:val="0"/>
          <w:w w:val="100"/>
          <w:position w:val="0"/>
        </w:rPr>
        <w:t>公司为取得合同发生的增量成本预期能够收回的，作为合同取得成本确认为一项资产。如果合 同取得成本的摊销期限不超过一年，在发生时直接计入当期损益。</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公司为履行合同发生的成本，不适用存货、固定资产或无形资产等相关准则的规范范围且同时 满足下列条件的，作为合同履约成本确认为一项资产：</w:t>
      </w:r>
    </w:p>
    <w:p>
      <w:pPr>
        <w:pStyle w:val="Style5"/>
        <w:keepNext w:val="0"/>
        <w:keepLines w:val="0"/>
        <w:widowControl w:val="0"/>
        <w:numPr>
          <w:ilvl w:val="0"/>
          <w:numId w:val="129"/>
        </w:numPr>
        <w:shd w:val="clear" w:color="auto" w:fill="auto"/>
        <w:tabs>
          <w:tab w:pos="701" w:val="left"/>
        </w:tabs>
        <w:bidi w:val="0"/>
        <w:spacing w:before="0" w:after="160" w:line="400" w:lineRule="exact"/>
        <w:ind w:left="0" w:right="0" w:firstLine="440"/>
        <w:jc w:val="both"/>
      </w:pPr>
      <w:bookmarkStart w:id="981" w:name="bookmark981"/>
      <w:bookmarkEnd w:id="981"/>
      <w:r>
        <w:rPr>
          <w:color w:val="000000"/>
          <w:spacing w:val="0"/>
          <w:w w:val="100"/>
          <w:position w:val="0"/>
        </w:rPr>
        <w:t>该成本与一份当前或预期取得的合同直接相关，包括直接人工、直接材料、制造费用</w:t>
      </w:r>
      <w:r>
        <w:rPr>
          <w:rFonts w:ascii="Times New Roman" w:eastAsia="Times New Roman" w:hAnsi="Times New Roman" w:cs="Times New Roman"/>
          <w:color w:val="000000"/>
          <w:spacing w:val="0"/>
          <w:w w:val="100"/>
          <w:position w:val="0"/>
        </w:rPr>
        <w:t>（</w:t>
      </w:r>
      <w:r>
        <w:rPr>
          <w:color w:val="000000"/>
          <w:spacing w:val="0"/>
          <w:w w:val="100"/>
          <w:position w:val="0"/>
        </w:rPr>
        <w:t>或类似 费用</w:t>
      </w:r>
      <w:r>
        <w:rPr>
          <w:rFonts w:ascii="Times New Roman" w:eastAsia="Times New Roman" w:hAnsi="Times New Roman" w:cs="Times New Roman"/>
          <w:color w:val="000000"/>
          <w:spacing w:val="0"/>
          <w:w w:val="100"/>
          <w:position w:val="0"/>
        </w:rPr>
        <w:t>）</w:t>
      </w:r>
      <w:r>
        <w:rPr>
          <w:color w:val="000000"/>
          <w:spacing w:val="0"/>
          <w:w w:val="100"/>
          <w:position w:val="0"/>
        </w:rPr>
        <w:t>、明确由客户承担的成本以及仅因该合同而发生的其他成本；</w:t>
      </w:r>
    </w:p>
    <w:p>
      <w:pPr>
        <w:pStyle w:val="Style5"/>
        <w:keepNext w:val="0"/>
        <w:keepLines w:val="0"/>
        <w:widowControl w:val="0"/>
        <w:numPr>
          <w:ilvl w:val="0"/>
          <w:numId w:val="129"/>
        </w:numPr>
        <w:shd w:val="clear" w:color="auto" w:fill="auto"/>
        <w:tabs>
          <w:tab w:pos="733" w:val="left"/>
        </w:tabs>
        <w:bidi w:val="0"/>
        <w:spacing w:before="0" w:after="0"/>
        <w:ind w:left="0" w:right="0" w:firstLine="440"/>
        <w:jc w:val="left"/>
      </w:pPr>
      <w:bookmarkStart w:id="982" w:name="bookmark982"/>
      <w:bookmarkEnd w:id="982"/>
      <w:r>
        <w:rPr>
          <w:color w:val="000000"/>
          <w:spacing w:val="0"/>
          <w:w w:val="100"/>
          <w:position w:val="0"/>
        </w:rPr>
        <w:t>该成本增加了公司未来用于履行履约义务的资源；</w:t>
      </w:r>
    </w:p>
    <w:p>
      <w:pPr>
        <w:pStyle w:val="Style5"/>
        <w:keepNext w:val="0"/>
        <w:keepLines w:val="0"/>
        <w:widowControl w:val="0"/>
        <w:numPr>
          <w:ilvl w:val="0"/>
          <w:numId w:val="129"/>
        </w:numPr>
        <w:shd w:val="clear" w:color="auto" w:fill="auto"/>
        <w:tabs>
          <w:tab w:pos="733" w:val="left"/>
        </w:tabs>
        <w:bidi w:val="0"/>
        <w:spacing w:before="0" w:after="0"/>
        <w:ind w:left="0" w:right="0" w:firstLine="440"/>
        <w:jc w:val="left"/>
      </w:pPr>
      <w:bookmarkStart w:id="983" w:name="bookmark983"/>
      <w:bookmarkEnd w:id="983"/>
      <w:r>
        <w:rPr>
          <w:color w:val="000000"/>
          <w:spacing w:val="0"/>
          <w:w w:val="100"/>
          <w:position w:val="0"/>
        </w:rPr>
        <w:t>该成本预期能够收回。</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公司对于与合同成本有关的资产采用与该资产相关的商品或服务收入确认相同的基础进行摊销, 计入当期损益。</w:t>
      </w:r>
    </w:p>
    <w:p>
      <w:pPr>
        <w:pStyle w:val="Style5"/>
        <w:keepNext w:val="0"/>
        <w:keepLines w:val="0"/>
        <w:widowControl w:val="0"/>
        <w:shd w:val="clear" w:color="auto" w:fill="auto"/>
        <w:bidi w:val="0"/>
        <w:spacing w:before="0" w:after="340" w:line="400" w:lineRule="exact"/>
        <w:ind w:left="0" w:right="0" w:firstLine="440"/>
        <w:jc w:val="both"/>
      </w:pPr>
      <w:r>
        <w:rPr>
          <w:color w:val="000000"/>
          <w:spacing w:val="0"/>
          <w:w w:val="100"/>
          <w:position w:val="0"/>
        </w:rPr>
        <w:t>如果与合同成本有关的资产的账面价值高于因转让与该资产相关的商品或服务预期能够取得的 剩余对价减去估计将要发生的成本，公司对超出部分计提减值准备，并确认为资产减值损失。以前 期间减值的因素之后发生变化，使得转让该资产相关的商品或服务预期能够取得的剩余对价减去估 计将要发生的成本高于该资产账面价值的，转回原已计提的资产减值准备，并计入当期损益，但转 回后的资产账面价值不超过假定不计提减值准备情况下该资产在转回日的账面价值。</w:t>
      </w:r>
    </w:p>
    <w:p>
      <w:pPr>
        <w:pStyle w:val="Style36"/>
        <w:keepNext/>
        <w:keepLines/>
        <w:widowControl w:val="0"/>
        <w:numPr>
          <w:ilvl w:val="0"/>
          <w:numId w:val="127"/>
        </w:numPr>
        <w:shd w:val="clear" w:color="auto" w:fill="auto"/>
        <w:bidi w:val="0"/>
        <w:spacing w:before="0" w:after="100" w:line="240"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政府补助</w:t>
      </w:r>
      <w:bookmarkEnd w:id="984"/>
      <w:bookmarkEnd w:id="985"/>
      <w:bookmarkEnd w:id="9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31"/>
        </w:numPr>
        <w:shd w:val="clear" w:color="auto" w:fill="auto"/>
        <w:tabs>
          <w:tab w:pos="701" w:val="left"/>
        </w:tabs>
        <w:bidi w:val="0"/>
        <w:spacing w:before="0" w:after="160" w:line="400" w:lineRule="exact"/>
        <w:ind w:left="0" w:right="0" w:firstLine="440"/>
        <w:jc w:val="both"/>
      </w:pPr>
      <w:bookmarkStart w:id="988" w:name="bookmark988"/>
      <w:bookmarkEnd w:id="988"/>
      <w:r>
        <w:rPr>
          <w:color w:val="000000"/>
          <w:spacing w:val="0"/>
          <w:w w:val="100"/>
          <w:position w:val="0"/>
        </w:rPr>
        <w:t>政府补助在同时满足下列条件时予以确认：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公司能够满足政府补助所附的条件；</w:t>
      </w:r>
      <w:r>
        <w:rPr>
          <w:rFonts w:ascii="Times New Roman" w:eastAsia="Times New Roman" w:hAnsi="Times New Roman" w:cs="Times New Roman"/>
          <w:color w:val="000000"/>
          <w:spacing w:val="0"/>
          <w:w w:val="100"/>
          <w:position w:val="0"/>
        </w:rPr>
        <w:t>（2）</w:t>
      </w:r>
      <w:r>
        <w:rPr>
          <w:color w:val="000000"/>
          <w:spacing w:val="0"/>
          <w:w w:val="100"/>
          <w:position w:val="0"/>
        </w:rPr>
        <w:t>公司 能够收到政府补助。政府补助为货币性资产的，按照收到或应收的金额计量。政府补助为非货币性 资产的，按照公允价值计量；公允价值不能可靠取得的，按照名义金额计量。</w:t>
      </w:r>
    </w:p>
    <w:p>
      <w:pPr>
        <w:pStyle w:val="Style5"/>
        <w:keepNext w:val="0"/>
        <w:keepLines w:val="0"/>
        <w:widowControl w:val="0"/>
        <w:numPr>
          <w:ilvl w:val="0"/>
          <w:numId w:val="131"/>
        </w:numPr>
        <w:shd w:val="clear" w:color="auto" w:fill="auto"/>
        <w:tabs>
          <w:tab w:pos="733" w:val="left"/>
        </w:tabs>
        <w:bidi w:val="0"/>
        <w:spacing w:before="0" w:after="0"/>
        <w:ind w:left="0" w:right="0" w:firstLine="440"/>
        <w:jc w:val="both"/>
      </w:pPr>
      <w:bookmarkStart w:id="989" w:name="bookmark989"/>
      <w:bookmarkEnd w:id="989"/>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160" w:line="400" w:lineRule="exact"/>
        <w:ind w:left="0" w:right="0" w:firstLine="440"/>
        <w:jc w:val="both"/>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政府文件不明确的，以取得该补助必须具备的基本条件为基础进行判断，以购建或其他方式形成长 期资产为基本条件的作为与资产相关的政府补助。与资产相关的政府补助，冲减相关资产的账面价 值或确认为递延收益。与资产相关的政府补助确认为递延收益的，在相关资产使用寿命内按照合理、 系统的方法分期计入损益。按照名义金额计量的政府补助，直接计入当期损益。相关资产在使用寿 命结束前被出售、转让、报废或发生毁损的，将尚未分配的相关递延收益余额转入资产处置当期的 损益。</w:t>
      </w:r>
    </w:p>
    <w:p>
      <w:pPr>
        <w:pStyle w:val="Style5"/>
        <w:keepNext w:val="0"/>
        <w:keepLines w:val="0"/>
        <w:widowControl w:val="0"/>
        <w:numPr>
          <w:ilvl w:val="0"/>
          <w:numId w:val="131"/>
        </w:numPr>
        <w:shd w:val="clear" w:color="auto" w:fill="auto"/>
        <w:tabs>
          <w:tab w:pos="733" w:val="left"/>
        </w:tabs>
        <w:bidi w:val="0"/>
        <w:spacing w:before="0" w:after="0"/>
        <w:ind w:left="0" w:right="0" w:firstLine="440"/>
        <w:jc w:val="left"/>
      </w:pPr>
      <w:bookmarkStart w:id="990" w:name="bookmark990"/>
      <w:bookmarkEnd w:id="990"/>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除与资产相关的政府补助之外的政府补助划分为与收益相关的政府补助。对于同时包含与资产 相关部分和与收益相关部分的政府补助，难以区分与资产相关或与收益相关的，整体归类为与收益 相关的政府补助。与收益相关的政府补助，用于补偿以后期间的相关成本费用或损失的，确认为递 延收益，在确认相关成本费用或损失的期间，计入当期损益或冲减相关成本；用于补偿已发生的相 关成本费用或损失的，直接计入当期损益或冲减相关成本。</w:t>
      </w:r>
    </w:p>
    <w:p>
      <w:pPr>
        <w:pStyle w:val="Style5"/>
        <w:keepNext w:val="0"/>
        <w:keepLines w:val="0"/>
        <w:widowControl w:val="0"/>
        <w:numPr>
          <w:ilvl w:val="0"/>
          <w:numId w:val="131"/>
        </w:numPr>
        <w:shd w:val="clear" w:color="auto" w:fill="auto"/>
        <w:tabs>
          <w:tab w:pos="711" w:val="left"/>
        </w:tabs>
        <w:bidi w:val="0"/>
        <w:spacing w:before="0" w:after="140" w:line="400" w:lineRule="exact"/>
        <w:ind w:left="0" w:right="0" w:firstLine="440"/>
        <w:jc w:val="both"/>
      </w:pPr>
      <w:bookmarkStart w:id="991" w:name="bookmark991"/>
      <w:bookmarkEnd w:id="991"/>
      <w:r>
        <w:rPr>
          <w:color w:val="000000"/>
          <w:spacing w:val="0"/>
          <w:w w:val="100"/>
          <w:position w:val="0"/>
        </w:rPr>
        <w:t>与公司日常经营活动相关的政府补助，按照经济业务实质，计入其他收益或冲减相关成本费 用。与公司日常活动无关的政府补助，计入营业外收支。</w:t>
      </w:r>
    </w:p>
    <w:p>
      <w:pPr>
        <w:pStyle w:val="Style5"/>
        <w:keepNext w:val="0"/>
        <w:keepLines w:val="0"/>
        <w:widowControl w:val="0"/>
        <w:numPr>
          <w:ilvl w:val="0"/>
          <w:numId w:val="131"/>
        </w:numPr>
        <w:shd w:val="clear" w:color="auto" w:fill="auto"/>
        <w:bidi w:val="0"/>
        <w:spacing w:before="0" w:after="0" w:line="398" w:lineRule="exact"/>
        <w:ind w:left="0" w:right="0" w:firstLine="440"/>
        <w:jc w:val="left"/>
      </w:pPr>
      <w:bookmarkStart w:id="992" w:name="bookmark992"/>
      <w:bookmarkEnd w:id="992"/>
      <w:r>
        <w:rPr>
          <w:color w:val="000000"/>
          <w:spacing w:val="0"/>
          <w:w w:val="100"/>
          <w:position w:val="0"/>
        </w:rPr>
        <w:t>政策性优惠贷款贴息的会计处理方法</w:t>
      </w:r>
    </w:p>
    <w:p>
      <w:pPr>
        <w:pStyle w:val="Style5"/>
        <w:keepNext w:val="0"/>
        <w:keepLines w:val="0"/>
        <w:widowControl w:val="0"/>
        <w:numPr>
          <w:ilvl w:val="0"/>
          <w:numId w:val="133"/>
        </w:numPr>
        <w:shd w:val="clear" w:color="auto" w:fill="auto"/>
        <w:tabs>
          <w:tab w:pos="843" w:val="left"/>
        </w:tabs>
        <w:bidi w:val="0"/>
        <w:spacing w:before="0" w:after="0" w:line="398" w:lineRule="exact"/>
        <w:ind w:left="0" w:right="0" w:firstLine="440"/>
        <w:jc w:val="both"/>
      </w:pPr>
      <w:bookmarkStart w:id="993" w:name="bookmark993"/>
      <w:bookmarkEnd w:id="993"/>
      <w:r>
        <w:rPr>
          <w:color w:val="000000"/>
          <w:spacing w:val="0"/>
          <w:w w:val="100"/>
          <w:position w:val="0"/>
        </w:rPr>
        <w:t>财政将贴息资金拨付给贷款银行，由贷款银行以政策性优惠利率向公司提供贷款的，以实际 收到的借款金额作为借款的入账价值，按照借款本金和该政策性优惠利率计算相关借款费用。</w:t>
      </w:r>
    </w:p>
    <w:p>
      <w:pPr>
        <w:pStyle w:val="Style5"/>
        <w:keepNext w:val="0"/>
        <w:keepLines w:val="0"/>
        <w:widowControl w:val="0"/>
        <w:numPr>
          <w:ilvl w:val="0"/>
          <w:numId w:val="133"/>
        </w:numPr>
        <w:shd w:val="clear" w:color="auto" w:fill="auto"/>
        <w:tabs>
          <w:tab w:pos="866" w:val="left"/>
        </w:tabs>
        <w:bidi w:val="0"/>
        <w:spacing w:before="0" w:after="340" w:line="398" w:lineRule="exact"/>
        <w:ind w:left="0" w:right="0" w:firstLine="440"/>
        <w:jc w:val="left"/>
      </w:pPr>
      <w:bookmarkStart w:id="994" w:name="bookmark994"/>
      <w:bookmarkEnd w:id="994"/>
      <w:r>
        <w:rPr>
          <w:color w:val="000000"/>
          <w:spacing w:val="0"/>
          <w:w w:val="100"/>
          <w:position w:val="0"/>
        </w:rPr>
        <w:t>财政将贴息资金直接拨付给公司的，将对应的贴息冲减相关借款费用。</w:t>
      </w:r>
    </w:p>
    <w:p>
      <w:pPr>
        <w:pStyle w:val="Style36"/>
        <w:keepNext/>
        <w:keepLines/>
        <w:widowControl w:val="0"/>
        <w:numPr>
          <w:ilvl w:val="0"/>
          <w:numId w:val="127"/>
        </w:numPr>
        <w:shd w:val="clear" w:color="auto" w:fill="auto"/>
        <w:tabs>
          <w:tab w:pos="445" w:val="left"/>
        </w:tabs>
        <w:bidi w:val="0"/>
        <w:spacing w:before="0" w:after="10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95"/>
      <w:bookmarkEnd w:id="996"/>
      <w:bookmarkEnd w:id="9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35"/>
        </w:numPr>
        <w:shd w:val="clear" w:color="auto" w:fill="auto"/>
        <w:tabs>
          <w:tab w:pos="752" w:val="left"/>
        </w:tabs>
        <w:bidi w:val="0"/>
        <w:spacing w:before="0" w:after="0" w:line="402" w:lineRule="exact"/>
        <w:ind w:left="0" w:right="0" w:firstLine="440"/>
        <w:jc w:val="both"/>
      </w:pPr>
      <w:bookmarkStart w:id="999" w:name="bookmark999"/>
      <w:bookmarkEnd w:id="999"/>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rPr>
        <w:t>(</w:t>
      </w:r>
      <w:r>
        <w:rPr>
          <w:color w:val="000000"/>
          <w:spacing w:val="0"/>
          <w:w w:val="100"/>
          <w:position w:val="0"/>
        </w:rPr>
        <w:t>未作为资产和负债确认的项目按照税法 规定可以确定其计税基础的，该计税基础与其账面数之间的差额</w:t>
      </w:r>
      <w:r>
        <w:rPr>
          <w:rFonts w:ascii="Times New Roman" w:eastAsia="Times New Roman" w:hAnsi="Times New Roman" w:cs="Times New Roman"/>
          <w:color w:val="000000"/>
          <w:spacing w:val="0"/>
          <w:w w:val="100"/>
          <w:position w:val="0"/>
        </w:rPr>
        <w:t>)</w:t>
      </w:r>
      <w:r>
        <w:rPr>
          <w:color w:val="000000"/>
          <w:spacing w:val="0"/>
          <w:w w:val="100"/>
          <w:position w:val="0"/>
        </w:rPr>
        <w:t>，按照预期收回该资产或清偿该负 债期间的适用税率计算确认递延所得税资产或递延所得税负债。</w:t>
      </w:r>
    </w:p>
    <w:p>
      <w:pPr>
        <w:pStyle w:val="Style5"/>
        <w:keepNext w:val="0"/>
        <w:keepLines w:val="0"/>
        <w:widowControl w:val="0"/>
        <w:numPr>
          <w:ilvl w:val="0"/>
          <w:numId w:val="135"/>
        </w:numPr>
        <w:shd w:val="clear" w:color="auto" w:fill="auto"/>
        <w:tabs>
          <w:tab w:pos="752" w:val="left"/>
        </w:tabs>
        <w:bidi w:val="0"/>
        <w:spacing w:before="0" w:after="0" w:line="402" w:lineRule="exact"/>
        <w:ind w:left="0" w:right="0" w:firstLine="440"/>
        <w:jc w:val="both"/>
      </w:pPr>
      <w:bookmarkStart w:id="1000" w:name="bookmark1000"/>
      <w:bookmarkEnd w:id="1000"/>
      <w:r>
        <w:rPr>
          <w:color w:val="000000"/>
          <w:spacing w:val="0"/>
          <w:w w:val="100"/>
          <w:position w:val="0"/>
        </w:rPr>
        <w:t>确认递延所得税资产以很可能取得用来抵扣可抵扣暂时性差异的应纳税所得额为限。资产负 债表日，有确凿证据表明未来期间很可能获得足够的应纳税所得额用来抵扣可抵扣暂时性差异的， 确认以前会计期间未确认的递延所得税资产。</w:t>
      </w:r>
    </w:p>
    <w:p>
      <w:pPr>
        <w:pStyle w:val="Style5"/>
        <w:keepNext w:val="0"/>
        <w:keepLines w:val="0"/>
        <w:widowControl w:val="0"/>
        <w:numPr>
          <w:ilvl w:val="0"/>
          <w:numId w:val="135"/>
        </w:numPr>
        <w:shd w:val="clear" w:color="auto" w:fill="auto"/>
        <w:tabs>
          <w:tab w:pos="752" w:val="left"/>
        </w:tabs>
        <w:bidi w:val="0"/>
        <w:spacing w:before="0" w:after="0" w:line="402" w:lineRule="exact"/>
        <w:ind w:left="0" w:right="0" w:firstLine="440"/>
        <w:jc w:val="both"/>
      </w:pPr>
      <w:bookmarkStart w:id="1001" w:name="bookmark1001"/>
      <w:bookmarkEnd w:id="1001"/>
      <w:r>
        <w:rPr>
          <w:color w:val="000000"/>
          <w:spacing w:val="0"/>
          <w:w w:val="100"/>
          <w:position w:val="0"/>
        </w:rPr>
        <w:t>资产负债表日，对递延所得税资产的账面价值进行复核，如果未来期间很可能无法获得足够 的应纳税所得额用以抵扣递延所得税资产的利益，则减记递延所得税资产的账面价值。在很可能获 得足够的应纳税所得额时，转回减记的金额。</w:t>
      </w:r>
    </w:p>
    <w:p>
      <w:pPr>
        <w:pStyle w:val="Style5"/>
        <w:keepNext w:val="0"/>
        <w:keepLines w:val="0"/>
        <w:widowControl w:val="0"/>
        <w:numPr>
          <w:ilvl w:val="0"/>
          <w:numId w:val="135"/>
        </w:numPr>
        <w:shd w:val="clear" w:color="auto" w:fill="auto"/>
        <w:tabs>
          <w:tab w:pos="738" w:val="left"/>
        </w:tabs>
        <w:bidi w:val="0"/>
        <w:spacing w:before="0" w:after="340" w:line="402" w:lineRule="exact"/>
        <w:ind w:left="0" w:right="0" w:firstLine="440"/>
        <w:jc w:val="both"/>
      </w:pPr>
      <w:bookmarkStart w:id="1002" w:name="bookmark1002"/>
      <w:bookmarkEnd w:id="1002"/>
      <w:r>
        <w:rPr>
          <w:color w:val="000000"/>
          <w:spacing w:val="0"/>
          <w:w w:val="100"/>
          <w:position w:val="0"/>
        </w:rPr>
        <w:t>公司当期所得税和递延所得税作为所得税费用或收益计入当期损益，但不包括下列情况产生 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6"/>
        <w:keepNext/>
        <w:keepLines/>
        <w:widowControl w:val="0"/>
        <w:numPr>
          <w:ilvl w:val="0"/>
          <w:numId w:val="127"/>
        </w:numPr>
        <w:shd w:val="clear" w:color="auto" w:fill="auto"/>
        <w:tabs>
          <w:tab w:pos="445" w:val="left"/>
        </w:tabs>
        <w:bidi w:val="0"/>
        <w:spacing w:before="0" w:after="10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租赁</w:t>
      </w:r>
      <w:bookmarkEnd w:id="1003"/>
      <w:bookmarkEnd w:id="1004"/>
      <w:bookmarkEnd w:id="1006"/>
    </w:p>
    <w:p>
      <w:pPr>
        <w:pStyle w:val="Style36"/>
        <w:keepNext/>
        <w:keepLines/>
        <w:widowControl w:val="0"/>
        <w:numPr>
          <w:ilvl w:val="0"/>
          <w:numId w:val="137"/>
        </w:numPr>
        <w:shd w:val="clear" w:color="auto" w:fill="auto"/>
        <w:tabs>
          <w:tab w:pos="430" w:val="left"/>
        </w:tabs>
        <w:bidi w:val="0"/>
        <w:spacing w:before="0" w:after="0" w:line="240" w:lineRule="auto"/>
        <w:ind w:left="0" w:right="0" w:firstLine="0"/>
        <w:jc w:val="left"/>
      </w:pPr>
      <w:bookmarkStart w:id="1003" w:name="bookmark1003"/>
      <w:bookmarkStart w:id="1004" w:name="bookmark1004"/>
      <w:bookmarkStart w:id="1007" w:name="bookmark1007"/>
      <w:bookmarkStart w:id="1008" w:name="bookmark1008"/>
      <w:bookmarkEnd w:id="1007"/>
      <w:r>
        <w:rPr>
          <w:color w:val="000000"/>
          <w:spacing w:val="0"/>
          <w:w w:val="100"/>
          <w:position w:val="0"/>
        </w:rPr>
        <w:t>.</w:t>
      </w:r>
      <w:r>
        <w:rPr>
          <w:color w:val="000000"/>
          <w:spacing w:val="0"/>
          <w:w w:val="100"/>
          <w:position w:val="0"/>
        </w:rPr>
        <w:t>经营租赁的会计处理方法</w:t>
      </w:r>
      <w:bookmarkEnd w:id="1003"/>
      <w:bookmarkEnd w:id="1004"/>
      <w:bookmarkEnd w:id="1008"/>
    </w:p>
    <w:p>
      <w:pPr>
        <w:pStyle w:val="Style5"/>
        <w:keepNext w:val="0"/>
        <w:keepLines w:val="0"/>
        <w:widowControl w:val="0"/>
        <w:shd w:val="clear" w:color="auto" w:fill="auto"/>
        <w:bidi w:val="0"/>
        <w:spacing w:before="0" w:after="0" w:line="403"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公司为承租人时，在租赁期内各个期间按照直线法将租金计入相关资产成本或确认为当期损益, 发生的初始直接费用，直接计入当期损益。或有租金在实际发生时计入当期损益。</w:t>
      </w:r>
    </w:p>
    <w:p>
      <w:pPr>
        <w:pStyle w:val="Style5"/>
        <w:keepNext w:val="0"/>
        <w:keepLines w:val="0"/>
        <w:widowControl w:val="0"/>
        <w:shd w:val="clear" w:color="auto" w:fill="auto"/>
        <w:bidi w:val="0"/>
        <w:spacing w:before="0" w:after="100" w:line="403" w:lineRule="exact"/>
        <w:ind w:left="0" w:right="0" w:firstLine="440"/>
        <w:jc w:val="both"/>
      </w:pPr>
      <w:r>
        <w:rPr>
          <w:color w:val="000000"/>
          <w:spacing w:val="0"/>
          <w:w w:val="100"/>
          <w:position w:val="0"/>
        </w:rPr>
        <w:t>公司为出租人时，在租赁期内各个期间按照直线法将租金确认为当期损益，发生的初始直接费 用，除金额较大的予以资本化并分期计入损益外，均直接计入当期损益。或有租金在实际发生时计 入当期损益。</w:t>
      </w:r>
    </w:p>
    <w:p>
      <w:pPr>
        <w:pStyle w:val="Style5"/>
        <w:keepNext w:val="0"/>
        <w:keepLines w:val="0"/>
        <w:widowControl w:val="0"/>
        <w:numPr>
          <w:ilvl w:val="0"/>
          <w:numId w:val="137"/>
        </w:numPr>
        <w:shd w:val="clear" w:color="auto" w:fill="auto"/>
        <w:tabs>
          <w:tab w:pos="430" w:val="left"/>
        </w:tabs>
        <w:bidi w:val="0"/>
        <w:spacing w:before="0" w:after="0" w:line="240" w:lineRule="auto"/>
        <w:ind w:left="0" w:right="0" w:firstLine="0"/>
        <w:jc w:val="left"/>
      </w:pPr>
      <w:bookmarkStart w:id="1009" w:name="bookmark1009"/>
      <w:bookmarkEnd w:id="1009"/>
      <w:r>
        <w:rPr>
          <w:b/>
          <w:bCs/>
          <w:color w:val="000000"/>
          <w:spacing w:val="0"/>
          <w:w w:val="100"/>
          <w:position w:val="0"/>
        </w:rPr>
        <w:t>.</w:t>
      </w:r>
      <w:r>
        <w:rPr>
          <w:b/>
          <w:bCs/>
          <w:color w:val="000000"/>
          <w:spacing w:val="0"/>
          <w:w w:val="100"/>
          <w:position w:val="0"/>
        </w:rPr>
        <w:t>融资租赁的会计处理方法</w:t>
      </w:r>
    </w:p>
    <w:p>
      <w:pPr>
        <w:pStyle w:val="Style5"/>
        <w:keepNext w:val="0"/>
        <w:keepLines w:val="0"/>
        <w:widowControl w:val="0"/>
        <w:shd w:val="clear" w:color="auto" w:fill="auto"/>
        <w:bidi w:val="0"/>
        <w:spacing w:before="0" w:after="0" w:line="39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公司为承租人时，在租赁期开始日，公司以租赁开始日租赁资产公允价值与最低租赁付款额现 值中两者较低者作为租入资产的入账价值，将最低租赁付款额作为长期应付款的入账价值，其差额 为未确认融资费用，发生的初始直接费用，计入租赁资产价值。在租赁期各个期间，采用实际利率 法计算确认当期的融资费用。</w:t>
      </w:r>
    </w:p>
    <w:p>
      <w:pPr>
        <w:pStyle w:val="Style5"/>
        <w:keepNext w:val="0"/>
        <w:keepLines w:val="0"/>
        <w:widowControl w:val="0"/>
        <w:shd w:val="clear" w:color="auto" w:fill="auto"/>
        <w:bidi w:val="0"/>
        <w:spacing w:before="0" w:after="320" w:line="399" w:lineRule="exact"/>
        <w:ind w:left="0" w:right="0" w:firstLine="440"/>
        <w:jc w:val="both"/>
      </w:pPr>
      <w:r>
        <w:rPr>
          <w:color w:val="000000"/>
          <w:spacing w:val="0"/>
          <w:w w:val="100"/>
          <w:position w:val="0"/>
        </w:rPr>
        <w:t xml:space="preserve">公司为出租人时，在租赁期开始日，公司以租赁开始日最低租赁收款额与初始直接费用之和作 为应收融资租赁款的入账价值，同时记录未担保余值；将最低租赁收款额、初始直接费用及未担保 余值之和与其现值之和的差额确认为未实现融资收益。在租赁期各个期间，采用实际利率法计算确 </w:t>
      </w:r>
      <w:r>
        <w:rPr>
          <w:color w:val="000000"/>
          <w:spacing w:val="0"/>
          <w:w w:val="100"/>
          <w:position w:val="0"/>
        </w:rPr>
        <w:t>认当期的融资收入。</w:t>
      </w:r>
    </w:p>
    <w:p>
      <w:pPr>
        <w:pStyle w:val="Style36"/>
        <w:keepNext/>
        <w:keepLines/>
        <w:widowControl w:val="0"/>
        <w:numPr>
          <w:ilvl w:val="0"/>
          <w:numId w:val="137"/>
        </w:numPr>
        <w:shd w:val="clear" w:color="auto" w:fill="auto"/>
        <w:bidi w:val="0"/>
        <w:spacing w:before="0" w:after="10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w:t>
      </w:r>
      <w:r>
        <w:rPr>
          <w:color w:val="000000"/>
          <w:spacing w:val="0"/>
          <w:w w:val="100"/>
          <w:position w:val="0"/>
        </w:rPr>
        <w:t>新租赁准则下租赁的确定方法及会计处理方法</w:t>
      </w:r>
      <w:bookmarkEnd w:id="1010"/>
      <w:bookmarkEnd w:id="1011"/>
      <w:bookmarkEnd w:id="101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27"/>
        </w:numPr>
        <w:shd w:val="clear" w:color="auto" w:fill="auto"/>
        <w:bidi w:val="0"/>
        <w:spacing w:before="0" w:after="100" w:line="240" w:lineRule="auto"/>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其他重要的会计政策和会计估计</w:t>
      </w:r>
      <w:bookmarkEnd w:id="1014"/>
      <w:bookmarkEnd w:id="1015"/>
      <w:bookmarkEnd w:id="101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39"/>
        </w:numPr>
        <w:shd w:val="clear" w:color="auto" w:fill="auto"/>
        <w:tabs>
          <w:tab w:pos="775" w:val="left"/>
        </w:tabs>
        <w:bidi w:val="0"/>
        <w:spacing w:before="0" w:after="0" w:line="400" w:lineRule="exact"/>
        <w:ind w:left="0" w:right="0" w:firstLine="460"/>
        <w:jc w:val="both"/>
      </w:pPr>
      <w:bookmarkStart w:id="1018" w:name="bookmark1018"/>
      <w:bookmarkEnd w:id="1018"/>
      <w:r>
        <w:rPr>
          <w:color w:val="000000"/>
          <w:spacing w:val="0"/>
          <w:w w:val="100"/>
          <w:position w:val="0"/>
        </w:rPr>
        <w:t>终止经营的确认标准、会计处理方法</w:t>
      </w:r>
    </w:p>
    <w:p>
      <w:pPr>
        <w:pStyle w:val="Style5"/>
        <w:keepNext w:val="0"/>
        <w:keepLines w:val="0"/>
        <w:widowControl w:val="0"/>
        <w:shd w:val="clear" w:color="auto" w:fill="auto"/>
        <w:bidi w:val="0"/>
        <w:spacing w:before="0" w:after="0" w:line="400" w:lineRule="exact"/>
        <w:ind w:left="0" w:right="0" w:firstLine="520"/>
        <w:jc w:val="both"/>
      </w:pPr>
      <w:r>
        <w:rPr>
          <w:color w:val="000000"/>
          <w:spacing w:val="0"/>
          <w:w w:val="100"/>
          <w:position w:val="0"/>
        </w:rPr>
        <w:t>满足下列条件之一的、已经被处置或划分为持有待售类别且能够单独区分的组成部分确认为终 止经营：</w:t>
      </w:r>
    </w:p>
    <w:p>
      <w:pPr>
        <w:pStyle w:val="Style5"/>
        <w:keepNext w:val="0"/>
        <w:keepLines w:val="0"/>
        <w:widowControl w:val="0"/>
        <w:numPr>
          <w:ilvl w:val="0"/>
          <w:numId w:val="141"/>
        </w:numPr>
        <w:shd w:val="clear" w:color="auto" w:fill="auto"/>
        <w:tabs>
          <w:tab w:pos="886" w:val="left"/>
        </w:tabs>
        <w:bidi w:val="0"/>
        <w:spacing w:before="0" w:after="0" w:line="400" w:lineRule="exact"/>
        <w:ind w:left="0" w:right="0" w:firstLine="460"/>
        <w:jc w:val="left"/>
      </w:pPr>
      <w:bookmarkStart w:id="1019" w:name="bookmark1019"/>
      <w:bookmarkEnd w:id="1019"/>
      <w:r>
        <w:rPr>
          <w:color w:val="000000"/>
          <w:spacing w:val="0"/>
          <w:w w:val="100"/>
          <w:position w:val="0"/>
        </w:rPr>
        <w:t>该组成部分代表一项独立的主要业务或一个单独的主要经营地区；</w:t>
      </w:r>
    </w:p>
    <w:p>
      <w:pPr>
        <w:pStyle w:val="Style5"/>
        <w:keepNext w:val="0"/>
        <w:keepLines w:val="0"/>
        <w:widowControl w:val="0"/>
        <w:numPr>
          <w:ilvl w:val="0"/>
          <w:numId w:val="141"/>
        </w:numPr>
        <w:shd w:val="clear" w:color="auto" w:fill="auto"/>
        <w:tabs>
          <w:tab w:pos="848" w:val="left"/>
        </w:tabs>
        <w:bidi w:val="0"/>
        <w:spacing w:before="0" w:after="0" w:line="400" w:lineRule="exact"/>
        <w:ind w:left="0" w:right="0" w:firstLine="520"/>
        <w:jc w:val="both"/>
      </w:pPr>
      <w:bookmarkStart w:id="1020" w:name="bookmark1020"/>
      <w:bookmarkEnd w:id="1020"/>
      <w:r>
        <w:rPr>
          <w:color w:val="000000"/>
          <w:spacing w:val="0"/>
          <w:w w:val="100"/>
          <w:position w:val="0"/>
        </w:rPr>
        <w:t>该组成部分是拟对一项独立的主要业务或一个单独的主要经营地区进行处置的一项相关联 计划的一部分；</w:t>
      </w:r>
    </w:p>
    <w:p>
      <w:pPr>
        <w:pStyle w:val="Style5"/>
        <w:keepNext w:val="0"/>
        <w:keepLines w:val="0"/>
        <w:widowControl w:val="0"/>
        <w:numPr>
          <w:ilvl w:val="0"/>
          <w:numId w:val="141"/>
        </w:numPr>
        <w:shd w:val="clear" w:color="auto" w:fill="auto"/>
        <w:tabs>
          <w:tab w:pos="886" w:val="left"/>
        </w:tabs>
        <w:bidi w:val="0"/>
        <w:spacing w:before="0" w:after="0" w:line="400" w:lineRule="exact"/>
        <w:ind w:left="0" w:right="0" w:firstLine="460"/>
        <w:jc w:val="both"/>
      </w:pPr>
      <w:bookmarkStart w:id="1021" w:name="bookmark1021"/>
      <w:bookmarkEnd w:id="1021"/>
      <w:r>
        <w:rPr>
          <w:color w:val="000000"/>
          <w:spacing w:val="0"/>
          <w:w w:val="100"/>
          <w:position w:val="0"/>
        </w:rPr>
        <w:t>该组成部分是专为转售而取得的子公司。</w:t>
      </w:r>
    </w:p>
    <w:p>
      <w:pPr>
        <w:pStyle w:val="Style5"/>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本公司终止经营的情况详见本财务报告十六、</w:t>
      </w:r>
      <w:r>
        <w:rPr>
          <w:rFonts w:ascii="Times New Roman" w:eastAsia="Times New Roman" w:hAnsi="Times New Roman" w:cs="Times New Roman"/>
          <w:color w:val="000000"/>
          <w:spacing w:val="0"/>
          <w:w w:val="100"/>
          <w:position w:val="0"/>
        </w:rPr>
        <w:t>5</w:t>
      </w:r>
      <w:r>
        <w:rPr>
          <w:color w:val="000000"/>
          <w:spacing w:val="0"/>
          <w:w w:val="100"/>
          <w:position w:val="0"/>
        </w:rPr>
        <w:t>之说明。</w:t>
      </w:r>
    </w:p>
    <w:p>
      <w:pPr>
        <w:pStyle w:val="Style5"/>
        <w:keepNext w:val="0"/>
        <w:keepLines w:val="0"/>
        <w:widowControl w:val="0"/>
        <w:numPr>
          <w:ilvl w:val="0"/>
          <w:numId w:val="139"/>
        </w:numPr>
        <w:shd w:val="clear" w:color="auto" w:fill="auto"/>
        <w:tabs>
          <w:tab w:pos="794" w:val="left"/>
        </w:tabs>
        <w:bidi w:val="0"/>
        <w:spacing w:before="0" w:after="0" w:line="400" w:lineRule="exact"/>
        <w:ind w:left="0" w:right="0" w:firstLine="460"/>
        <w:jc w:val="both"/>
      </w:pPr>
      <w:bookmarkStart w:id="1022" w:name="bookmark1022"/>
      <w:bookmarkEnd w:id="1022"/>
      <w:r>
        <w:rPr>
          <w:color w:val="000000"/>
          <w:spacing w:val="0"/>
          <w:w w:val="100"/>
          <w:position w:val="0"/>
        </w:rPr>
        <w:t>与回购公司股份相关的会计处理方法</w:t>
      </w:r>
    </w:p>
    <w:p>
      <w:pPr>
        <w:pStyle w:val="Style5"/>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因减少注册资本或奖励职工等原因收购本公司股份的，按实际支付的金额作为库存股处理，同时 进行备查登记。如果将回购的股份注销，则将按注销股票面值和注销股数计算的股票面值总额与实 际回购所支付的金额之间的差额冲减资本公积，资本公积不足冲减的，冲减留存收益；如果将回购 的股份奖励给本公司职工属于以权益结算的股份支付，于职工行权购买本公司股份收到价款时，转 销交付职工的库存股成本和等待期内资本公积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r>
        <w:rPr>
          <w:rFonts w:ascii="Times New Roman" w:eastAsia="Times New Roman" w:hAnsi="Times New Roman" w:cs="Times New Roman"/>
          <w:color w:val="000000"/>
          <w:spacing w:val="0"/>
          <w:w w:val="100"/>
          <w:position w:val="0"/>
        </w:rPr>
        <w:t>)</w:t>
      </w:r>
      <w:r>
        <w:rPr>
          <w:color w:val="000000"/>
          <w:spacing w:val="0"/>
          <w:w w:val="100"/>
          <w:position w:val="0"/>
        </w:rPr>
        <w:t>累计金额，同时，按照其差额调整资本 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numPr>
          <w:ilvl w:val="0"/>
          <w:numId w:val="139"/>
        </w:numPr>
        <w:shd w:val="clear" w:color="auto" w:fill="auto"/>
        <w:bidi w:val="0"/>
        <w:spacing w:before="0" w:after="0" w:line="400" w:lineRule="exact"/>
        <w:ind w:left="0" w:right="0" w:firstLine="680"/>
        <w:jc w:val="left"/>
      </w:pPr>
      <w:bookmarkStart w:id="1023" w:name="bookmark1023"/>
      <w:bookmarkEnd w:id="1023"/>
      <w:r>
        <w:rPr>
          <w:color w:val="000000"/>
          <w:spacing w:val="0"/>
          <w:w w:val="100"/>
          <w:position w:val="0"/>
        </w:rPr>
        <w:t>分部报告</w:t>
      </w:r>
    </w:p>
    <w:p>
      <w:pPr>
        <w:pStyle w:val="Style5"/>
        <w:keepNext w:val="0"/>
        <w:keepLines w:val="0"/>
        <w:widowControl w:val="0"/>
        <w:shd w:val="clear" w:color="auto" w:fill="auto"/>
        <w:bidi w:val="0"/>
        <w:spacing w:before="0" w:after="0" w:line="400" w:lineRule="exact"/>
        <w:ind w:left="240" w:right="0" w:firstLine="280"/>
        <w:jc w:val="both"/>
      </w:pPr>
      <w:r>
        <w:rPr>
          <w:color w:val="000000"/>
          <w:spacing w:val="0"/>
          <w:w w:val="100"/>
          <w:position w:val="0"/>
        </w:rPr>
        <w:t>公司以内部组织结构、管理要求、内部报告制度等为依据确定经营分部。公司的经营分部是指同 时满足下列条件的组成部分：</w:t>
      </w:r>
    </w:p>
    <w:p>
      <w:pPr>
        <w:pStyle w:val="Style5"/>
        <w:keepNext w:val="0"/>
        <w:keepLines w:val="0"/>
        <w:widowControl w:val="0"/>
        <w:shd w:val="clear" w:color="auto" w:fill="auto"/>
        <w:bidi w:val="0"/>
        <w:spacing w:before="0" w:after="0" w:line="400" w:lineRule="exact"/>
        <w:ind w:left="0" w:right="0" w:firstLine="460"/>
        <w:jc w:val="left"/>
      </w:pPr>
      <w:r>
        <w:rPr>
          <w:rFonts w:ascii="Calibri" w:eastAsia="Calibri" w:hAnsi="Calibri" w:cs="Calibri"/>
          <w:color w:val="000000"/>
          <w:spacing w:val="0"/>
          <w:w w:val="100"/>
          <w:position w:val="0"/>
          <w:sz w:val="20"/>
          <w:szCs w:val="20"/>
        </w:rPr>
        <w:t>1.</w:t>
      </w:r>
      <w:r>
        <w:rPr>
          <w:color w:val="000000"/>
          <w:spacing w:val="0"/>
          <w:w w:val="100"/>
          <w:position w:val="0"/>
        </w:rPr>
        <w:t>该组成部分能够在日常活动中产生收入、发生费用；</w:t>
      </w:r>
    </w:p>
    <w:p>
      <w:pPr>
        <w:pStyle w:val="Style5"/>
        <w:keepNext w:val="0"/>
        <w:keepLines w:val="0"/>
        <w:widowControl w:val="0"/>
        <w:numPr>
          <w:ilvl w:val="0"/>
          <w:numId w:val="101"/>
        </w:numPr>
        <w:shd w:val="clear" w:color="auto" w:fill="auto"/>
        <w:tabs>
          <w:tab w:pos="799" w:val="left"/>
        </w:tabs>
        <w:bidi w:val="0"/>
        <w:spacing w:before="0" w:after="0" w:line="400" w:lineRule="exact"/>
        <w:ind w:left="0" w:right="0" w:firstLine="460"/>
        <w:jc w:val="left"/>
      </w:pPr>
      <w:bookmarkStart w:id="1024" w:name="bookmark1024"/>
      <w:bookmarkEnd w:id="1024"/>
      <w:r>
        <w:rPr>
          <w:color w:val="000000"/>
          <w:spacing w:val="0"/>
          <w:w w:val="100"/>
          <w:position w:val="0"/>
        </w:rPr>
        <w:t>管理层能够定期评价该组成部分的经营成果，以决定向其配置资源、评价其业绩；</w:t>
      </w:r>
    </w:p>
    <w:p>
      <w:pPr>
        <w:pStyle w:val="Style5"/>
        <w:keepNext w:val="0"/>
        <w:keepLines w:val="0"/>
        <w:widowControl w:val="0"/>
        <w:numPr>
          <w:ilvl w:val="0"/>
          <w:numId w:val="101"/>
        </w:numPr>
        <w:shd w:val="clear" w:color="auto" w:fill="auto"/>
        <w:tabs>
          <w:tab w:pos="799" w:val="left"/>
        </w:tabs>
        <w:bidi w:val="0"/>
        <w:spacing w:before="0" w:after="320" w:line="400" w:lineRule="exact"/>
        <w:ind w:left="0" w:right="0" w:firstLine="460"/>
        <w:jc w:val="left"/>
      </w:pPr>
      <w:bookmarkStart w:id="1025" w:name="bookmark1025"/>
      <w:bookmarkEnd w:id="1025"/>
      <w:r>
        <w:rPr>
          <w:color w:val="000000"/>
          <w:spacing w:val="0"/>
          <w:w w:val="100"/>
          <w:position w:val="0"/>
        </w:rPr>
        <w:t>能够通过分析取得该组成部分的财务状况、经营成果和现金流量等有关会计信息。</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43,</w:t>
      </w:r>
      <w:r>
        <w:rPr>
          <w:b/>
          <w:bCs/>
          <w:color w:val="000000"/>
          <w:spacing w:val="0"/>
          <w:w w:val="100"/>
          <w:position w:val="0"/>
        </w:rPr>
        <w:t>重要会计政策和会计估计的变更</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(1).</w:t>
      </w:r>
      <w:r>
        <w:rPr>
          <w:b/>
          <w:bCs/>
          <w:color w:val="000000"/>
          <w:spacing w:val="0"/>
          <w:w w:val="100"/>
          <w:position w:val="0"/>
        </w:rPr>
        <w:t>重要会计政策变更</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038"/>
        <w:gridCol w:w="3134"/>
        <w:gridCol w:w="3130"/>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受重要影响的报表项目名 称和金额</w:t>
            </w:r>
            <w:r>
              <w:rPr>
                <w:color w:val="000000"/>
                <w:spacing w:val="0"/>
                <w:w w:val="100"/>
                <w:position w:val="0"/>
              </w:rPr>
              <w:t>)</w:t>
            </w:r>
          </w:p>
        </w:tc>
      </w:tr>
      <w:tr>
        <w:trPr>
          <w:trHeight w:val="138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 行财政部修订后的《企业会计 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本次会计政策变更业经公司第 八届董事会第四十五次会议审 议通过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根据相关新旧准则衔接规定，对 可比期间信息不予调整，首次执 行日执行新准则的累积影响数 追溯调整本报告期期初留存收 益及财务报表其他相关项目金</w:t>
            </w:r>
          </w:p>
        </w:tc>
      </w:tr>
    </w:tbl>
    <w:p>
      <w:pPr>
        <w:spacing w:lineRule="exact" w:line="1"/>
        <w:rPr>
          <w:sz w:val="2"/>
          <w:szCs w:val="2"/>
        </w:rPr>
      </w:pPr>
      <w:r>
        <w:br w:type="page"/>
      </w:r>
    </w:p>
    <w:tbl>
      <w:tblPr>
        <w:tblOverlap w:val="never"/>
        <w:jc w:val="center"/>
        <w:tblLayout w:type="fixed"/>
      </w:tblPr>
      <w:tblGrid>
        <w:gridCol w:w="3038"/>
        <w:gridCol w:w="3134"/>
        <w:gridCol w:w="3130"/>
      </w:tblGrid>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415" w:lineRule="exact"/>
        <w:ind w:left="52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w:t>
      </w:r>
      <w:r>
        <w:rPr>
          <w:color w:val="000000"/>
          <w:spacing w:val="0"/>
          <w:w w:val="100"/>
          <w:position w:val="0"/>
        </w:rPr>
        <w:t>(</w:t>
      </w:r>
      <w:r>
        <w:rPr>
          <w:color w:val="000000"/>
          <w:spacing w:val="0"/>
          <w:w w:val="100"/>
          <w:position w:val="0"/>
        </w:rPr>
        <w:t>以下 简称新收入准则</w:t>
      </w:r>
      <w:r>
        <w:rPr>
          <w:rFonts w:ascii="Times New Roman" w:eastAsia="Times New Roman" w:hAnsi="Times New Roman" w:cs="Times New Roman"/>
          <w:color w:val="000000"/>
          <w:spacing w:val="0"/>
          <w:w w:val="100"/>
          <w:position w:val="0"/>
        </w:rPr>
        <w:t>)</w:t>
      </w:r>
      <w:r>
        <w:rPr>
          <w:color w:val="000000"/>
          <w:spacing w:val="0"/>
          <w:w w:val="100"/>
          <w:position w:val="0"/>
        </w:rPr>
        <w:t>。根据相关新旧准则衔接规定，对可比期间信息不予调整，首次执行日执行新 准则的累积影响数追溯调整本报告期期初留存收益及财务报表其他相关项目金额。</w:t>
      </w:r>
    </w:p>
    <w:p>
      <w:pPr>
        <w:pStyle w:val="Style24"/>
        <w:keepNext w:val="0"/>
        <w:keepLines w:val="0"/>
        <w:widowControl w:val="0"/>
        <w:shd w:val="clear" w:color="auto" w:fill="auto"/>
        <w:bidi w:val="0"/>
        <w:spacing w:before="0" w:after="0" w:line="240" w:lineRule="auto"/>
        <w:ind w:left="562" w:right="0" w:firstLine="0"/>
        <w:jc w:val="left"/>
      </w:pPr>
      <w:r>
        <w:rPr>
          <w:color w:val="000000"/>
          <w:spacing w:val="0"/>
          <w:w w:val="100"/>
          <w:position w:val="0"/>
        </w:rPr>
        <w:t>执行新收入准则对公司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r>
    </w:p>
    <w:tbl>
      <w:tblPr>
        <w:tblOverlap w:val="never"/>
        <w:jc w:val="center"/>
        <w:tblLayout w:type="fixed"/>
      </w:tblPr>
      <w:tblGrid>
        <w:gridCol w:w="1949"/>
        <w:gridCol w:w="2189"/>
        <w:gridCol w:w="2443"/>
        <w:gridCol w:w="1973"/>
      </w:tblGrid>
      <w:tr>
        <w:trPr>
          <w:trHeight w:val="42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86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新收入准则调整影响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37,222,407.40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-36,909,694.46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312,712.94</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230,673,403.00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230,673,403.00</w:t>
            </w:r>
          </w:p>
        </w:tc>
      </w:tr>
      <w:tr>
        <w:trPr>
          <w:trHeight w:val="43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198,065,611.04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-193,763,708.54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4,301,902.50</w:t>
            </w:r>
          </w:p>
        </w:tc>
      </w:tr>
    </w:tbl>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2019</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widowControl w:val="0"/>
        <w:spacing w:after="139" w:line="1" w:lineRule="exact"/>
      </w:pPr>
    </w:p>
    <w:p>
      <w:pPr>
        <w:pStyle w:val="Style5"/>
        <w:keepNext w:val="0"/>
        <w:keepLines w:val="0"/>
        <w:widowControl w:val="0"/>
        <w:shd w:val="clear" w:color="auto" w:fill="auto"/>
        <w:bidi w:val="0"/>
        <w:spacing w:before="0" w:after="720" w:line="240" w:lineRule="auto"/>
        <w:ind w:left="0" w:right="0" w:firstLine="520"/>
        <w:jc w:val="left"/>
      </w:pPr>
      <w:r>
        <w:rPr>
          <w:color w:val="000000"/>
          <w:spacing w:val="0"/>
          <w:w w:val="100"/>
          <w:position w:val="0"/>
        </w:rPr>
        <w:t>该项会计政策变更采用未来适用法处理。</w:t>
      </w:r>
    </w:p>
    <w:p>
      <w:pPr>
        <w:pStyle w:val="Style36"/>
        <w:keepNext/>
        <w:keepLines/>
        <w:widowControl w:val="0"/>
        <w:numPr>
          <w:ilvl w:val="0"/>
          <w:numId w:val="103"/>
        </w:numPr>
        <w:shd w:val="clear" w:color="auto" w:fill="auto"/>
        <w:tabs>
          <w:tab w:pos="430" w:val="left"/>
        </w:tabs>
        <w:bidi w:val="0"/>
        <w:spacing w:before="0" w:after="0" w:line="341" w:lineRule="exact"/>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w:t>
      </w:r>
      <w:r>
        <w:rPr>
          <w:color w:val="000000"/>
          <w:spacing w:val="0"/>
          <w:w w:val="100"/>
          <w:position w:val="0"/>
        </w:rPr>
        <w:t>重要会计估计变更</w:t>
      </w:r>
      <w:bookmarkEnd w:id="1026"/>
      <w:bookmarkEnd w:id="1027"/>
      <w:bookmarkEnd w:id="1029"/>
    </w:p>
    <w:p>
      <w:pPr>
        <w:pStyle w:val="Style5"/>
        <w:keepNext w:val="0"/>
        <w:keepLines w:val="0"/>
        <w:widowControl w:val="0"/>
        <w:shd w:val="clear" w:color="auto" w:fill="auto"/>
        <w:bidi w:val="0"/>
        <w:spacing w:before="0" w:after="220" w:line="341"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03"/>
        </w:numPr>
        <w:shd w:val="clear" w:color="auto" w:fill="auto"/>
        <w:tabs>
          <w:tab w:pos="469" w:val="left"/>
        </w:tabs>
        <w:bidi w:val="0"/>
        <w:spacing w:before="0" w:after="0" w:line="341" w:lineRule="exact"/>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年起首次执行新收入准则、新租赁准则调整首次执行当年年初财务报表相关情况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030"/>
      <w:bookmarkEnd w:id="1031"/>
      <w:bookmarkEnd w:id="1033"/>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154"/>
        <w:gridCol w:w="2078"/>
        <w:gridCol w:w="2083"/>
        <w:gridCol w:w="198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1,646,014,099.82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1,646,014,099.82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595,269,112.20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595,269,112.20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190,074,922.35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190,074,922.35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53,733,632.06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53,733,632.06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50,070,121.98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50,070,121.98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8,194,361.14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8,194,361.14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4"/>
        <w:gridCol w:w="2078"/>
        <w:gridCol w:w="2083"/>
        <w:gridCol w:w="1987"/>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637,270,311.42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637,270,311.42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3,180,626,560.97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3,180,626,560.97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921,039,250.37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921,039,250.37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12,116,695.88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12,116,695.88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498,408,375.85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498,408,375.85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7,619,507.96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7,619,507.96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486,436,935.91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486,436,935.91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361,223,975.81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361,223,975.81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1,176,727,282.46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1,176,727,282.46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9,558,042.43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9,558,042.43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4,222,690,662.73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4,222,690,662.73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35,616,713.60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35,616,713.60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17,182,975.43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17,182,975.43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275,494,431.91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275,494,431.91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8,024,114,850.34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8,024,114,850.34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11,204,741,411.31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11,204,741,411.31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851,046,718.75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851,046,718.75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261,156,038.35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261,156,038.35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37,222,407.40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312,712.94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-36,909,694.46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230,673,403.00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230,673,403.00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224,204,180.81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224,204,180.81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63,972,388.18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63,972,388.18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136,148,122.05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136,148,122.05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5,835,335.33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5,835,335.33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4"/>
        <w:gridCol w:w="2078"/>
        <w:gridCol w:w="2083"/>
        <w:gridCol w:w="198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336,000,000.00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198,065,611.04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4,301,902.50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-193,763,708.54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2,107,815,466.58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2,107,815,466.58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49,690,000.00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855,855.03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855,855.03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60,545,855.03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60,545,855.03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2,168,361,321.61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2,168,361,321.61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1,301,923,953.00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1,301,923,953.00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3,187,514,360.41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3,187,514,360.41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307,662,662.77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307,662,662.77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144,778.68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144,778.68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168,135,396.71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168,135,396.71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3,668,321,740.14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3,668,321,740.14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8,018,377,566.17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8,018,377,566.17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1,018,002,523.53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1,018,002,523.53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9,036,380,089.70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9,036,380,089.70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11,204,741,411.31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11,204,741,411.31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406" w:lineRule="exact"/>
        <w:ind w:left="0" w:right="0" w:firstLine="52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以下简称新 收入准则</w:t>
      </w:r>
      <w:r>
        <w:rPr>
          <w:rFonts w:ascii="Times New Roman" w:eastAsia="Times New Roman" w:hAnsi="Times New Roman" w:cs="Times New Roman"/>
          <w:color w:val="000000"/>
          <w:spacing w:val="0"/>
          <w:w w:val="100"/>
          <w:position w:val="0"/>
        </w:rPr>
        <w:t>）</w:t>
      </w:r>
      <w:r>
        <w:rPr>
          <w:color w:val="000000"/>
          <w:spacing w:val="0"/>
          <w:w w:val="100"/>
          <w:position w:val="0"/>
        </w:rPr>
        <w:t>。根据相关新旧准则衔接规定，对可比期间信息不予调整，首次执行日执行新准则的累积 影响数追溯调整本报告期期初留存收益及财务报表其他相关项目金额。</w:t>
      </w:r>
    </w:p>
    <w:tbl>
      <w:tblPr>
        <w:tblOverlap w:val="never"/>
        <w:jc w:val="center"/>
        <w:tblLayout w:type="fixed"/>
      </w:tblPr>
      <w:tblGrid>
        <w:gridCol w:w="3173"/>
        <w:gridCol w:w="2347"/>
        <w:gridCol w:w="3782"/>
      </w:tblGrid>
      <w:tr>
        <w:trPr>
          <w:trHeight w:val="538"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母公司资产负债表</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tabs>
                <w:tab w:pos="2528" w:val="left"/>
              </w:tabs>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tab/>
              <w:t>调整数</w:t>
            </w:r>
          </w:p>
        </w:tc>
      </w:tr>
      <w:tr>
        <w:trPr>
          <w:trHeight w:val="293" w:hRule="exact"/>
        </w:trPr>
        <w:tc>
          <w:tcPr>
            <w:gridSpan w:val="3"/>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bl>
    <w:p>
      <w:pPr>
        <w:spacing w:lineRule="exact" w:line="1"/>
        <w:rPr>
          <w:sz w:val="2"/>
          <w:szCs w:val="2"/>
        </w:rPr>
      </w:pPr>
      <w:r>
        <w:br w:type="page"/>
      </w:r>
    </w:p>
    <w:tbl>
      <w:tblPr>
        <w:tblOverlap w:val="never"/>
        <w:jc w:val="center"/>
        <w:tblLayout w:type="fixed"/>
      </w:tblPr>
      <w:tblGrid>
        <w:gridCol w:w="3173"/>
        <w:gridCol w:w="2347"/>
        <w:gridCol w:w="1944"/>
        <w:gridCol w:w="183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392,445,184.73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392,445,184.73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113,623,167.84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113,623,167.84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731,895.23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731,895.23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1,318,974,113.85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1,318,974,113.85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813,200,000.00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813,200,000.00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230,657.00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230,657.00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514,036,082.76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514,036,082.76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2,340,041,101.41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2,340,041,101.41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5,868,514,304.53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5,868,514,304.53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85,700,000.00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6,643,249.42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6,643,249.42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35,575.08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2,336,874.53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2,336,874.53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155,403,995.80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155,403,995.80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6,118,633,999.36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6,118,633,999.36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8,458,675,100.77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8,458,675,100.77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851,046,718.75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851,046,718.75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29,033,129.57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29,033,129.57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11,921,226.04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11,921,226.04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4,645.67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4,645.67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927,731,347.81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927,731,347.81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73"/>
        <w:gridCol w:w="2347"/>
        <w:gridCol w:w="1944"/>
        <w:gridCol w:w="183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1,935,335.33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1,935,335.33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1,819,737,067.84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1,819,737,067.84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1,833,427,067.84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1,833,427,067.84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1,301,923,953.00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1,301,923,953.00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5,290,063,216.28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5,290,063,216.28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307,662,662.77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307,662,662.77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62,147.87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62,147.87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183,905,290.21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183,905,290.21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156,956,088.34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156,956,088.34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6,625,248,032.93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6,625,248,032.93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8,458,675,100.77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8,458,675,100.77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240" w:line="346" w:lineRule="exact"/>
        <w:ind w:left="0" w:right="0" w:firstLine="0"/>
        <w:jc w:val="left"/>
      </w:pPr>
      <w:bookmarkStart w:id="1034" w:name="bookmark1034"/>
      <w:r>
        <w:rPr>
          <w:b/>
          <w:bCs/>
          <w:color w:val="000000"/>
          <w:spacing w:val="0"/>
          <w:w w:val="100"/>
          <w:position w:val="0"/>
        </w:rPr>
        <w:t>（</w:t>
      </w:r>
      <w:bookmarkEnd w:id="1034"/>
      <w:r>
        <w:rPr>
          <w:b/>
          <w:bCs/>
          <w:color w:val="000000"/>
          <w:spacing w:val="0"/>
          <w:w w:val="100"/>
          <w:position w:val="0"/>
        </w:rPr>
        <w:t xml:space="preserve">4）. </w:t>
      </w:r>
      <w:r>
        <w:rPr>
          <w:rFonts w:ascii="Times New Roman" w:eastAsia="Times New Roman" w:hAnsi="Times New Roman" w:cs="Times New Roman"/>
          <w:b/>
          <w:bCs/>
          <w:color w:val="000000"/>
          <w:spacing w:val="0"/>
          <w:w w:val="100"/>
          <w:position w:val="0"/>
        </w:rPr>
        <w:t>2020</w:t>
      </w:r>
      <w:r>
        <w:rPr>
          <w:b/>
          <w:bCs/>
          <w:color w:val="000000"/>
          <w:spacing w:val="0"/>
          <w:w w:val="100"/>
          <w:position w:val="0"/>
        </w:rPr>
        <w:t xml:space="preserve">年起首次执行新收入准则、新租赁准则追溯调整前期比较数据的说明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0" w:line="310" w:lineRule="exact"/>
        <w:ind w:left="0" w:right="0" w:firstLine="0"/>
        <w:jc w:val="left"/>
      </w:pPr>
      <w:bookmarkStart w:id="1035" w:name="bookmark1035"/>
      <w:bookmarkStart w:id="1036" w:name="bookmark1036"/>
      <w:bookmarkStart w:id="1037" w:name="bookmark1037"/>
      <w:r>
        <w:rPr>
          <w:color w:val="000000"/>
          <w:spacing w:val="0"/>
          <w:w w:val="100"/>
          <w:position w:val="0"/>
        </w:rPr>
        <w:t>44.</w:t>
      </w:r>
      <w:r>
        <w:rPr>
          <w:color w:val="000000"/>
          <w:spacing w:val="0"/>
          <w:w w:val="100"/>
          <w:position w:val="0"/>
        </w:rPr>
        <w:t>其他</w:t>
      </w:r>
      <w:bookmarkEnd w:id="1035"/>
      <w:bookmarkEnd w:id="1036"/>
      <w:bookmarkEnd w:id="1037"/>
    </w:p>
    <w:p>
      <w:pPr>
        <w:pStyle w:val="Style5"/>
        <w:keepNext w:val="0"/>
        <w:keepLines w:val="0"/>
        <w:widowControl w:val="0"/>
        <w:shd w:val="clear" w:color="auto" w:fill="auto"/>
        <w:bidi w:val="0"/>
        <w:spacing w:before="0" w:after="240" w:line="310"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0" w:line="310" w:lineRule="exact"/>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六</w:t>
      </w:r>
      <w:bookmarkEnd w:id="1040"/>
      <w:r>
        <w:rPr>
          <w:color w:val="000000"/>
          <w:spacing w:val="0"/>
          <w:w w:val="100"/>
          <w:position w:val="0"/>
        </w:rPr>
        <w:t>、税项</w:t>
      </w:r>
      <w:bookmarkEnd w:id="1038"/>
      <w:bookmarkEnd w:id="1039"/>
      <w:bookmarkEnd w:id="1041"/>
    </w:p>
    <w:p>
      <w:pPr>
        <w:pStyle w:val="Style36"/>
        <w:keepNext/>
        <w:keepLines/>
        <w:widowControl w:val="0"/>
        <w:numPr>
          <w:ilvl w:val="0"/>
          <w:numId w:val="143"/>
        </w:numPr>
        <w:shd w:val="clear" w:color="auto" w:fill="auto"/>
        <w:bidi w:val="0"/>
        <w:spacing w:before="0" w:after="0" w:line="310" w:lineRule="exact"/>
        <w:ind w:left="0" w:right="0" w:firstLine="0"/>
        <w:jc w:val="left"/>
      </w:pPr>
      <w:bookmarkStart w:id="1038" w:name="bookmark1038"/>
      <w:bookmarkStart w:id="1039" w:name="bookmark1039"/>
      <w:bookmarkStart w:id="1042" w:name="bookmark1042"/>
      <w:bookmarkStart w:id="1043" w:name="bookmark1043"/>
      <w:bookmarkEnd w:id="1042"/>
      <w:r>
        <w:rPr>
          <w:color w:val="000000"/>
          <w:spacing w:val="0"/>
          <w:w w:val="100"/>
          <w:position w:val="0"/>
        </w:rPr>
        <w:t>主要税种及税率</w:t>
      </w:r>
      <w:bookmarkEnd w:id="1038"/>
      <w:bookmarkEnd w:id="1039"/>
      <w:bookmarkEnd w:id="1043"/>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主要税种及税率情况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61"/>
        <w:gridCol w:w="3514"/>
        <w:gridCol w:w="2928"/>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p>
      <w:pPr>
        <w:spacing w:lineRule="exact" w:line="1"/>
        <w:rPr>
          <w:sz w:val="2"/>
          <w:szCs w:val="2"/>
        </w:rPr>
      </w:pPr>
      <w:r>
        <w:br w:type="page"/>
      </w:r>
    </w:p>
    <w:tbl>
      <w:tblPr>
        <w:tblOverlap w:val="never"/>
        <w:jc w:val="center"/>
        <w:tblLayout w:type="fixed"/>
      </w:tblPr>
      <w:tblGrid>
        <w:gridCol w:w="2861"/>
        <w:gridCol w:w="3514"/>
        <w:gridCol w:w="292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从价计征的，按房产原值一次减除 </w:t>
            </w:r>
            <w:r>
              <w:rPr>
                <w:rFonts w:ascii="Times New Roman" w:eastAsia="Times New Roman" w:hAnsi="Times New Roman" w:cs="Times New Roman"/>
                <w:color w:val="000000"/>
                <w:spacing w:val="0"/>
                <w:w w:val="100"/>
                <w:position w:val="0"/>
              </w:rPr>
              <w:t>30%</w:t>
            </w:r>
            <w:r>
              <w:rPr>
                <w:color w:val="000000"/>
                <w:spacing w:val="0"/>
                <w:w w:val="100"/>
                <w:position w:val="0"/>
              </w:rPr>
              <w:t>后余值计缴；从租计征的，按租 金收入计缴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应纳税广告营业额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bl>
    <w:p>
      <w:pPr>
        <w:pStyle w:val="Style24"/>
        <w:keepNext w:val="0"/>
        <w:keepLines w:val="0"/>
        <w:widowControl w:val="0"/>
        <w:shd w:val="clear" w:color="auto" w:fill="auto"/>
        <w:bidi w:val="0"/>
        <w:spacing w:before="0" w:after="0" w:line="240" w:lineRule="auto"/>
        <w:ind w:left="528"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本公司及子公司销售商品和游戏衍生产品收入按</w:t>
      </w:r>
      <w:r>
        <w:rPr>
          <w:rFonts w:ascii="Times New Roman" w:eastAsia="Times New Roman" w:hAnsi="Times New Roman" w:cs="Times New Roman"/>
          <w:color w:val="000000"/>
          <w:spacing w:val="0"/>
          <w:w w:val="100"/>
          <w:position w:val="0"/>
        </w:rPr>
        <w:t>13%</w:t>
      </w:r>
      <w:r>
        <w:rPr>
          <w:color w:val="000000"/>
          <w:spacing w:val="0"/>
          <w:w w:val="100"/>
          <w:position w:val="0"/>
        </w:rPr>
        <w:t>的税率缴纳增值税；本公司及子公司</w:t>
      </w:r>
    </w:p>
    <w:p>
      <w:pPr>
        <w:pStyle w:val="Style5"/>
        <w:keepNext w:val="0"/>
        <w:keepLines w:val="0"/>
        <w:widowControl w:val="0"/>
        <w:shd w:val="clear" w:color="auto" w:fill="auto"/>
        <w:bidi w:val="0"/>
        <w:spacing w:before="0" w:after="0" w:line="400" w:lineRule="exact"/>
        <w:ind w:left="0" w:right="0" w:firstLine="0"/>
        <w:jc w:val="left"/>
      </w:pPr>
      <w:r>
        <w:rPr>
          <w:color w:val="000000"/>
          <w:spacing w:val="0"/>
          <w:w w:val="100"/>
          <w:position w:val="0"/>
        </w:rPr>
        <w:t>游戏运营收入和其他服务收入适用</w:t>
      </w:r>
      <w:r>
        <w:rPr>
          <w:rFonts w:ascii="Times New Roman" w:eastAsia="Times New Roman" w:hAnsi="Times New Roman" w:cs="Times New Roman"/>
          <w:color w:val="000000"/>
          <w:spacing w:val="0"/>
          <w:w w:val="100"/>
          <w:position w:val="0"/>
        </w:rPr>
        <w:t>6%</w:t>
      </w:r>
      <w:r>
        <w:rPr>
          <w:color w:val="000000"/>
          <w:spacing w:val="0"/>
          <w:w w:val="100"/>
          <w:position w:val="0"/>
        </w:rPr>
        <w:t>的增值税税率，子公司租赁收入适用</w:t>
      </w:r>
      <w:r>
        <w:rPr>
          <w:rFonts w:ascii="Times New Roman" w:eastAsia="Times New Roman" w:hAnsi="Times New Roman" w:cs="Times New Roman"/>
          <w:color w:val="000000"/>
          <w:spacing w:val="0"/>
          <w:w w:val="100"/>
          <w:position w:val="0"/>
        </w:rPr>
        <w:t>9%</w:t>
      </w:r>
      <w:r>
        <w:rPr>
          <w:color w:val="000000"/>
          <w:spacing w:val="0"/>
          <w:w w:val="100"/>
          <w:position w:val="0"/>
        </w:rPr>
        <w:t>的增值税税率。</w:t>
      </w:r>
    </w:p>
    <w:p>
      <w:pPr>
        <w:pStyle w:val="Style5"/>
        <w:keepNext w:val="0"/>
        <w:keepLines w:val="0"/>
        <w:widowControl w:val="0"/>
        <w:shd w:val="clear" w:color="auto" w:fill="auto"/>
        <w:bidi w:val="0"/>
        <w:spacing w:before="0" w:after="0" w:line="400" w:lineRule="exact"/>
        <w:ind w:left="0" w:right="0" w:firstLine="520"/>
        <w:jc w:val="both"/>
      </w:pPr>
      <w:r>
        <w:rPr>
          <w:color w:val="000000"/>
          <w:spacing w:val="0"/>
          <w:w w:val="100"/>
          <w:position w:val="0"/>
        </w:rPr>
        <w:t>子公司杭州轩铭网络科技有限公司、杭州光鸣网络技术有限公司、大连经典网络发展有限公司、 上饶市丰饶网络科技有限公司、上海边兮网络技术有限公司、上海港趣网络技术有限公司、深圳爱 友乐科技有限公司、边锋老友</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科技发展有限公司、上饶市梦友科技有限公司、上饶市云网科技 有限公司、上海撷星信息技术有限公司、大连蓝带网络科技有限公司、杭州边安网络技术有限公司、 杭州边善网络技术有限公司、深圳边宇网络技术有限公司、杭州守柔网络技术有限公司、杭州速盟 网络技术有限公司、杭州沸谷网络技术有限公司、上饶市乌特网络技术有限公司、杭州早麓网络技 术有限公司、浙江智慧盈动创业投资有限公司、浙江翰墨朗亭投资管理有限公司等系增值税小规模 纳税人，本期采用简易征收办法，适用</w:t>
      </w:r>
      <w:r>
        <w:rPr>
          <w:rFonts w:ascii="Times New Roman" w:eastAsia="Times New Roman" w:hAnsi="Times New Roman" w:cs="Times New Roman"/>
          <w:color w:val="000000"/>
          <w:spacing w:val="0"/>
          <w:w w:val="100"/>
          <w:position w:val="0"/>
        </w:rPr>
        <w:t>3%</w:t>
      </w:r>
      <w:r>
        <w:rPr>
          <w:color w:val="000000"/>
          <w:spacing w:val="0"/>
          <w:w w:val="100"/>
          <w:position w:val="0"/>
        </w:rPr>
        <w:t>的增值税征收率。</w:t>
      </w:r>
    </w:p>
    <w:p>
      <w:pPr>
        <w:pStyle w:val="Style5"/>
        <w:keepNext w:val="0"/>
        <w:keepLines w:val="0"/>
        <w:widowControl w:val="0"/>
        <w:shd w:val="clear" w:color="auto" w:fill="auto"/>
        <w:bidi w:val="0"/>
        <w:spacing w:before="0" w:after="0" w:line="400" w:lineRule="exact"/>
        <w:ind w:left="0" w:right="0" w:firstLine="520"/>
        <w:jc w:val="both"/>
      </w:pPr>
      <w:r>
        <w:rPr>
          <w:color w:val="000000"/>
          <w:spacing w:val="0"/>
          <w:w w:val="100"/>
          <w:position w:val="0"/>
        </w:rPr>
        <w:t>杭州齐盛网络科技有限公司、浙报艺术产业集团有限公司</w:t>
      </w:r>
      <w:r>
        <w:rPr>
          <w:rFonts w:ascii="Times New Roman" w:eastAsia="Times New Roman" w:hAnsi="Times New Roman" w:cs="Times New Roman"/>
          <w:color w:val="000000"/>
          <w:spacing w:val="0"/>
          <w:w w:val="100"/>
          <w:position w:val="0"/>
        </w:rPr>
        <w:t>（</w:t>
      </w:r>
      <w:r>
        <w:rPr>
          <w:color w:val="000000"/>
          <w:spacing w:val="0"/>
          <w:w w:val="100"/>
          <w:position w:val="0"/>
        </w:rPr>
        <w:t>原浙江浙报美术投资管理有限公司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等原系增值税小规模纳税人，本期转为一般纳税人。</w:t>
      </w:r>
    </w:p>
    <w:p>
      <w:pPr>
        <w:pStyle w:val="Style5"/>
        <w:keepNext w:val="0"/>
        <w:keepLines w:val="0"/>
        <w:widowControl w:val="0"/>
        <w:shd w:val="clear" w:color="auto" w:fill="auto"/>
        <w:bidi w:val="0"/>
        <w:spacing w:before="0" w:after="420" w:line="400" w:lineRule="exact"/>
        <w:ind w:left="0" w:right="0" w:firstLine="520"/>
        <w:jc w:val="left"/>
      </w:pPr>
      <w:r>
        <w:rPr>
          <w:color w:val="000000"/>
          <w:spacing w:val="0"/>
          <w:w w:val="100"/>
          <w:position w:val="0"/>
        </w:rPr>
        <w:t>存在不同企业所得税税率纳税主体的，披露情况说明</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33"/>
        <w:gridCol w:w="4570"/>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46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杭州幻游网络技术有限公司、深圳市牵手互动网 络技术有限公司、梦启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科技有限公司、北京 永无止境互娱网络科技有限公司、五一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 科技有限公司、杭州聚轮网络科技有限公司、杭 州边浙网络技术有限公司、杭州边仁网络技术有 限公司、郑州游戏啦网络科技有限公司、上饶市 梦友科技有限公司上海浩方在线信息技术有限公 司、杭州富春云科技有限公司、杭州战旗网络科 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苏州工业园区丰游网络科技有限公司、深圳市天 天爱科技有限公司、苏州尚游网络科技有限公司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r>
      <w:tr>
        <w:trPr>
          <w:trHeight w:val="192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杭州边瑞网络技术有限公司、杭州边浙网络技术 有限公司、杭州光鸣网络技术有限公司、上海边 兮网络技术有限公司、上海港趣网络技术有限公 司、上饶市创腾网络技术有限公司、上饶市梦友 科技有限公司、绍兴边锦网络技术有限公司、上 海力傲网络科技有限公司、杭州零翼网络科技有 限公司、大连蓝带网络科技有限公司、杭州边利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bl>
    <w:tbl>
      <w:tblPr>
        <w:tblOverlap w:val="never"/>
        <w:jc w:val="center"/>
        <w:tblLayout w:type="fixed"/>
      </w:tblPr>
      <w:tblGrid>
        <w:gridCol w:w="4733"/>
        <w:gridCol w:w="4570"/>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网络技术有限公司、杭州边安网络技术有限公司、 杭州谢日投资咨询有限公司、杭州边醉网络技术 有限公司、杭州守柔网络技术有限公司等</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公司、东方星空数字娱乐有限公司、东方星空创 业投资有限公司、淘宝天下传媒有限公司、浙江 智慧网络医院管理有限公司、浙江美术传媒拍卖 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免税</w:t>
            </w:r>
          </w:p>
        </w:tc>
      </w:tr>
      <w:tr>
        <w:trPr>
          <w:trHeight w:val="1075" w:hRule="exact"/>
        </w:trPr>
        <w:tc>
          <w:tcPr>
            <w:tcBorders>
              <w:top w:val="single" w:sz="4"/>
              <w:left w:val="single" w:sz="4"/>
            </w:tcBorders>
            <w:shd w:val="clear" w:color="auto" w:fill="FFFFFF"/>
            <w:vAlign w:val="bottom"/>
          </w:tcPr>
          <w:p>
            <w:pPr>
              <w:pStyle w:val="Style27"/>
              <w:keepNext w:val="0"/>
              <w:keepLines w:val="0"/>
              <w:widowControl w:val="0"/>
              <w:shd w:val="clear" w:color="auto" w:fill="auto"/>
              <w:tabs>
                <w:tab w:pos="3072" w:val="left"/>
              </w:tabs>
              <w:bidi w:val="0"/>
              <w:spacing w:before="0" w:after="40" w:line="259" w:lineRule="exact"/>
              <w:ind w:left="0" w:right="0" w:firstLine="0"/>
              <w:jc w:val="both"/>
            </w:pPr>
            <w:r>
              <w:rPr>
                <w:color w:val="000000"/>
                <w:spacing w:val="0"/>
                <w:w w:val="100"/>
                <w:position w:val="0"/>
              </w:rPr>
              <w:t>东方星空投资</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有限公司、香港恒星网络科技 有限公司、</w:t>
            </w:r>
            <w:r>
              <w:rPr>
                <w:rFonts w:ascii="Times New Roman" w:eastAsia="Times New Roman" w:hAnsi="Times New Roman" w:cs="Times New Roman"/>
                <w:color w:val="000000"/>
                <w:spacing w:val="0"/>
                <w:w w:val="100"/>
                <w:position w:val="0"/>
              </w:rPr>
              <w:t>BIANLE</w:t>
              <w:tab/>
              <w:t>TECHNOLOGY</w:t>
            </w:r>
          </w:p>
          <w:p>
            <w:pPr>
              <w:pStyle w:val="Style27"/>
              <w:keepNext w:val="0"/>
              <w:keepLines w:val="0"/>
              <w:widowControl w:val="0"/>
              <w:shd w:val="clear" w:color="auto" w:fill="auto"/>
              <w:tabs>
                <w:tab w:pos="1819" w:val="left"/>
                <w:tab w:pos="3072" w:val="left"/>
              </w:tabs>
              <w:bidi w:val="0"/>
              <w:spacing w:before="0" w:after="0" w:line="271" w:lineRule="auto"/>
              <w:ind w:left="0" w:right="0" w:firstLine="0"/>
              <w:jc w:val="both"/>
            </w:pPr>
            <w:r>
              <w:rPr>
                <w:rFonts w:ascii="Times New Roman" w:eastAsia="Times New Roman" w:hAnsi="Times New Roman" w:cs="Times New Roman"/>
                <w:color w:val="000000"/>
                <w:spacing w:val="0"/>
                <w:w w:val="100"/>
                <w:position w:val="0"/>
              </w:rPr>
              <w:t>CO.,LIMITED</w:t>
            </w:r>
            <w:r>
              <w:rPr>
                <w:color w:val="000000"/>
                <w:spacing w:val="0"/>
                <w:w w:val="100"/>
                <w:position w:val="0"/>
              </w:rPr>
              <w:t>、</w:t>
              <w:tab/>
            </w:r>
            <w:r>
              <w:rPr>
                <w:rFonts w:ascii="Times New Roman" w:eastAsia="Times New Roman" w:hAnsi="Times New Roman" w:cs="Times New Roman"/>
                <w:color w:val="000000"/>
                <w:spacing w:val="0"/>
                <w:w w:val="100"/>
                <w:position w:val="0"/>
              </w:rPr>
              <w:t>BIANYOU</w:t>
              <w:tab/>
              <w:t>TECHNOLOGY</w:t>
            </w:r>
          </w:p>
          <w:p>
            <w:pPr>
              <w:pStyle w:val="Style27"/>
              <w:keepNext w:val="0"/>
              <w:keepLines w:val="0"/>
              <w:widowControl w:val="0"/>
              <w:shd w:val="clear" w:color="auto" w:fill="auto"/>
              <w:bidi w:val="0"/>
              <w:spacing w:before="0" w:after="0" w:line="271" w:lineRule="auto"/>
              <w:ind w:left="0" w:right="0" w:firstLine="0"/>
              <w:jc w:val="left"/>
            </w:pPr>
            <w:r>
              <w:rPr>
                <w:rFonts w:ascii="Times New Roman" w:eastAsia="Times New Roman" w:hAnsi="Times New Roman" w:cs="Times New Roman"/>
                <w:color w:val="000000"/>
                <w:spacing w:val="0"/>
                <w:w w:val="100"/>
                <w:position w:val="0"/>
              </w:rPr>
              <w:t>（HONGKONG） CO.,LIMITED</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经营所在国家和地区的有关规定税率</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bl>
    <w:p>
      <w:pPr>
        <w:widowControl w:val="0"/>
        <w:spacing w:after="59" w:line="1" w:lineRule="exact"/>
      </w:pPr>
    </w:p>
    <w:p>
      <w:pPr>
        <w:pStyle w:val="Style36"/>
        <w:keepNext/>
        <w:keepLines/>
        <w:widowControl w:val="0"/>
        <w:numPr>
          <w:ilvl w:val="0"/>
          <w:numId w:val="143"/>
        </w:numPr>
        <w:shd w:val="clear" w:color="auto" w:fill="auto"/>
        <w:bidi w:val="0"/>
        <w:spacing w:before="0" w:after="100" w:line="240" w:lineRule="auto"/>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税收优惠</w:t>
      </w:r>
      <w:bookmarkEnd w:id="1044"/>
      <w:bookmarkEnd w:id="1045"/>
      <w:bookmarkEnd w:id="10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45"/>
        </w:numPr>
        <w:shd w:val="clear" w:color="auto" w:fill="auto"/>
        <w:tabs>
          <w:tab w:pos="741" w:val="left"/>
        </w:tabs>
        <w:bidi w:val="0"/>
        <w:spacing w:before="0" w:after="0" w:line="409" w:lineRule="exact"/>
        <w:ind w:left="0" w:right="0" w:firstLine="520"/>
        <w:jc w:val="both"/>
      </w:pPr>
      <w:bookmarkStart w:id="1048" w:name="bookmark1048"/>
      <w:bookmarkEnd w:id="1048"/>
      <w:r>
        <w:rPr>
          <w:color w:val="000000"/>
          <w:spacing w:val="0"/>
          <w:w w:val="100"/>
          <w:position w:val="0"/>
        </w:rPr>
        <w:t>根据《财政部国家税务总局发展改革委工业和信息化部关于软件和集成电路产业企业所得税 优惠政策有关问题的通知》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、《浙江省财政厅等部门转发财政部国家税务总局发 展改革委工业和信息化部关于软件和集成电路产业企业所得税优惠政策有关问题的通知》</w:t>
      </w:r>
      <w:r>
        <w:rPr>
          <w:color w:val="000000"/>
          <w:spacing w:val="0"/>
          <w:w w:val="100"/>
          <w:position w:val="0"/>
        </w:rPr>
        <w:t>（</w:t>
      </w:r>
      <w:r>
        <w:rPr>
          <w:color w:val="000000"/>
          <w:spacing w:val="0"/>
          <w:w w:val="100"/>
          <w:position w:val="0"/>
        </w:rPr>
        <w:t>浙财税政</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等规定，子公司杭州边锋网络技术有限公司</w:t>
      </w:r>
      <w:r>
        <w:rPr>
          <w:rFonts w:ascii="Times New Roman" w:eastAsia="Times New Roman" w:hAnsi="Times New Roman" w:cs="Times New Roman"/>
          <w:color w:val="000000"/>
          <w:spacing w:val="0"/>
          <w:w w:val="100"/>
          <w:position w:val="0"/>
        </w:rPr>
        <w:t>2017-2019</w:t>
      </w:r>
      <w:r>
        <w:rPr>
          <w:color w:val="000000"/>
          <w:spacing w:val="0"/>
          <w:w w:val="100"/>
          <w:position w:val="0"/>
        </w:rPr>
        <w:t>年度系国家规划布局内重点软 件企业，享受企业所得税</w:t>
      </w:r>
      <w:r>
        <w:rPr>
          <w:rFonts w:ascii="Times New Roman" w:eastAsia="Times New Roman" w:hAnsi="Times New Roman" w:cs="Times New Roman"/>
          <w:color w:val="000000"/>
          <w:spacing w:val="0"/>
          <w:w w:val="100"/>
          <w:position w:val="0"/>
        </w:rPr>
        <w:t>10%</w:t>
      </w:r>
      <w:r>
        <w:rPr>
          <w:color w:val="000000"/>
          <w:spacing w:val="0"/>
          <w:w w:val="100"/>
          <w:position w:val="0"/>
        </w:rPr>
        <w:t>的优惠税率。截至本财务报表批准报出日，子公司杭州边锋网络技术 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年度国家规划布局内重点软件企业仍在申请中，因此本期按上述高新技术企业优惠所 得税率</w:t>
      </w:r>
      <w:r>
        <w:rPr>
          <w:rFonts w:ascii="Times New Roman" w:eastAsia="Times New Roman" w:hAnsi="Times New Roman" w:cs="Times New Roman"/>
          <w:color w:val="000000"/>
          <w:spacing w:val="0"/>
          <w:w w:val="100"/>
          <w:position w:val="0"/>
        </w:rPr>
        <w:t>25%</w:t>
      </w:r>
      <w:r>
        <w:rPr>
          <w:color w:val="000000"/>
          <w:spacing w:val="0"/>
          <w:w w:val="100"/>
          <w:position w:val="0"/>
        </w:rPr>
        <w:t>计缴企业所得税。</w:t>
      </w:r>
    </w:p>
    <w:p>
      <w:pPr>
        <w:pStyle w:val="Style5"/>
        <w:keepNext w:val="0"/>
        <w:keepLines w:val="0"/>
        <w:widowControl w:val="0"/>
        <w:numPr>
          <w:ilvl w:val="0"/>
          <w:numId w:val="145"/>
        </w:numPr>
        <w:shd w:val="clear" w:color="auto" w:fill="auto"/>
        <w:tabs>
          <w:tab w:pos="741" w:val="left"/>
        </w:tabs>
        <w:bidi w:val="0"/>
        <w:spacing w:before="0" w:after="0" w:line="409" w:lineRule="exact"/>
        <w:ind w:left="0" w:right="0" w:firstLine="520"/>
        <w:jc w:val="both"/>
      </w:pPr>
      <w:bookmarkStart w:id="1049" w:name="bookmark1049"/>
      <w:bookmarkEnd w:id="1049"/>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和《高新技术企业认定管理工 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有关规定，子公司杭州幻游网络技术有限公司</w:t>
      </w:r>
      <w:r>
        <w:rPr>
          <w:rFonts w:ascii="Times New Roman" w:eastAsia="Times New Roman" w:hAnsi="Times New Roman" w:cs="Times New Roman"/>
          <w:color w:val="000000"/>
          <w:spacing w:val="0"/>
          <w:w w:val="100"/>
          <w:position w:val="0"/>
        </w:rPr>
        <w:t>2019</w:t>
      </w:r>
      <w:r>
        <w:rPr>
          <w:color w:val="000000"/>
          <w:spacing w:val="0"/>
          <w:w w:val="100"/>
          <w:position w:val="0"/>
        </w:rPr>
        <w:t>年通过高新 技术企业认证，获得编号为</w:t>
      </w:r>
      <w:r>
        <w:rPr>
          <w:rFonts w:ascii="Times New Roman" w:eastAsia="Times New Roman" w:hAnsi="Times New Roman" w:cs="Times New Roman"/>
          <w:color w:val="000000"/>
          <w:spacing w:val="0"/>
          <w:w w:val="100"/>
          <w:position w:val="0"/>
        </w:rPr>
        <w:t>GR201933003548</w:t>
      </w:r>
      <w:r>
        <w:rPr>
          <w:color w:val="000000"/>
          <w:spacing w:val="0"/>
          <w:w w:val="100"/>
          <w:position w:val="0"/>
        </w:rPr>
        <w:t>的《高新技术企业证书》，认定有效期为</w:t>
      </w:r>
      <w:r>
        <w:rPr>
          <w:rFonts w:ascii="Times New Roman" w:eastAsia="Times New Roman" w:hAnsi="Times New Roman" w:cs="Times New Roman"/>
          <w:color w:val="000000"/>
          <w:spacing w:val="0"/>
          <w:w w:val="100"/>
          <w:position w:val="0"/>
        </w:rPr>
        <w:t>2019-2021</w:t>
      </w:r>
      <w:r>
        <w:rPr>
          <w:color w:val="000000"/>
          <w:spacing w:val="0"/>
          <w:w w:val="100"/>
          <w:position w:val="0"/>
        </w:rPr>
        <w:t>年 度，本期减按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741" w:val="left"/>
        </w:tabs>
        <w:bidi w:val="0"/>
        <w:spacing w:before="0" w:after="0" w:line="409" w:lineRule="exact"/>
        <w:ind w:left="0" w:right="0" w:firstLine="520"/>
        <w:jc w:val="both"/>
      </w:pPr>
      <w:bookmarkStart w:id="1050" w:name="bookmark1050"/>
      <w:bookmarkEnd w:id="1050"/>
      <w:r>
        <w:rPr>
          <w:color w:val="000000"/>
          <w:spacing w:val="0"/>
          <w:w w:val="100"/>
          <w:position w:val="0"/>
        </w:rPr>
        <w:t>根据国家税务总局《关于实施高新技术企业所得税优惠有关问题的通知》</w:t>
      </w:r>
      <w:r>
        <w:rPr>
          <w:color w:val="000000"/>
          <w:spacing w:val="0"/>
          <w:w w:val="100"/>
          <w:position w:val="0"/>
        </w:rPr>
        <w:t>（</w:t>
      </w:r>
      <w:r>
        <w:rPr>
          <w:color w:val="000000"/>
          <w:spacing w:val="0"/>
          <w:w w:val="100"/>
          <w:position w:val="0"/>
        </w:rPr>
        <w:t>国税函〔</w:t>
      </w:r>
      <w:r>
        <w:rPr>
          <w:rFonts w:ascii="Times New Roman" w:eastAsia="Times New Roman" w:hAnsi="Times New Roman" w:cs="Times New Roman"/>
          <w:color w:val="000000"/>
          <w:spacing w:val="0"/>
          <w:w w:val="100"/>
          <w:position w:val="0"/>
        </w:rPr>
        <w:t>2009</w:t>
      </w:r>
      <w:r>
        <w:rPr>
          <w:color w:val="000000"/>
          <w:spacing w:val="0"/>
          <w:w w:val="100"/>
          <w:position w:val="0"/>
        </w:rPr>
        <w:t>）</w:t>
      </w:r>
      <w:r>
        <w:rPr>
          <w:rFonts w:ascii="Times New Roman" w:eastAsia="Times New Roman" w:hAnsi="Times New Roman" w:cs="Times New Roman"/>
          <w:color w:val="000000"/>
          <w:spacing w:val="0"/>
          <w:w w:val="100"/>
          <w:position w:val="0"/>
        </w:rPr>
        <w:t xml:space="preserve">203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，子公司深圳市牵手互动网络科技有限公司于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月通过高新技术企业认证，获得编号为 </w:t>
      </w:r>
      <w:r>
        <w:rPr>
          <w:rFonts w:ascii="Times New Roman" w:eastAsia="Times New Roman" w:hAnsi="Times New Roman" w:cs="Times New Roman"/>
          <w:color w:val="000000"/>
          <w:spacing w:val="0"/>
          <w:w w:val="100"/>
          <w:position w:val="0"/>
        </w:rPr>
        <w:t>GR201844204026</w:t>
      </w:r>
      <w:r>
        <w:rPr>
          <w:color w:val="000000"/>
          <w:spacing w:val="0"/>
          <w:w w:val="100"/>
          <w:position w:val="0"/>
        </w:rPr>
        <w:t>的《高新技术企业证书》，认定有效期为</w:t>
      </w:r>
      <w:r>
        <w:rPr>
          <w:rFonts w:ascii="Times New Roman" w:eastAsia="Times New Roman" w:hAnsi="Times New Roman" w:cs="Times New Roman"/>
          <w:color w:val="000000"/>
          <w:spacing w:val="0"/>
          <w:w w:val="100"/>
          <w:position w:val="0"/>
        </w:rPr>
        <w:t>2018-2020</w:t>
      </w:r>
      <w:r>
        <w:rPr>
          <w:color w:val="000000"/>
          <w:spacing w:val="0"/>
          <w:w w:val="100"/>
          <w:position w:val="0"/>
        </w:rPr>
        <w:t>年度，本期减按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 缴企业所得税。</w:t>
      </w:r>
    </w:p>
    <w:p>
      <w:pPr>
        <w:pStyle w:val="Style5"/>
        <w:keepNext w:val="0"/>
        <w:keepLines w:val="0"/>
        <w:widowControl w:val="0"/>
        <w:numPr>
          <w:ilvl w:val="0"/>
          <w:numId w:val="145"/>
        </w:numPr>
        <w:shd w:val="clear" w:color="auto" w:fill="auto"/>
        <w:tabs>
          <w:tab w:pos="843" w:val="left"/>
        </w:tabs>
        <w:bidi w:val="0"/>
        <w:spacing w:before="0" w:after="0" w:line="409" w:lineRule="exact"/>
        <w:ind w:left="0" w:right="0" w:firstLine="520"/>
        <w:jc w:val="both"/>
      </w:pPr>
      <w:bookmarkStart w:id="1051" w:name="bookmark1051"/>
      <w:bookmarkEnd w:id="1051"/>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和《高新技术企业认定管理工</w:t>
      </w:r>
    </w:p>
    <w:p>
      <w:pPr>
        <w:pStyle w:val="Style5"/>
        <w:keepNext w:val="0"/>
        <w:keepLines w:val="0"/>
        <w:widowControl w:val="0"/>
        <w:shd w:val="clear" w:color="auto" w:fill="auto"/>
        <w:tabs>
          <w:tab w:pos="2637" w:val="left"/>
        </w:tabs>
        <w:bidi w:val="0"/>
        <w:spacing w:before="0" w:after="0" w:line="409" w:lineRule="exact"/>
        <w:ind w:left="0" w:right="0" w:firstLine="0"/>
        <w:jc w:val="both"/>
      </w:pPr>
      <w:r>
        <w:rPr>
          <w:color w:val="000000"/>
          <w:spacing w:val="0"/>
          <w:w w:val="100"/>
          <w:position w:val="0"/>
        </w:rPr>
        <w:t>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w:t>
        <w:tab/>
      </w:r>
      <w:r>
        <w:rPr>
          <w:rFonts w:ascii="Times New Roman" w:eastAsia="Times New Roman" w:hAnsi="Times New Roman" w:cs="Times New Roman"/>
          <w:color w:val="000000"/>
          <w:spacing w:val="0"/>
          <w:w w:val="100"/>
          <w:position w:val="0"/>
        </w:rPr>
        <w:t>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有关规定，子公司梦启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科技有限公司通过高新技术企业认</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证，获得证书编号为</w:t>
      </w:r>
      <w:r>
        <w:rPr>
          <w:rFonts w:ascii="Times New Roman" w:eastAsia="Times New Roman" w:hAnsi="Times New Roman" w:cs="Times New Roman"/>
          <w:color w:val="000000"/>
          <w:spacing w:val="0"/>
          <w:w w:val="100"/>
          <w:position w:val="0"/>
        </w:rPr>
        <w:t>GR201911001518</w:t>
      </w:r>
      <w:r>
        <w:rPr>
          <w:color w:val="000000"/>
          <w:spacing w:val="0"/>
          <w:w w:val="100"/>
          <w:position w:val="0"/>
        </w:rPr>
        <w:t>的《高新技术企业证书》，认定有效期为</w:t>
      </w:r>
      <w:r>
        <w:rPr>
          <w:rFonts w:ascii="Times New Roman" w:eastAsia="Times New Roman" w:hAnsi="Times New Roman" w:cs="Times New Roman"/>
          <w:color w:val="000000"/>
          <w:spacing w:val="0"/>
          <w:w w:val="100"/>
          <w:position w:val="0"/>
        </w:rPr>
        <w:t>2019-2021</w:t>
      </w:r>
      <w:r>
        <w:rPr>
          <w:color w:val="000000"/>
          <w:spacing w:val="0"/>
          <w:w w:val="100"/>
          <w:position w:val="0"/>
        </w:rPr>
        <w:t>年度，本 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843" w:val="left"/>
        </w:tabs>
        <w:bidi w:val="0"/>
        <w:spacing w:before="0" w:after="0" w:line="409" w:lineRule="exact"/>
        <w:ind w:left="0" w:right="0" w:firstLine="520"/>
        <w:jc w:val="both"/>
      </w:pPr>
      <w:bookmarkStart w:id="1052" w:name="bookmark1052"/>
      <w:bookmarkEnd w:id="1052"/>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和《高新技术企业认定管理工</w:t>
      </w:r>
    </w:p>
    <w:p>
      <w:pPr>
        <w:pStyle w:val="Style5"/>
        <w:keepNext w:val="0"/>
        <w:keepLines w:val="0"/>
        <w:widowControl w:val="0"/>
        <w:shd w:val="clear" w:color="auto" w:fill="auto"/>
        <w:tabs>
          <w:tab w:pos="2637" w:val="left"/>
        </w:tabs>
        <w:bidi w:val="0"/>
        <w:spacing w:before="0" w:after="0" w:line="409" w:lineRule="exact"/>
        <w:ind w:left="0" w:right="0" w:firstLine="0"/>
        <w:jc w:val="both"/>
      </w:pPr>
      <w:r>
        <w:rPr>
          <w:color w:val="000000"/>
          <w:spacing w:val="0"/>
          <w:w w:val="100"/>
          <w:position w:val="0"/>
        </w:rPr>
        <w:t>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w:t>
        <w:tab/>
      </w:r>
      <w:r>
        <w:rPr>
          <w:rFonts w:ascii="Times New Roman" w:eastAsia="Times New Roman" w:hAnsi="Times New Roman" w:cs="Times New Roman"/>
          <w:color w:val="000000"/>
          <w:spacing w:val="0"/>
          <w:w w:val="100"/>
          <w:position w:val="0"/>
        </w:rPr>
        <w:t>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有关规定，子公司北京永无止境互娱网络科技有限公司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通过高新技术企业认证，获得证书编号为</w:t>
      </w:r>
      <w:r>
        <w:rPr>
          <w:rFonts w:ascii="Times New Roman" w:eastAsia="Times New Roman" w:hAnsi="Times New Roman" w:cs="Times New Roman"/>
          <w:color w:val="000000"/>
          <w:spacing w:val="0"/>
          <w:w w:val="100"/>
          <w:position w:val="0"/>
        </w:rPr>
        <w:t>GR201911004088</w:t>
      </w:r>
      <w:r>
        <w:rPr>
          <w:color w:val="000000"/>
          <w:spacing w:val="0"/>
          <w:w w:val="100"/>
          <w:position w:val="0"/>
        </w:rPr>
        <w:t xml:space="preserve">的《高新技术企业证书》，认定有效期为 </w:t>
      </w:r>
      <w:r>
        <w:rPr>
          <w:rFonts w:ascii="Times New Roman" w:eastAsia="Times New Roman" w:hAnsi="Times New Roman" w:cs="Times New Roman"/>
          <w:color w:val="000000"/>
          <w:spacing w:val="0"/>
          <w:w w:val="100"/>
          <w:position w:val="0"/>
        </w:rPr>
        <w:t>2019-2021</w:t>
      </w:r>
      <w:r>
        <w:rPr>
          <w:color w:val="000000"/>
          <w:spacing w:val="0"/>
          <w:w w:val="100"/>
          <w:position w:val="0"/>
        </w:rPr>
        <w:t>年度，本期减按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323" w:val="left"/>
        </w:tabs>
        <w:bidi w:val="0"/>
        <w:spacing w:before="0" w:after="0" w:line="409" w:lineRule="exact"/>
        <w:ind w:left="0" w:right="0" w:firstLine="520"/>
        <w:jc w:val="both"/>
      </w:pPr>
      <w:bookmarkStart w:id="1053" w:name="bookmark1053"/>
      <w:bookmarkEnd w:id="1053"/>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和《高新技术企业认定管理工 </w:t>
      </w:r>
      <w:r>
        <w:rPr>
          <w:color w:val="000000"/>
          <w:spacing w:val="0"/>
          <w:w w:val="100"/>
          <w:position w:val="0"/>
        </w:rPr>
        <w:t>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有关规定，子公司五一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年通过高新 技术企业认证，并取得编号为</w:t>
      </w:r>
      <w:r>
        <w:rPr>
          <w:rFonts w:ascii="Times New Roman" w:eastAsia="Times New Roman" w:hAnsi="Times New Roman" w:cs="Times New Roman"/>
          <w:color w:val="000000"/>
          <w:spacing w:val="0"/>
          <w:w w:val="100"/>
          <w:position w:val="0"/>
        </w:rPr>
        <w:t>GR201921000432</w:t>
      </w:r>
      <w:r>
        <w:rPr>
          <w:color w:val="000000"/>
          <w:spacing w:val="0"/>
          <w:w w:val="100"/>
          <w:position w:val="0"/>
        </w:rPr>
        <w:t>的《高新技术企业证书》，认定有效期为</w:t>
      </w:r>
      <w:r>
        <w:rPr>
          <w:rFonts w:ascii="Times New Roman" w:eastAsia="Times New Roman" w:hAnsi="Times New Roman" w:cs="Times New Roman"/>
          <w:color w:val="000000"/>
          <w:spacing w:val="0"/>
          <w:w w:val="100"/>
          <w:position w:val="0"/>
        </w:rPr>
        <w:t xml:space="preserve">2019-2021 </w:t>
      </w:r>
      <w:r>
        <w:rPr>
          <w:color w:val="000000"/>
          <w:spacing w:val="0"/>
          <w:w w:val="100"/>
          <w:position w:val="0"/>
        </w:rPr>
        <w:t>年度，本期减按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797" w:val="left"/>
        </w:tabs>
        <w:bidi w:val="0"/>
        <w:spacing w:before="0" w:after="0" w:line="408" w:lineRule="exact"/>
        <w:ind w:left="0" w:right="0" w:firstLine="520"/>
        <w:jc w:val="both"/>
      </w:pPr>
      <w:bookmarkStart w:id="1054" w:name="bookmark1054"/>
      <w:bookmarkEnd w:id="1054"/>
      <w:r>
        <w:rPr>
          <w:color w:val="000000"/>
          <w:spacing w:val="0"/>
          <w:w w:val="100"/>
          <w:position w:val="0"/>
        </w:rPr>
        <w:t>根据全国高新技术企业认定管理工作领导小组办公室下发的《关于浙江省</w:t>
      </w:r>
      <w:r>
        <w:rPr>
          <w:rFonts w:ascii="Times New Roman" w:eastAsia="Times New Roman" w:hAnsi="Times New Roman" w:cs="Times New Roman"/>
          <w:color w:val="000000"/>
          <w:spacing w:val="0"/>
          <w:w w:val="100"/>
          <w:position w:val="0"/>
        </w:rPr>
        <w:t>2018</w:t>
      </w:r>
      <w:r>
        <w:rPr>
          <w:color w:val="000000"/>
          <w:spacing w:val="0"/>
          <w:w w:val="100"/>
          <w:position w:val="0"/>
        </w:rPr>
        <w:t>年高新技术 企业备案的复函》</w:t>
      </w:r>
      <w:r>
        <w:rPr>
          <w:color w:val="000000"/>
          <w:spacing w:val="0"/>
          <w:w w:val="100"/>
          <w:position w:val="0"/>
        </w:rPr>
        <w:t>（</w:t>
      </w:r>
      <w:r>
        <w:rPr>
          <w:color w:val="000000"/>
          <w:spacing w:val="0"/>
          <w:w w:val="100"/>
          <w:position w:val="0"/>
        </w:rPr>
        <w:t>国科火字〔</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70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，子公司杭州聚轮网络科技有限公司通过高新技术企业 认证，并取得编号为</w:t>
      </w:r>
      <w:r>
        <w:rPr>
          <w:rFonts w:ascii="Times New Roman" w:eastAsia="Times New Roman" w:hAnsi="Times New Roman" w:cs="Times New Roman"/>
          <w:color w:val="000000"/>
          <w:spacing w:val="0"/>
          <w:w w:val="100"/>
          <w:position w:val="0"/>
        </w:rPr>
        <w:t>GR201833000564</w:t>
      </w:r>
      <w:r>
        <w:rPr>
          <w:color w:val="000000"/>
          <w:spacing w:val="0"/>
          <w:w w:val="100"/>
          <w:position w:val="0"/>
        </w:rPr>
        <w:t>的《高新技术企业证书》，认定有效期为</w:t>
      </w:r>
      <w:r>
        <w:rPr>
          <w:rFonts w:ascii="Times New Roman" w:eastAsia="Times New Roman" w:hAnsi="Times New Roman" w:cs="Times New Roman"/>
          <w:color w:val="000000"/>
          <w:spacing w:val="0"/>
          <w:w w:val="100"/>
          <w:position w:val="0"/>
        </w:rPr>
        <w:t>2018-2020</w:t>
      </w:r>
      <w:r>
        <w:rPr>
          <w:color w:val="000000"/>
          <w:spacing w:val="0"/>
          <w:w w:val="100"/>
          <w:position w:val="0"/>
        </w:rPr>
        <w:t>年度，本 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837" w:val="left"/>
        </w:tabs>
        <w:bidi w:val="0"/>
        <w:spacing w:before="0" w:after="0" w:line="408" w:lineRule="exact"/>
        <w:ind w:left="0" w:right="0" w:firstLine="520"/>
        <w:jc w:val="both"/>
      </w:pPr>
      <w:bookmarkStart w:id="1055" w:name="bookmark1055"/>
      <w:bookmarkEnd w:id="1055"/>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和《高新技术企业认定管理工</w:t>
      </w:r>
    </w:p>
    <w:p>
      <w:pPr>
        <w:pStyle w:val="Style5"/>
        <w:keepNext w:val="0"/>
        <w:keepLines w:val="0"/>
        <w:widowControl w:val="0"/>
        <w:shd w:val="clear" w:color="auto" w:fill="auto"/>
        <w:tabs>
          <w:tab w:pos="2635" w:val="left"/>
        </w:tabs>
        <w:bidi w:val="0"/>
        <w:spacing w:before="0" w:after="0" w:line="408" w:lineRule="exact"/>
        <w:ind w:left="0" w:right="0" w:firstLine="0"/>
        <w:jc w:val="both"/>
      </w:pPr>
      <w:r>
        <w:rPr>
          <w:color w:val="000000"/>
          <w:spacing w:val="0"/>
          <w:w w:val="100"/>
          <w:position w:val="0"/>
        </w:rPr>
        <w:t>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w:t>
        <w:tab/>
      </w:r>
      <w:r>
        <w:rPr>
          <w:rFonts w:ascii="Times New Roman" w:eastAsia="Times New Roman" w:hAnsi="Times New Roman" w:cs="Times New Roman"/>
          <w:color w:val="000000"/>
          <w:spacing w:val="0"/>
          <w:w w:val="100"/>
          <w:position w:val="0"/>
        </w:rPr>
        <w:t>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有关规定，子公司杭州边浙网络技术有限公司</w:t>
      </w:r>
      <w:r>
        <w:rPr>
          <w:rFonts w:ascii="Times New Roman" w:eastAsia="Times New Roman" w:hAnsi="Times New Roman" w:cs="Times New Roman"/>
          <w:color w:val="000000"/>
          <w:spacing w:val="0"/>
          <w:w w:val="100"/>
          <w:position w:val="0"/>
        </w:rPr>
        <w:t>2020</w:t>
      </w:r>
      <w:r>
        <w:rPr>
          <w:color w:val="000000"/>
          <w:spacing w:val="0"/>
          <w:w w:val="100"/>
          <w:position w:val="0"/>
        </w:rPr>
        <w:t>年通过高新</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技术企业认证，获得编号为</w:t>
      </w:r>
      <w:r>
        <w:rPr>
          <w:rFonts w:ascii="Times New Roman" w:eastAsia="Times New Roman" w:hAnsi="Times New Roman" w:cs="Times New Roman"/>
          <w:color w:val="000000"/>
          <w:spacing w:val="0"/>
          <w:w w:val="100"/>
          <w:position w:val="0"/>
        </w:rPr>
        <w:t>GR202033008256</w:t>
      </w:r>
      <w:r>
        <w:rPr>
          <w:color w:val="000000"/>
          <w:spacing w:val="0"/>
          <w:w w:val="100"/>
          <w:position w:val="0"/>
        </w:rPr>
        <w:t>的《高新技术企业证书》，认定有效期为</w:t>
      </w:r>
      <w:r>
        <w:rPr>
          <w:rFonts w:ascii="Times New Roman" w:eastAsia="Times New Roman" w:hAnsi="Times New Roman" w:cs="Times New Roman"/>
          <w:color w:val="000000"/>
          <w:spacing w:val="0"/>
          <w:w w:val="100"/>
          <w:position w:val="0"/>
        </w:rPr>
        <w:t>2020-2022</w:t>
      </w:r>
      <w:r>
        <w:rPr>
          <w:color w:val="000000"/>
          <w:spacing w:val="0"/>
          <w:w w:val="100"/>
          <w:position w:val="0"/>
        </w:rPr>
        <w:t>年 度，本期减按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842" w:val="left"/>
        </w:tabs>
        <w:bidi w:val="0"/>
        <w:spacing w:before="0" w:after="0" w:line="408" w:lineRule="exact"/>
        <w:ind w:left="0" w:right="0" w:firstLine="520"/>
        <w:jc w:val="both"/>
      </w:pPr>
      <w:bookmarkStart w:id="1056" w:name="bookmark1056"/>
      <w:bookmarkEnd w:id="1056"/>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和《高新技术企业认定管理工</w:t>
      </w:r>
    </w:p>
    <w:p>
      <w:pPr>
        <w:pStyle w:val="Style5"/>
        <w:keepNext w:val="0"/>
        <w:keepLines w:val="0"/>
        <w:widowControl w:val="0"/>
        <w:shd w:val="clear" w:color="auto" w:fill="auto"/>
        <w:tabs>
          <w:tab w:pos="2635" w:val="left"/>
        </w:tabs>
        <w:bidi w:val="0"/>
        <w:spacing w:before="0" w:after="0" w:line="408" w:lineRule="exact"/>
        <w:ind w:left="0" w:right="0" w:firstLine="0"/>
        <w:jc w:val="both"/>
      </w:pPr>
      <w:r>
        <w:rPr>
          <w:color w:val="000000"/>
          <w:spacing w:val="0"/>
          <w:w w:val="100"/>
          <w:position w:val="0"/>
        </w:rPr>
        <w:t>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w:t>
        <w:tab/>
      </w:r>
      <w:r>
        <w:rPr>
          <w:rFonts w:ascii="Times New Roman" w:eastAsia="Times New Roman" w:hAnsi="Times New Roman" w:cs="Times New Roman"/>
          <w:color w:val="000000"/>
          <w:spacing w:val="0"/>
          <w:w w:val="100"/>
          <w:position w:val="0"/>
        </w:rPr>
        <w:t>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有关规定，子公司杭州边仁网络技术有限公司</w:t>
      </w:r>
      <w:r>
        <w:rPr>
          <w:rFonts w:ascii="Times New Roman" w:eastAsia="Times New Roman" w:hAnsi="Times New Roman" w:cs="Times New Roman"/>
          <w:color w:val="000000"/>
          <w:spacing w:val="0"/>
          <w:w w:val="100"/>
          <w:position w:val="0"/>
        </w:rPr>
        <w:t>2020</w:t>
      </w:r>
      <w:r>
        <w:rPr>
          <w:color w:val="000000"/>
          <w:spacing w:val="0"/>
          <w:w w:val="100"/>
          <w:position w:val="0"/>
        </w:rPr>
        <w:t>年通过高新</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技术企业认证，获得编号为</w:t>
      </w:r>
      <w:r>
        <w:rPr>
          <w:rFonts w:ascii="Times New Roman" w:eastAsia="Times New Roman" w:hAnsi="Times New Roman" w:cs="Times New Roman"/>
          <w:color w:val="000000"/>
          <w:spacing w:val="0"/>
          <w:w w:val="100"/>
          <w:position w:val="0"/>
        </w:rPr>
        <w:t>GR202033003681</w:t>
      </w:r>
      <w:r>
        <w:rPr>
          <w:color w:val="000000"/>
          <w:spacing w:val="0"/>
          <w:w w:val="100"/>
          <w:position w:val="0"/>
        </w:rPr>
        <w:t>的《高新技术企业证书》，认定有效期为</w:t>
      </w:r>
      <w:r>
        <w:rPr>
          <w:rFonts w:ascii="Times New Roman" w:eastAsia="Times New Roman" w:hAnsi="Times New Roman" w:cs="Times New Roman"/>
          <w:color w:val="000000"/>
          <w:spacing w:val="0"/>
          <w:w w:val="100"/>
          <w:position w:val="0"/>
        </w:rPr>
        <w:t>2020-2022</w:t>
      </w:r>
      <w:r>
        <w:rPr>
          <w:color w:val="000000"/>
          <w:spacing w:val="0"/>
          <w:w w:val="100"/>
          <w:position w:val="0"/>
        </w:rPr>
        <w:t>年 度，本期减按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845" w:val="left"/>
        </w:tabs>
        <w:bidi w:val="0"/>
        <w:spacing w:before="0" w:after="0" w:line="408" w:lineRule="exact"/>
        <w:ind w:left="0" w:right="0" w:firstLine="520"/>
        <w:jc w:val="both"/>
      </w:pPr>
      <w:bookmarkStart w:id="1057" w:name="bookmark1057"/>
      <w:bookmarkEnd w:id="1057"/>
      <w:r>
        <w:rPr>
          <w:color w:val="000000"/>
          <w:spacing w:val="0"/>
          <w:w w:val="100"/>
          <w:position w:val="0"/>
        </w:rPr>
        <w:t>根据全国高新技术企业认定管理工作领导小组办公室下发的《关于浙江省</w:t>
      </w:r>
      <w:r>
        <w:rPr>
          <w:rFonts w:ascii="Times New Roman" w:eastAsia="Times New Roman" w:hAnsi="Times New Roman" w:cs="Times New Roman"/>
          <w:color w:val="000000"/>
          <w:spacing w:val="0"/>
          <w:w w:val="100"/>
          <w:position w:val="0"/>
        </w:rPr>
        <w:t>2018</w:t>
      </w:r>
      <w:r>
        <w:rPr>
          <w:color w:val="000000"/>
          <w:spacing w:val="0"/>
          <w:w w:val="100"/>
          <w:position w:val="0"/>
        </w:rPr>
        <w:t>年高新技术 企业备案的复函》</w:t>
      </w:r>
      <w:r>
        <w:rPr>
          <w:color w:val="000000"/>
          <w:spacing w:val="0"/>
          <w:w w:val="100"/>
          <w:position w:val="0"/>
        </w:rPr>
        <w:t>（</w:t>
      </w:r>
      <w:r>
        <w:rPr>
          <w:color w:val="000000"/>
          <w:spacing w:val="0"/>
          <w:w w:val="100"/>
          <w:position w:val="0"/>
        </w:rPr>
        <w:t>国科火字〔</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70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，子公司郑州游戏啦网络科技有限公司通过高新技术企 业认证，并取得编号为</w:t>
      </w:r>
      <w:r>
        <w:rPr>
          <w:rFonts w:ascii="Times New Roman" w:eastAsia="Times New Roman" w:hAnsi="Times New Roman" w:cs="Times New Roman"/>
          <w:color w:val="000000"/>
          <w:spacing w:val="0"/>
          <w:w w:val="100"/>
          <w:position w:val="0"/>
        </w:rPr>
        <w:t>GR201941000980</w:t>
      </w:r>
      <w:r>
        <w:rPr>
          <w:color w:val="000000"/>
          <w:spacing w:val="0"/>
          <w:w w:val="100"/>
          <w:position w:val="0"/>
        </w:rPr>
        <w:t>的《高新技术企业证书》，认定有效期为</w:t>
      </w:r>
      <w:r>
        <w:rPr>
          <w:rFonts w:ascii="Times New Roman" w:eastAsia="Times New Roman" w:hAnsi="Times New Roman" w:cs="Times New Roman"/>
          <w:color w:val="000000"/>
          <w:spacing w:val="0"/>
          <w:w w:val="100"/>
          <w:position w:val="0"/>
        </w:rPr>
        <w:t>2019-2021</w:t>
      </w:r>
      <w:r>
        <w:rPr>
          <w:color w:val="000000"/>
          <w:spacing w:val="0"/>
          <w:w w:val="100"/>
          <w:position w:val="0"/>
        </w:rPr>
        <w:t>年度， 本期减按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928" w:val="left"/>
        </w:tabs>
        <w:bidi w:val="0"/>
        <w:spacing w:before="0" w:after="0" w:line="408" w:lineRule="exact"/>
        <w:ind w:left="0" w:right="0" w:firstLine="520"/>
        <w:jc w:val="both"/>
      </w:pPr>
      <w:bookmarkStart w:id="1058" w:name="bookmark1058"/>
      <w:bookmarkEnd w:id="1058"/>
      <w:r>
        <w:rPr>
          <w:color w:val="000000"/>
          <w:spacing w:val="0"/>
          <w:w w:val="100"/>
          <w:position w:val="0"/>
        </w:rPr>
        <w:t>根据全国高新技术企业认定管理工作领导小组办公室下发的《关于江西省</w:t>
      </w:r>
      <w:r>
        <w:rPr>
          <w:rFonts w:ascii="Times New Roman" w:eastAsia="Times New Roman" w:hAnsi="Times New Roman" w:cs="Times New Roman"/>
          <w:color w:val="000000"/>
          <w:spacing w:val="0"/>
          <w:w w:val="100"/>
          <w:position w:val="0"/>
        </w:rPr>
        <w:t>2020</w:t>
      </w:r>
      <w:r>
        <w:rPr>
          <w:color w:val="000000"/>
          <w:spacing w:val="0"/>
          <w:w w:val="100"/>
          <w:position w:val="0"/>
        </w:rPr>
        <w:t>年第一批高</w:t>
      </w:r>
    </w:p>
    <w:p>
      <w:pPr>
        <w:pStyle w:val="Style5"/>
        <w:keepNext w:val="0"/>
        <w:keepLines w:val="0"/>
        <w:widowControl w:val="0"/>
        <w:shd w:val="clear" w:color="auto" w:fill="auto"/>
        <w:tabs>
          <w:tab w:pos="4109" w:val="left"/>
        </w:tabs>
        <w:bidi w:val="0"/>
        <w:spacing w:before="0" w:after="0" w:line="408" w:lineRule="exact"/>
        <w:ind w:left="0" w:right="0" w:firstLine="0"/>
        <w:jc w:val="both"/>
      </w:pPr>
      <w:r>
        <w:rPr>
          <w:color w:val="000000"/>
          <w:spacing w:val="0"/>
          <w:w w:val="100"/>
          <w:position w:val="0"/>
        </w:rPr>
        <w:t>新技术企业备案的复函》</w:t>
      </w:r>
      <w:r>
        <w:rPr>
          <w:color w:val="000000"/>
          <w:spacing w:val="0"/>
          <w:w w:val="100"/>
          <w:position w:val="0"/>
        </w:rPr>
        <w:t>（</w:t>
      </w:r>
      <w:r>
        <w:rPr>
          <w:color w:val="000000"/>
          <w:spacing w:val="0"/>
          <w:w w:val="100"/>
          <w:position w:val="0"/>
        </w:rPr>
        <w:t>国科火字〔</w:t>
      </w:r>
      <w:r>
        <w:rPr>
          <w:rFonts w:ascii="Times New Roman" w:eastAsia="Times New Roman" w:hAnsi="Times New Roman" w:cs="Times New Roman"/>
          <w:color w:val="000000"/>
          <w:spacing w:val="0"/>
          <w:w w:val="100"/>
          <w:position w:val="0"/>
        </w:rPr>
        <w:t>2020</w:t>
      </w:r>
      <w:r>
        <w:rPr>
          <w:color w:val="000000"/>
          <w:spacing w:val="0"/>
          <w:w w:val="100"/>
          <w:position w:val="0"/>
        </w:rPr>
        <w:t>）</w:t>
        <w:tab/>
      </w:r>
      <w:r>
        <w:rPr>
          <w:rFonts w:ascii="Times New Roman" w:eastAsia="Times New Roman" w:hAnsi="Times New Roman" w:cs="Times New Roman"/>
          <w:color w:val="000000"/>
          <w:spacing w:val="0"/>
          <w:w w:val="100"/>
          <w:position w:val="0"/>
        </w:rPr>
        <w:t>196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，子公司上饶市梦友科技有限公司于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通过高新技术企业认证，获得证书编号为</w:t>
      </w:r>
      <w:r>
        <w:rPr>
          <w:rFonts w:ascii="Times New Roman" w:eastAsia="Times New Roman" w:hAnsi="Times New Roman" w:cs="Times New Roman"/>
          <w:color w:val="000000"/>
          <w:spacing w:val="0"/>
          <w:w w:val="100"/>
          <w:position w:val="0"/>
        </w:rPr>
        <w:t>GR202036001170</w:t>
      </w:r>
      <w:r>
        <w:rPr>
          <w:color w:val="000000"/>
          <w:spacing w:val="0"/>
          <w:w w:val="100"/>
          <w:position w:val="0"/>
        </w:rPr>
        <w:t xml:space="preserve">的《高新技术企业证书》，认定有效期为 </w:t>
      </w:r>
      <w:r>
        <w:rPr>
          <w:rFonts w:ascii="Times New Roman" w:eastAsia="Times New Roman" w:hAnsi="Times New Roman" w:cs="Times New Roman"/>
          <w:color w:val="000000"/>
          <w:spacing w:val="0"/>
          <w:w w:val="100"/>
          <w:position w:val="0"/>
        </w:rPr>
        <w:t>2020-2022</w:t>
      </w:r>
      <w:r>
        <w:rPr>
          <w:color w:val="000000"/>
          <w:spacing w:val="0"/>
          <w:w w:val="100"/>
          <w:position w:val="0"/>
        </w:rPr>
        <w:t>年，本期减按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850" w:val="left"/>
        </w:tabs>
        <w:bidi w:val="0"/>
        <w:spacing w:before="0" w:after="0" w:line="408" w:lineRule="exact"/>
        <w:ind w:left="0" w:right="0" w:firstLine="520"/>
        <w:jc w:val="both"/>
      </w:pPr>
      <w:bookmarkStart w:id="1059" w:name="bookmark1059"/>
      <w:bookmarkEnd w:id="1059"/>
      <w:r>
        <w:rPr>
          <w:color w:val="000000"/>
          <w:spacing w:val="0"/>
          <w:w w:val="100"/>
          <w:position w:val="0"/>
        </w:rPr>
        <w:t>根据全国高新技术企业认定管理工作领导小组办公室下发的《关于上海市</w:t>
      </w:r>
      <w:r>
        <w:rPr>
          <w:rFonts w:ascii="Times New Roman" w:eastAsia="Times New Roman" w:hAnsi="Times New Roman" w:cs="Times New Roman"/>
          <w:color w:val="000000"/>
          <w:spacing w:val="0"/>
          <w:w w:val="100"/>
          <w:position w:val="0"/>
        </w:rPr>
        <w:t>2020</w:t>
      </w:r>
      <w:r>
        <w:rPr>
          <w:color w:val="000000"/>
          <w:spacing w:val="0"/>
          <w:w w:val="100"/>
          <w:position w:val="0"/>
        </w:rPr>
        <w:t>年第一批高 新技术企业备案的复函》</w:t>
      </w:r>
      <w:r>
        <w:rPr>
          <w:color w:val="000000"/>
          <w:spacing w:val="0"/>
          <w:w w:val="100"/>
          <w:position w:val="0"/>
        </w:rPr>
        <w:t>（</w:t>
      </w:r>
      <w:r>
        <w:rPr>
          <w:color w:val="000000"/>
          <w:spacing w:val="0"/>
          <w:w w:val="100"/>
          <w:position w:val="0"/>
        </w:rPr>
        <w:t>国科火字〔</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子公司上海浩方在线信息技术有限公司</w:t>
      </w:r>
      <w:r>
        <w:rPr>
          <w:rFonts w:ascii="Times New Roman" w:eastAsia="Times New Roman" w:hAnsi="Times New Roman" w:cs="Times New Roman"/>
          <w:color w:val="000000"/>
          <w:spacing w:val="0"/>
          <w:w w:val="100"/>
          <w:position w:val="0"/>
        </w:rPr>
        <w:t>2020</w:t>
      </w:r>
      <w:r>
        <w:rPr>
          <w:color w:val="000000"/>
          <w:spacing w:val="0"/>
          <w:w w:val="100"/>
          <w:position w:val="0"/>
        </w:rPr>
        <w:t>年通 过高新技术企业认证，并取得编号为</w:t>
      </w:r>
      <w:r>
        <w:rPr>
          <w:rFonts w:ascii="Times New Roman" w:eastAsia="Times New Roman" w:hAnsi="Times New Roman" w:cs="Times New Roman"/>
          <w:color w:val="000000"/>
          <w:spacing w:val="0"/>
          <w:w w:val="100"/>
          <w:position w:val="0"/>
        </w:rPr>
        <w:t>GR202031001484</w:t>
      </w:r>
      <w:r>
        <w:rPr>
          <w:color w:val="000000"/>
          <w:spacing w:val="0"/>
          <w:w w:val="100"/>
          <w:position w:val="0"/>
        </w:rPr>
        <w:t xml:space="preserve">的《高新技术企业证书》，认定有效期为 </w:t>
      </w:r>
      <w:r>
        <w:rPr>
          <w:rFonts w:ascii="Times New Roman" w:eastAsia="Times New Roman" w:hAnsi="Times New Roman" w:cs="Times New Roman"/>
          <w:color w:val="000000"/>
          <w:spacing w:val="0"/>
          <w:w w:val="100"/>
          <w:position w:val="0"/>
        </w:rPr>
        <w:t>2020-2022</w:t>
      </w:r>
      <w:r>
        <w:rPr>
          <w:color w:val="000000"/>
          <w:spacing w:val="0"/>
          <w:w w:val="100"/>
          <w:position w:val="0"/>
        </w:rPr>
        <w:t>年度，本期减按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845" w:val="left"/>
        </w:tabs>
        <w:bidi w:val="0"/>
        <w:spacing w:before="0" w:after="0" w:line="408" w:lineRule="exact"/>
        <w:ind w:left="0" w:right="0" w:firstLine="520"/>
        <w:jc w:val="both"/>
      </w:pPr>
      <w:bookmarkStart w:id="1060" w:name="bookmark1060"/>
      <w:bookmarkEnd w:id="1060"/>
      <w:r>
        <w:rPr>
          <w:color w:val="000000"/>
          <w:spacing w:val="0"/>
          <w:w w:val="100"/>
          <w:position w:val="0"/>
        </w:rPr>
        <w:t>根据全国高新技术企业认定管理工作领导小组办公室下发的《关于浙江省</w:t>
      </w:r>
      <w:r>
        <w:rPr>
          <w:rFonts w:ascii="Times New Roman" w:eastAsia="Times New Roman" w:hAnsi="Times New Roman" w:cs="Times New Roman"/>
          <w:color w:val="000000"/>
          <w:spacing w:val="0"/>
          <w:w w:val="100"/>
          <w:position w:val="0"/>
        </w:rPr>
        <w:t>2020</w:t>
      </w:r>
      <w:r>
        <w:rPr>
          <w:color w:val="000000"/>
          <w:spacing w:val="0"/>
          <w:w w:val="100"/>
          <w:position w:val="0"/>
        </w:rPr>
        <w:t>年高新技术 企业备案的复函》</w:t>
      </w:r>
      <w:r>
        <w:rPr>
          <w:color w:val="000000"/>
          <w:spacing w:val="0"/>
          <w:w w:val="100"/>
          <w:position w:val="0"/>
        </w:rPr>
        <w:t>（</w:t>
      </w:r>
      <w:r>
        <w:rPr>
          <w:color w:val="000000"/>
          <w:spacing w:val="0"/>
          <w:w w:val="100"/>
          <w:position w:val="0"/>
        </w:rPr>
        <w:t>国科火字〔</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251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子公司杭州富春云科技有限公司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年通过高新技术 企业认证，并取得编号为</w:t>
      </w:r>
      <w:r>
        <w:rPr>
          <w:rFonts w:ascii="Times New Roman" w:eastAsia="Times New Roman" w:hAnsi="Times New Roman" w:cs="Times New Roman"/>
          <w:color w:val="000000"/>
          <w:spacing w:val="0"/>
          <w:w w:val="100"/>
          <w:position w:val="0"/>
        </w:rPr>
        <w:t>GR202033005198</w:t>
      </w:r>
      <w:r>
        <w:rPr>
          <w:color w:val="000000"/>
          <w:spacing w:val="0"/>
          <w:w w:val="100"/>
          <w:position w:val="0"/>
        </w:rPr>
        <w:t>的《高新技术企业证书》，认定有效期为</w:t>
      </w:r>
      <w:r>
        <w:rPr>
          <w:rFonts w:ascii="Times New Roman" w:eastAsia="Times New Roman" w:hAnsi="Times New Roman" w:cs="Times New Roman"/>
          <w:color w:val="000000"/>
          <w:spacing w:val="0"/>
          <w:w w:val="100"/>
          <w:position w:val="0"/>
        </w:rPr>
        <w:t>2020-2022</w:t>
      </w:r>
      <w:r>
        <w:rPr>
          <w:color w:val="000000"/>
          <w:spacing w:val="0"/>
          <w:w w:val="100"/>
          <w:position w:val="0"/>
        </w:rPr>
        <w:t>年度， 本期减按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928" w:val="left"/>
        </w:tabs>
        <w:bidi w:val="0"/>
        <w:spacing w:before="0" w:after="0" w:line="408" w:lineRule="exact"/>
        <w:ind w:left="0" w:right="0" w:firstLine="520"/>
        <w:jc w:val="both"/>
      </w:pPr>
      <w:bookmarkStart w:id="1061" w:name="bookmark1061"/>
      <w:bookmarkEnd w:id="1061"/>
      <w:r>
        <w:rPr>
          <w:color w:val="000000"/>
          <w:spacing w:val="0"/>
          <w:w w:val="100"/>
          <w:position w:val="0"/>
        </w:rPr>
        <w:t>根据《高新技术企业认定管理办法》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和《高新技术企业认定管理工</w:t>
      </w:r>
    </w:p>
    <w:p>
      <w:pPr>
        <w:pStyle w:val="Style5"/>
        <w:keepNext w:val="0"/>
        <w:keepLines w:val="0"/>
        <w:widowControl w:val="0"/>
        <w:shd w:val="clear" w:color="auto" w:fill="auto"/>
        <w:tabs>
          <w:tab w:pos="2635" w:val="left"/>
        </w:tabs>
        <w:bidi w:val="0"/>
        <w:spacing w:before="0" w:after="0" w:line="408" w:lineRule="exact"/>
        <w:ind w:left="0" w:right="0" w:firstLine="0"/>
        <w:jc w:val="both"/>
      </w:pPr>
      <w:r>
        <w:rPr>
          <w:color w:val="000000"/>
          <w:spacing w:val="0"/>
          <w:w w:val="100"/>
          <w:position w:val="0"/>
        </w:rPr>
        <w:t>作指引》</w:t>
      </w:r>
      <w:r>
        <w:rPr>
          <w:color w:val="000000"/>
          <w:spacing w:val="0"/>
          <w:w w:val="100"/>
          <w:position w:val="0"/>
        </w:rPr>
        <w:t>（</w:t>
      </w:r>
      <w:r>
        <w:rPr>
          <w:color w:val="000000"/>
          <w:spacing w:val="0"/>
          <w:w w:val="100"/>
          <w:position w:val="0"/>
        </w:rPr>
        <w:t>国科发火〔</w:t>
      </w:r>
      <w:r>
        <w:rPr>
          <w:rFonts w:ascii="Times New Roman" w:eastAsia="Times New Roman" w:hAnsi="Times New Roman" w:cs="Times New Roman"/>
          <w:color w:val="000000"/>
          <w:spacing w:val="0"/>
          <w:w w:val="100"/>
          <w:position w:val="0"/>
        </w:rPr>
        <w:t>2016</w:t>
      </w:r>
      <w:r>
        <w:rPr>
          <w:color w:val="000000"/>
          <w:spacing w:val="0"/>
          <w:w w:val="100"/>
          <w:position w:val="0"/>
        </w:rPr>
        <w:t>）</w:t>
        <w:tab/>
      </w:r>
      <w:r>
        <w:rPr>
          <w:rFonts w:ascii="Times New Roman" w:eastAsia="Times New Roman" w:hAnsi="Times New Roman" w:cs="Times New Roman"/>
          <w:color w:val="000000"/>
          <w:spacing w:val="0"/>
          <w:w w:val="100"/>
          <w:position w:val="0"/>
        </w:rPr>
        <w:t>195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有关规定，子公司杭州战旗网络科技有限公司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年通过高新</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技术企业认证，并取得编号为</w:t>
      </w:r>
      <w:r>
        <w:rPr>
          <w:rFonts w:ascii="Times New Roman" w:eastAsia="Times New Roman" w:hAnsi="Times New Roman" w:cs="Times New Roman"/>
          <w:color w:val="000000"/>
          <w:spacing w:val="0"/>
          <w:w w:val="100"/>
          <w:position w:val="0"/>
        </w:rPr>
        <w:t>GR201933003956</w:t>
      </w:r>
      <w:r>
        <w:rPr>
          <w:color w:val="000000"/>
          <w:spacing w:val="0"/>
          <w:w w:val="100"/>
          <w:position w:val="0"/>
        </w:rPr>
        <w:t>的《高新技术企业证书》，认定有效期为</w:t>
      </w:r>
      <w:r>
        <w:rPr>
          <w:rFonts w:ascii="Times New Roman" w:eastAsia="Times New Roman" w:hAnsi="Times New Roman" w:cs="Times New Roman"/>
          <w:color w:val="000000"/>
          <w:spacing w:val="0"/>
          <w:w w:val="100"/>
          <w:position w:val="0"/>
        </w:rPr>
        <w:t xml:space="preserve">2019-2021 </w:t>
      </w:r>
      <w:r>
        <w:rPr>
          <w:color w:val="000000"/>
          <w:spacing w:val="0"/>
          <w:w w:val="100"/>
          <w:position w:val="0"/>
        </w:rPr>
        <w:t>年度，本期减按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5"/>
        <w:keepNext w:val="0"/>
        <w:keepLines w:val="0"/>
        <w:widowControl w:val="0"/>
        <w:numPr>
          <w:ilvl w:val="0"/>
          <w:numId w:val="145"/>
        </w:numPr>
        <w:shd w:val="clear" w:color="auto" w:fill="auto"/>
        <w:tabs>
          <w:tab w:pos="798" w:val="left"/>
        </w:tabs>
        <w:bidi w:val="0"/>
        <w:spacing w:before="0" w:after="0" w:line="409" w:lineRule="exact"/>
        <w:ind w:left="0" w:right="0" w:firstLine="520"/>
        <w:jc w:val="both"/>
      </w:pPr>
      <w:bookmarkStart w:id="1062" w:name="bookmark1062"/>
      <w:bookmarkEnd w:id="1062"/>
      <w:r>
        <w:rPr>
          <w:color w:val="000000"/>
          <w:spacing w:val="0"/>
          <w:w w:val="100"/>
          <w:position w:val="0"/>
        </w:rPr>
        <w:t>根据《财政部国家税务总局关于进一步鼓励软件企业和集成电路产业发展企业所得税政策 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、国家税务局《关于软件和集成电路企业认定管理有关问题的公告》</w:t>
      </w:r>
      <w:r>
        <w:rPr>
          <w:color w:val="000000"/>
          <w:spacing w:val="0"/>
          <w:w w:val="100"/>
          <w:position w:val="0"/>
        </w:rPr>
        <w:t>（</w:t>
      </w:r>
      <w:r>
        <w:rPr>
          <w:color w:val="000000"/>
          <w:spacing w:val="0"/>
          <w:w w:val="100"/>
          <w:position w:val="0"/>
        </w:rPr>
        <w:t>国 家税务总局公告</w:t>
      </w:r>
      <w:r>
        <w:rPr>
          <w:rFonts w:ascii="Times New Roman" w:eastAsia="Times New Roman" w:hAnsi="Times New Roman" w:cs="Times New Roman"/>
          <w:color w:val="000000"/>
          <w:spacing w:val="0"/>
          <w:w w:val="100"/>
          <w:position w:val="0"/>
        </w:rPr>
        <w:t>2012</w:t>
      </w:r>
      <w:r>
        <w:rPr>
          <w:color w:val="000000"/>
          <w:spacing w:val="0"/>
          <w:w w:val="100"/>
          <w:position w:val="0"/>
        </w:rPr>
        <w:t>年第</w:t>
      </w:r>
      <w:r>
        <w:rPr>
          <w:rFonts w:ascii="Times New Roman" w:eastAsia="Times New Roman" w:hAnsi="Times New Roman" w:cs="Times New Roman"/>
          <w:color w:val="000000"/>
          <w:spacing w:val="0"/>
          <w:w w:val="100"/>
          <w:position w:val="0"/>
        </w:rPr>
        <w:t>19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、工业和信息化部、国家发展和改革委员会、财政部、国家税务总 局《关于印发</w:t>
      </w:r>
      <w:r>
        <w:rPr>
          <w:color w:val="000000"/>
          <w:spacing w:val="0"/>
          <w:w w:val="100"/>
          <w:position w:val="0"/>
        </w:rPr>
        <w:t>〈</w:t>
      </w:r>
      <w:r>
        <w:rPr>
          <w:color w:val="000000"/>
          <w:spacing w:val="0"/>
          <w:w w:val="100"/>
          <w:position w:val="0"/>
        </w:rPr>
        <w:t>软件企业认定管理办法</w:t>
      </w:r>
      <w:r>
        <w:rPr>
          <w:color w:val="000000"/>
          <w:spacing w:val="0"/>
          <w:w w:val="100"/>
          <w:position w:val="0"/>
        </w:rPr>
        <w:t>〉</w:t>
      </w:r>
      <w:r>
        <w:rPr>
          <w:color w:val="000000"/>
          <w:spacing w:val="0"/>
          <w:w w:val="100"/>
          <w:position w:val="0"/>
        </w:rPr>
        <w:t>的通知》</w:t>
      </w:r>
      <w:r>
        <w:rPr>
          <w:color w:val="000000"/>
          <w:spacing w:val="0"/>
          <w:w w:val="100"/>
          <w:position w:val="0"/>
        </w:rPr>
        <w:t>（</w:t>
      </w:r>
      <w:r>
        <w:rPr>
          <w:color w:val="000000"/>
          <w:spacing w:val="0"/>
          <w:w w:val="100"/>
          <w:position w:val="0"/>
        </w:rPr>
        <w:t>工信部联软〔</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64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和国家税务总局《关于 执行软件企业所得税优惠政策有关问题的公告》</w:t>
      </w:r>
      <w:r>
        <w:rPr>
          <w:color w:val="000000"/>
          <w:spacing w:val="0"/>
          <w:w w:val="100"/>
          <w:position w:val="0"/>
        </w:rPr>
        <w:t>（</w:t>
      </w:r>
      <w:r>
        <w:rPr>
          <w:color w:val="000000"/>
          <w:spacing w:val="0"/>
          <w:w w:val="100"/>
          <w:position w:val="0"/>
        </w:rPr>
        <w:t>国家税务总局公告</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的有关规定，经 软件企业认定后，在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日前自获利年度起计算优惠期，第一年至第二年免征企业所得 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的法定税率减半征收企业所得税，并享受至期满为止。子公司苏州尚 游网络科技有限公司于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年开始被认定为软件企业,</w:t>
      </w:r>
      <w:r>
        <w:rPr>
          <w:rFonts w:ascii="Times New Roman" w:eastAsia="Times New Roman" w:hAnsi="Times New Roman" w:cs="Times New Roman"/>
          <w:color w:val="000000"/>
          <w:spacing w:val="0"/>
          <w:w w:val="100"/>
          <w:position w:val="0"/>
        </w:rPr>
        <w:t>2020</w:t>
      </w:r>
      <w:r>
        <w:rPr>
          <w:color w:val="000000"/>
          <w:spacing w:val="0"/>
          <w:w w:val="100"/>
          <w:position w:val="0"/>
        </w:rPr>
        <w:t>年进入软件企业两免三减半的第三年， 减半征收企业所得税。子公司深圳市天天爱科技有限公司于</w:t>
      </w:r>
      <w:r>
        <w:rPr>
          <w:rFonts w:ascii="Times New Roman" w:eastAsia="Times New Roman" w:hAnsi="Times New Roman" w:cs="Times New Roman"/>
          <w:color w:val="000000"/>
          <w:spacing w:val="0"/>
          <w:w w:val="100"/>
          <w:position w:val="0"/>
        </w:rPr>
        <w:t>2017</w:t>
      </w:r>
      <w:r>
        <w:rPr>
          <w:color w:val="000000"/>
          <w:spacing w:val="0"/>
          <w:w w:val="100"/>
          <w:position w:val="0"/>
        </w:rPr>
        <w:t>年开始认定为软件企业，</w:t>
      </w:r>
      <w:r>
        <w:rPr>
          <w:rFonts w:ascii="Times New Roman" w:eastAsia="Times New Roman" w:hAnsi="Times New Roman" w:cs="Times New Roman"/>
          <w:color w:val="000000"/>
          <w:spacing w:val="0"/>
          <w:w w:val="100"/>
          <w:position w:val="0"/>
        </w:rPr>
        <w:t>2020</w:t>
      </w:r>
      <w:r>
        <w:rPr>
          <w:color w:val="000000"/>
          <w:spacing w:val="0"/>
          <w:w w:val="100"/>
          <w:position w:val="0"/>
        </w:rPr>
        <w:t>年 进入软件企业两免三减半的第四年，减半征收企业所得税。子公司苏州工业园区丰游网络科技有限 公司经江苏省经济和信息化委员会审核，于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日被认定为软件企业，</w:t>
      </w:r>
      <w:r>
        <w:rPr>
          <w:rFonts w:ascii="Times New Roman" w:eastAsia="Times New Roman" w:hAnsi="Times New Roman" w:cs="Times New Roman"/>
          <w:color w:val="000000"/>
          <w:spacing w:val="0"/>
          <w:w w:val="100"/>
          <w:position w:val="0"/>
        </w:rPr>
        <w:t>2020</w:t>
      </w:r>
      <w:r>
        <w:rPr>
          <w:color w:val="000000"/>
          <w:spacing w:val="0"/>
          <w:w w:val="100"/>
          <w:position w:val="0"/>
        </w:rPr>
        <w:t>年进入软件 企业两免三减半的第五年，减半征收企业所得税。</w:t>
      </w:r>
    </w:p>
    <w:p>
      <w:pPr>
        <w:pStyle w:val="Style5"/>
        <w:keepNext w:val="0"/>
        <w:keepLines w:val="0"/>
        <w:widowControl w:val="0"/>
        <w:numPr>
          <w:ilvl w:val="0"/>
          <w:numId w:val="145"/>
        </w:numPr>
        <w:shd w:val="clear" w:color="auto" w:fill="auto"/>
        <w:tabs>
          <w:tab w:pos="802" w:val="left"/>
        </w:tabs>
        <w:bidi w:val="0"/>
        <w:spacing w:before="0" w:after="0" w:line="409" w:lineRule="exact"/>
        <w:ind w:left="0" w:right="0" w:firstLine="520"/>
        <w:jc w:val="both"/>
      </w:pPr>
      <w:bookmarkStart w:id="1063" w:name="bookmark1063"/>
      <w:bookmarkEnd w:id="1063"/>
      <w:r>
        <w:rPr>
          <w:color w:val="000000"/>
          <w:spacing w:val="0"/>
          <w:w w:val="100"/>
          <w:position w:val="0"/>
        </w:rPr>
        <w:t>根据财政部、国家税务总局《关于实施小微企业普惠性税收减免政策的通知》财税〔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万元的部分，按 </w:t>
      </w:r>
      <w:r>
        <w:rPr>
          <w:rFonts w:ascii="Times New Roman" w:eastAsia="Times New Roman" w:hAnsi="Times New Roman" w:cs="Times New Roman"/>
          <w:color w:val="000000"/>
          <w:spacing w:val="0"/>
          <w:w w:val="100"/>
          <w:position w:val="0"/>
        </w:rPr>
        <w:t>20%</w:t>
      </w:r>
      <w:r>
        <w:rPr>
          <w:color w:val="000000"/>
          <w:spacing w:val="0"/>
          <w:w w:val="100"/>
          <w:position w:val="0"/>
        </w:rPr>
        <w:t>税率减按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万元的部分，按</w:t>
      </w:r>
      <w:r>
        <w:rPr>
          <w:rFonts w:ascii="Times New Roman" w:eastAsia="Times New Roman" w:hAnsi="Times New Roman" w:cs="Times New Roman"/>
          <w:color w:val="000000"/>
          <w:spacing w:val="0"/>
          <w:w w:val="100"/>
          <w:position w:val="0"/>
        </w:rPr>
        <w:t>20%</w:t>
      </w:r>
      <w:r>
        <w:rPr>
          <w:color w:val="000000"/>
          <w:spacing w:val="0"/>
          <w:w w:val="100"/>
          <w:position w:val="0"/>
        </w:rPr>
        <w:t xml:space="preserve">的税率减按 </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计入应纳税所得额。本期杭州边瑞网络技术有限公司、杭州边浙网络技术有限公司、杭州光鸣 网络技术有限公司、上海边兮网络技术有限公司、上海港趣网络技术有限公司、上饶市创腾网络技 术有限公司、上饶市梦友科技有限公司、绍兴边锦网络技术有限公司、上海力傲网络科技有限公司、 杭州零翼网络科技有限公司、大连蓝带网络科技有限公司、杭州边利网络技术有限公司、杭州边安 网络技术有限公司、杭州谢日投资咨询有限公司、杭州边醉网络技术有限公司、杭州守柔网络技术 有限公司等公司满足上述规定，按</w:t>
      </w:r>
      <w:r>
        <w:rPr>
          <w:rFonts w:ascii="Times New Roman" w:eastAsia="Times New Roman" w:hAnsi="Times New Roman" w:cs="Times New Roman"/>
          <w:color w:val="000000"/>
          <w:spacing w:val="0"/>
          <w:w w:val="100"/>
          <w:position w:val="0"/>
        </w:rPr>
        <w:t>20%</w:t>
      </w:r>
      <w:r>
        <w:rPr>
          <w:color w:val="000000"/>
          <w:spacing w:val="0"/>
          <w:w w:val="100"/>
          <w:position w:val="0"/>
        </w:rPr>
        <w:t>的税率减按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w:t>
      </w:r>
    </w:p>
    <w:p>
      <w:pPr>
        <w:pStyle w:val="Style5"/>
        <w:keepNext w:val="0"/>
        <w:keepLines w:val="0"/>
        <w:widowControl w:val="0"/>
        <w:numPr>
          <w:ilvl w:val="0"/>
          <w:numId w:val="145"/>
        </w:numPr>
        <w:shd w:val="clear" w:color="auto" w:fill="auto"/>
        <w:tabs>
          <w:tab w:pos="802" w:val="left"/>
        </w:tabs>
        <w:bidi w:val="0"/>
        <w:spacing w:before="0" w:after="0" w:line="409" w:lineRule="exact"/>
        <w:ind w:left="0" w:right="0" w:firstLine="520"/>
        <w:jc w:val="both"/>
      </w:pPr>
      <w:bookmarkStart w:id="1064" w:name="bookmark1064"/>
      <w:bookmarkEnd w:id="1064"/>
      <w:r>
        <w:rPr>
          <w:color w:val="000000"/>
          <w:spacing w:val="0"/>
          <w:w w:val="100"/>
          <w:position w:val="0"/>
        </w:rPr>
        <w:t>根据国务院办公厅国办发〔</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124</w:t>
      </w:r>
      <w:r>
        <w:rPr>
          <w:color w:val="000000"/>
          <w:spacing w:val="0"/>
          <w:w w:val="100"/>
          <w:position w:val="0"/>
        </w:rPr>
        <w:t>号文的有关规定和财政部、国家税务总局财税〔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16</w:t>
      </w:r>
      <w:r>
        <w:rPr>
          <w:color w:val="000000"/>
          <w:spacing w:val="0"/>
          <w:w w:val="100"/>
          <w:position w:val="0"/>
        </w:rPr>
        <w:t xml:space="preserve">号文的有关规定，经营性文化事业单位转制为企业，自转制注册之日起五年内免征企业所得税。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日之前已完成转制的企业，自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日起可继续免征五年企业所得税。本 期公司、东方星空数字娱乐有限公司、东方星空创业投资有限公司、淘宝天下传媒有限公司、浙江 智慧网络医院管理有限公司、浙江美术传媒拍卖有限公司符合上述规定，免征企业所得税。</w:t>
      </w:r>
    </w:p>
    <w:p>
      <w:pPr>
        <w:pStyle w:val="Style5"/>
        <w:keepNext w:val="0"/>
        <w:keepLines w:val="0"/>
        <w:widowControl w:val="0"/>
        <w:numPr>
          <w:ilvl w:val="0"/>
          <w:numId w:val="145"/>
        </w:numPr>
        <w:shd w:val="clear" w:color="auto" w:fill="auto"/>
        <w:tabs>
          <w:tab w:pos="950" w:val="left"/>
        </w:tabs>
        <w:bidi w:val="0"/>
        <w:spacing w:before="0" w:after="0" w:line="409" w:lineRule="exact"/>
        <w:ind w:left="0" w:right="0" w:firstLine="520"/>
        <w:jc w:val="both"/>
      </w:pPr>
      <w:bookmarkStart w:id="1065" w:name="bookmark1065"/>
      <w:bookmarkEnd w:id="1065"/>
      <w:r>
        <w:rPr>
          <w:color w:val="000000"/>
          <w:spacing w:val="0"/>
          <w:w w:val="100"/>
          <w:position w:val="0"/>
        </w:rPr>
        <w:t>根据《财政部税务总局海关总署关于深化增值税改革有关政策的公告》</w:t>
      </w:r>
      <w:r>
        <w:rPr>
          <w:color w:val="000000"/>
          <w:spacing w:val="0"/>
          <w:w w:val="100"/>
          <w:position w:val="0"/>
        </w:rPr>
        <w:t>（</w:t>
      </w:r>
      <w:r>
        <w:rPr>
          <w:color w:val="000000"/>
          <w:spacing w:val="0"/>
          <w:w w:val="100"/>
          <w:position w:val="0"/>
        </w:rPr>
        <w:t>财政部税务总 局 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的有关规定，自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 产、生活性服务业纳税人按照当期可抵扣进项税额加计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 xml:space="preserve">，抵减应纳税额。本期杭州边锋网络技 术有限公司、杭州边锋软件技术有限公司、杭州边趣网络技术有限公司、苏州金游数码科技有限责 任公司、苏州尚游网络科技有限公司、杭州幻游网络技术有限公司、杭州锋游网络科技有限公司、 杭州边仁网络技术有限公司、杭州边浙网络技术有限公司、杭州边乐网络技术有限公司、上饶市边 锋网络技术有限公司、东方星空数字娱乐有限公司、上海锋兮网络科技有限公司、深圳市天天爱科 </w:t>
      </w:r>
      <w:r>
        <w:rPr>
          <w:color w:val="000000"/>
          <w:spacing w:val="0"/>
          <w:w w:val="100"/>
          <w:position w:val="0"/>
        </w:rPr>
        <w:t>技有限公司、云南爱友乐科技有限公司、广西爱友乐科技有限公司、上饶市爱友乐科技有限公司、 杭州乐悦互娱科技有限公司、深圳市乐玩互娱网络技术有限公司、深圳市牵手互动网络技术有限公 司、上饶市创腾网络技术有限公司、杭州边铭网络技术有限公司、梦启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科技有限公司、北京永 无止境互娱网络科技有限公司、苏州红掌网络科技有限公司、北京创锋网络科技有限公司、苏州工 业园区丰游网络科技有限公司、杭州边神网络技术有限公司、台州市零壹智能科技有限公司、五一</w:t>
      </w:r>
      <w:r>
        <w:rPr>
          <w:rFonts w:ascii="Times New Roman" w:eastAsia="Times New Roman" w:hAnsi="Times New Roman" w:cs="Times New Roman"/>
          <w:color w:val="000000"/>
          <w:spacing w:val="0"/>
          <w:w w:val="100"/>
          <w:position w:val="0"/>
        </w:rPr>
        <w:t>（</w:t>
      </w:r>
      <w:r>
        <w:rPr>
          <w:color w:val="000000"/>
          <w:spacing w:val="0"/>
          <w:w w:val="100"/>
          <w:position w:val="0"/>
        </w:rPr>
        <w:t>朝 阳</w:t>
      </w:r>
      <w:r>
        <w:rPr>
          <w:rFonts w:ascii="Times New Roman" w:eastAsia="Times New Roman" w:hAnsi="Times New Roman" w:cs="Times New Roman"/>
          <w:color w:val="000000"/>
          <w:spacing w:val="0"/>
          <w:w w:val="100"/>
          <w:position w:val="0"/>
        </w:rPr>
        <w:t>）</w:t>
      </w:r>
      <w:r>
        <w:rPr>
          <w:color w:val="000000"/>
          <w:spacing w:val="0"/>
          <w:w w:val="100"/>
          <w:position w:val="0"/>
        </w:rPr>
        <w:t>网络科技有限公司、郑州游戏啦网络科技有限公司、杭州聚轮网络科技有限公司、杭州边华网络 技术有限公司、杭州边正网络技术有限公司、浙江智慧网络医院管理有限公司、上海浩方在线信息 技术有限公司、杭州博趣文化传媒有限公司、浙报融媒体科技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有限责任公司、淘宝天下传媒有 限公司、浙江美术传媒拍卖有限公司等公司符合规定，进项税额加计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w:t>
      </w:r>
    </w:p>
    <w:p>
      <w:pPr>
        <w:pStyle w:val="Style5"/>
        <w:keepNext w:val="0"/>
        <w:keepLines w:val="0"/>
        <w:widowControl w:val="0"/>
        <w:numPr>
          <w:ilvl w:val="0"/>
          <w:numId w:val="145"/>
        </w:numPr>
        <w:shd w:val="clear" w:color="auto" w:fill="auto"/>
        <w:tabs>
          <w:tab w:pos="798" w:val="left"/>
        </w:tabs>
        <w:bidi w:val="0"/>
        <w:spacing w:before="0" w:after="0" w:line="409" w:lineRule="exact"/>
        <w:ind w:left="0" w:right="0" w:firstLine="520"/>
        <w:jc w:val="both"/>
      </w:pPr>
      <w:bookmarkStart w:id="1066" w:name="bookmark1066"/>
      <w:bookmarkEnd w:id="1066"/>
      <w:r>
        <w:rPr>
          <w:color w:val="000000"/>
          <w:spacing w:val="0"/>
          <w:w w:val="100"/>
          <w:position w:val="0"/>
        </w:rPr>
        <w:t>根据《财政部国家税务总局关于实施小微企业普惠性税收减免政策的通知》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的有关规定，小规模纳税人发生增值税应税销售行为，合计月销售额未超过</w:t>
      </w:r>
      <w:r>
        <w:rPr>
          <w:rFonts w:ascii="Times New Roman" w:eastAsia="Times New Roman" w:hAnsi="Times New Roman" w:cs="Times New Roman"/>
          <w:color w:val="000000"/>
          <w:spacing w:val="0"/>
          <w:w w:val="100"/>
          <w:position w:val="0"/>
        </w:rPr>
        <w:t>10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1</w:t>
      </w:r>
      <w:r>
        <w:rPr>
          <w:color w:val="000000"/>
          <w:spacing w:val="0"/>
          <w:w w:val="100"/>
          <w:position w:val="0"/>
        </w:rPr>
        <w:t>个季 度为</w:t>
      </w:r>
      <w:r>
        <w:rPr>
          <w:rFonts w:ascii="Times New Roman" w:eastAsia="Times New Roman" w:hAnsi="Times New Roman" w:cs="Times New Roman"/>
          <w:color w:val="000000"/>
          <w:spacing w:val="0"/>
          <w:w w:val="100"/>
          <w:position w:val="0"/>
        </w:rPr>
        <w:t>1</w:t>
      </w:r>
      <w:r>
        <w:rPr>
          <w:color w:val="000000"/>
          <w:spacing w:val="0"/>
          <w:w w:val="100"/>
          <w:position w:val="0"/>
        </w:rPr>
        <w:t>个纳税期的，季度销售额未超过</w:t>
      </w:r>
      <w:r>
        <w:rPr>
          <w:rFonts w:ascii="Times New Roman" w:eastAsia="Times New Roman" w:hAnsi="Times New Roman" w:cs="Times New Roman"/>
          <w:color w:val="000000"/>
          <w:spacing w:val="0"/>
          <w:w w:val="100"/>
          <w:position w:val="0"/>
        </w:rPr>
        <w:t>30</w:t>
      </w:r>
      <w:r>
        <w:rPr>
          <w:color w:val="000000"/>
          <w:spacing w:val="0"/>
          <w:w w:val="100"/>
          <w:position w:val="0"/>
        </w:rPr>
        <w:t>万元，下同</w:t>
      </w:r>
      <w:r>
        <w:rPr>
          <w:rFonts w:ascii="Times New Roman" w:eastAsia="Times New Roman" w:hAnsi="Times New Roman" w:cs="Times New Roman"/>
          <w:color w:val="000000"/>
          <w:spacing w:val="0"/>
          <w:w w:val="100"/>
          <w:position w:val="0"/>
        </w:rPr>
        <w:t>）</w:t>
      </w:r>
      <w:r>
        <w:rPr>
          <w:color w:val="000000"/>
          <w:spacing w:val="0"/>
          <w:w w:val="100"/>
          <w:position w:val="0"/>
        </w:rPr>
        <w:t>的，免征增值税。本期杭州轩铭网络科技有 限公司、杭州光鸣网络技术有限公司、上海边兮网络技术有限公司、上海港趣网络技术有限公司、 杭州边安网络技术有限公司等公司在符合上述规定的期间免征增值税。</w:t>
      </w:r>
    </w:p>
    <w:p>
      <w:pPr>
        <w:pStyle w:val="Style5"/>
        <w:keepNext w:val="0"/>
        <w:keepLines w:val="0"/>
        <w:widowControl w:val="0"/>
        <w:numPr>
          <w:ilvl w:val="0"/>
          <w:numId w:val="145"/>
        </w:numPr>
        <w:shd w:val="clear" w:color="auto" w:fill="auto"/>
        <w:tabs>
          <w:tab w:pos="798" w:val="left"/>
        </w:tabs>
        <w:bidi w:val="0"/>
        <w:spacing w:before="0" w:after="0" w:line="409" w:lineRule="exact"/>
        <w:ind w:left="0" w:right="0" w:firstLine="520"/>
        <w:jc w:val="both"/>
      </w:pPr>
      <w:bookmarkStart w:id="1067" w:name="bookmark1067"/>
      <w:bookmarkEnd w:id="1067"/>
      <w:r>
        <w:rPr>
          <w:color w:val="000000"/>
          <w:spacing w:val="0"/>
          <w:w w:val="100"/>
          <w:position w:val="0"/>
        </w:rPr>
        <w:t>根据《财政部国家税务总局关于支持新型冠状病毒感染的肺炎疫情防控有关税收政策的公 告》</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的有关规定，对纳税人提供生活服务取得的收入免征增值税。本期淘宝天下 传媒有限公司和浙江淘小天科技有限公司在符合上述规定的期间免征增值税。根据国家税务总局《关 于支持新型冠状病毒感染的肺炎疫情防控有关税收征收管理事项的公告》</w:t>
      </w:r>
      <w:r>
        <w:rPr>
          <w:color w:val="000000"/>
          <w:spacing w:val="0"/>
          <w:w w:val="100"/>
          <w:position w:val="0"/>
        </w:rPr>
        <w:t>（</w:t>
      </w:r>
      <w:r>
        <w:rPr>
          <w:color w:val="000000"/>
          <w:spacing w:val="0"/>
          <w:w w:val="100"/>
          <w:position w:val="0"/>
        </w:rPr>
        <w:t>国家税务总局公告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，纳税人适用</w:t>
      </w:r>
      <w:r>
        <w:rPr>
          <w:rFonts w:ascii="Times New Roman" w:eastAsia="Times New Roman" w:hAnsi="Times New Roman" w:cs="Times New Roman"/>
          <w:color w:val="000000"/>
          <w:spacing w:val="0"/>
          <w:w w:val="100"/>
          <w:position w:val="0"/>
        </w:rPr>
        <w:t>8</w:t>
      </w:r>
      <w:r>
        <w:rPr>
          <w:color w:val="000000"/>
          <w:spacing w:val="0"/>
          <w:w w:val="100"/>
          <w:position w:val="0"/>
        </w:rPr>
        <w:t>号公告有关规定享受免征增值税优惠的收入，相应免征城市维护建设税、 教育费附加、地方教育附加。本期淘宝天下传媒有限公司和浙江淘小天科技有限公司相应收入在符 合上述规定的期间免征城市维护建设税、教育费附加和地方教育附加。</w:t>
      </w:r>
    </w:p>
    <w:p>
      <w:pPr>
        <w:pStyle w:val="Style5"/>
        <w:keepNext w:val="0"/>
        <w:keepLines w:val="0"/>
        <w:widowControl w:val="0"/>
        <w:numPr>
          <w:ilvl w:val="0"/>
          <w:numId w:val="145"/>
        </w:numPr>
        <w:shd w:val="clear" w:color="auto" w:fill="auto"/>
        <w:tabs>
          <w:tab w:pos="798" w:val="left"/>
        </w:tabs>
        <w:bidi w:val="0"/>
        <w:spacing w:before="0" w:after="0" w:line="409" w:lineRule="exact"/>
        <w:ind w:left="0" w:right="0" w:firstLine="520"/>
        <w:jc w:val="both"/>
      </w:pPr>
      <w:bookmarkStart w:id="1068" w:name="bookmark1068"/>
      <w:bookmarkEnd w:id="1068"/>
      <w:r>
        <w:rPr>
          <w:color w:val="000000"/>
          <w:spacing w:val="0"/>
          <w:w w:val="100"/>
          <w:position w:val="0"/>
        </w:rPr>
        <w:t>根据《财政部国家税务总局关于支持个体工商户复工复业增值税政策的公告》</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的有关规定，自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除湖北省外，其他省、自治区、直辖市的增值 税小规模纳税人，适用</w:t>
      </w:r>
      <w:r>
        <w:rPr>
          <w:rFonts w:ascii="Times New Roman" w:eastAsia="Times New Roman" w:hAnsi="Times New Roman" w:cs="Times New Roman"/>
          <w:color w:val="000000"/>
          <w:spacing w:val="0"/>
          <w:w w:val="100"/>
          <w:position w:val="0"/>
        </w:rPr>
        <w:t>3%</w:t>
      </w:r>
      <w:r>
        <w:rPr>
          <w:color w:val="000000"/>
          <w:spacing w:val="0"/>
          <w:w w:val="100"/>
          <w:position w:val="0"/>
        </w:rPr>
        <w:t>征收率的应税销售收入，减按</w:t>
      </w:r>
      <w:r>
        <w:rPr>
          <w:rFonts w:ascii="Times New Roman" w:eastAsia="Times New Roman" w:hAnsi="Times New Roman" w:cs="Times New Roman"/>
          <w:color w:val="000000"/>
          <w:spacing w:val="0"/>
          <w:w w:val="100"/>
          <w:position w:val="0"/>
        </w:rPr>
        <w:t>1%</w:t>
      </w:r>
      <w:r>
        <w:rPr>
          <w:color w:val="000000"/>
          <w:spacing w:val="0"/>
          <w:w w:val="100"/>
          <w:position w:val="0"/>
        </w:rPr>
        <w:t>征收率征收增值税；适用</w:t>
      </w:r>
      <w:r>
        <w:rPr>
          <w:rFonts w:ascii="Times New Roman" w:eastAsia="Times New Roman" w:hAnsi="Times New Roman" w:cs="Times New Roman"/>
          <w:color w:val="000000"/>
          <w:spacing w:val="0"/>
          <w:w w:val="100"/>
          <w:position w:val="0"/>
        </w:rPr>
        <w:t>3%</w:t>
      </w:r>
      <w:r>
        <w:rPr>
          <w:color w:val="000000"/>
          <w:spacing w:val="0"/>
          <w:w w:val="100"/>
          <w:position w:val="0"/>
        </w:rPr>
        <w:t>预征率的 预缴增值税项目，减按</w:t>
      </w:r>
      <w:r>
        <w:rPr>
          <w:rFonts w:ascii="Times New Roman" w:eastAsia="Times New Roman" w:hAnsi="Times New Roman" w:cs="Times New Roman"/>
          <w:color w:val="000000"/>
          <w:spacing w:val="0"/>
          <w:w w:val="100"/>
          <w:position w:val="0"/>
        </w:rPr>
        <w:t>1%</w:t>
      </w:r>
      <w:r>
        <w:rPr>
          <w:color w:val="000000"/>
          <w:spacing w:val="0"/>
          <w:w w:val="100"/>
          <w:position w:val="0"/>
        </w:rPr>
        <w:t>预征率预缴增值税。根据《财政部国家税务总局关于延长小规模纳税人 减免增值税政策执行期限的公告》</w:t>
      </w:r>
      <w:r>
        <w:rPr>
          <w:color w:val="000000"/>
          <w:spacing w:val="0"/>
          <w:w w:val="100"/>
          <w:position w:val="0"/>
        </w:rPr>
        <w:t>（</w:t>
      </w:r>
      <w:r>
        <w:rPr>
          <w:color w:val="000000"/>
          <w:spacing w:val="0"/>
          <w:w w:val="100"/>
          <w:position w:val="0"/>
        </w:rPr>
        <w:t>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，将上述规定的税收优惠 政策实施期限延长到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日。本期大连经典网络发展有限公司、上饶市梦友科技有限公 司、上饶市云网科技有限公司、上海撷星信息技术有限公司、深圳边宇网络技术有限公司、杭州速 盟网络技术有限公司、杭州沸谷网络技术有限公司、上饶市乌特网络技术有限公司、杭州早麓网络 技术有限公司、浙江智慧盈动创业投资有限公司等公司在符合上述规定的期间减按</w:t>
      </w:r>
      <w:r>
        <w:rPr>
          <w:rFonts w:ascii="Times New Roman" w:eastAsia="Times New Roman" w:hAnsi="Times New Roman" w:cs="Times New Roman"/>
          <w:color w:val="000000"/>
          <w:spacing w:val="0"/>
          <w:w w:val="100"/>
          <w:position w:val="0"/>
        </w:rPr>
        <w:t>1%</w:t>
      </w:r>
      <w:r>
        <w:rPr>
          <w:color w:val="000000"/>
          <w:spacing w:val="0"/>
          <w:w w:val="100"/>
          <w:position w:val="0"/>
        </w:rPr>
        <w:t>预征率预缴增 值税。</w:t>
      </w:r>
    </w:p>
    <w:p>
      <w:pPr>
        <w:pStyle w:val="Style5"/>
        <w:keepNext w:val="0"/>
        <w:keepLines w:val="0"/>
        <w:widowControl w:val="0"/>
        <w:numPr>
          <w:ilvl w:val="0"/>
          <w:numId w:val="145"/>
        </w:numPr>
        <w:shd w:val="clear" w:color="auto" w:fill="auto"/>
        <w:tabs>
          <w:tab w:pos="798" w:val="left"/>
        </w:tabs>
        <w:bidi w:val="0"/>
        <w:spacing w:before="0" w:after="100" w:line="409" w:lineRule="exact"/>
        <w:ind w:left="0" w:right="0" w:firstLine="520"/>
        <w:jc w:val="both"/>
      </w:pPr>
      <w:bookmarkStart w:id="1069" w:name="bookmark1069"/>
      <w:bookmarkEnd w:id="1069"/>
      <w:r>
        <w:rPr>
          <w:color w:val="000000"/>
          <w:spacing w:val="0"/>
          <w:w w:val="100"/>
          <w:position w:val="0"/>
        </w:rPr>
        <w:t>根据《财政部 税务总局关于实施小微企业普惠性税收减免政策的通知》</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 xml:space="preserve">13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第三条规定</w:t>
      </w:r>
      <w:r>
        <w:rPr>
          <w:color w:val="000000"/>
          <w:spacing w:val="0"/>
          <w:w w:val="100"/>
          <w:position w:val="0"/>
        </w:rPr>
        <w:t>，</w:t>
      </w:r>
      <w:r>
        <w:rPr>
          <w:color w:val="000000"/>
          <w:spacing w:val="0"/>
          <w:w w:val="100"/>
          <w:position w:val="0"/>
        </w:rPr>
        <w:t>由省、自治区、直辖市人民政府根据本地区实际情况</w:t>
      </w:r>
      <w:r>
        <w:rPr>
          <w:color w:val="000000"/>
          <w:spacing w:val="0"/>
          <w:w w:val="100"/>
          <w:position w:val="0"/>
        </w:rPr>
        <w:t>，</w:t>
      </w:r>
      <w:r>
        <w:rPr>
          <w:color w:val="000000"/>
          <w:spacing w:val="0"/>
          <w:w w:val="100"/>
          <w:position w:val="0"/>
        </w:rPr>
        <w:t>以及宏观调控需要确定</w:t>
      </w:r>
      <w:r>
        <w:rPr>
          <w:rFonts w:ascii="Times New Roman" w:eastAsia="Times New Roman" w:hAnsi="Times New Roman" w:cs="Times New Roman"/>
          <w:color w:val="000000"/>
          <w:spacing w:val="0"/>
          <w:w w:val="100"/>
          <w:position w:val="0"/>
        </w:rPr>
        <w:t>,</w:t>
      </w:r>
      <w:r>
        <w:rPr>
          <w:color w:val="000000"/>
          <w:spacing w:val="0"/>
          <w:w w:val="100"/>
          <w:position w:val="0"/>
        </w:rPr>
        <w:t>对增值 税小规模纳税人可以在</w:t>
      </w:r>
      <w:r>
        <w:rPr>
          <w:rFonts w:ascii="Times New Roman" w:eastAsia="Times New Roman" w:hAnsi="Times New Roman" w:cs="Times New Roman"/>
          <w:color w:val="000000"/>
          <w:spacing w:val="0"/>
          <w:w w:val="100"/>
          <w:position w:val="0"/>
        </w:rPr>
        <w:t>50%</w:t>
      </w:r>
      <w:r>
        <w:rPr>
          <w:color w:val="000000"/>
          <w:spacing w:val="0"/>
          <w:w w:val="100"/>
          <w:position w:val="0"/>
        </w:rPr>
        <w:t>的税额幅度内减征城市维护建设税、房产税、城镇土地使用税、印花税</w:t>
      </w:r>
      <w:r>
        <w:rPr>
          <w:rFonts w:ascii="Times New Roman" w:eastAsia="Times New Roman" w:hAnsi="Times New Roman" w:cs="Times New Roman"/>
          <w:color w:val="000000"/>
          <w:spacing w:val="0"/>
          <w:w w:val="100"/>
          <w:position w:val="0"/>
        </w:rPr>
        <w:t>（</w:t>
      </w:r>
      <w:r>
        <w:rPr>
          <w:color w:val="000000"/>
          <w:spacing w:val="0"/>
          <w:w w:val="100"/>
          <w:position w:val="0"/>
        </w:rPr>
        <w:t xml:space="preserve">不 </w:t>
      </w:r>
      <w:r>
        <w:rPr>
          <w:color w:val="000000"/>
          <w:spacing w:val="0"/>
          <w:w w:val="100"/>
          <w:position w:val="0"/>
        </w:rPr>
        <w:t>含证券交易印花税</w:t>
      </w:r>
      <w:r>
        <w:rPr>
          <w:rFonts w:ascii="Times New Roman" w:eastAsia="Times New Roman" w:hAnsi="Times New Roman" w:cs="Times New Roman"/>
          <w:color w:val="000000"/>
          <w:spacing w:val="0"/>
          <w:w w:val="100"/>
          <w:position w:val="0"/>
        </w:rPr>
        <w:t>）</w:t>
      </w:r>
      <w:r>
        <w:rPr>
          <w:color w:val="000000"/>
          <w:spacing w:val="0"/>
          <w:w w:val="100"/>
          <w:position w:val="0"/>
        </w:rPr>
        <w:t>和教育费附加、地方教育附加。本期杭州轩铭网络科技有限公司、大连经典网络 发展有限公司、深圳爱友乐科技有限公司、上饶市梦友科技有限公司等符合上述规定，在其属于小 规模纳税人期间按</w:t>
      </w:r>
      <w:r>
        <w:rPr>
          <w:rFonts w:ascii="Times New Roman" w:eastAsia="Times New Roman" w:hAnsi="Times New Roman" w:cs="Times New Roman"/>
          <w:color w:val="000000"/>
          <w:spacing w:val="0"/>
          <w:w w:val="100"/>
          <w:position w:val="0"/>
        </w:rPr>
        <w:t>50%</w:t>
      </w:r>
      <w:r>
        <w:rPr>
          <w:color w:val="000000"/>
          <w:spacing w:val="0"/>
          <w:w w:val="100"/>
          <w:position w:val="0"/>
        </w:rPr>
        <w:t>的幅度减征维护建设税、教育费附加和地方教育附加等。</w:t>
      </w:r>
    </w:p>
    <w:p>
      <w:pPr>
        <w:pStyle w:val="Style5"/>
        <w:keepNext w:val="0"/>
        <w:keepLines w:val="0"/>
        <w:widowControl w:val="0"/>
        <w:numPr>
          <w:ilvl w:val="0"/>
          <w:numId w:val="145"/>
        </w:numPr>
        <w:shd w:val="clear" w:color="auto" w:fill="auto"/>
        <w:bidi w:val="0"/>
        <w:spacing w:before="0" w:after="100" w:line="403" w:lineRule="exact"/>
        <w:ind w:left="0" w:right="0" w:firstLine="540"/>
        <w:jc w:val="both"/>
      </w:pPr>
      <w:bookmarkStart w:id="1070" w:name="bookmark1070"/>
      <w:bookmarkEnd w:id="1070"/>
      <w:r>
        <w:rPr>
          <w:color w:val="000000"/>
          <w:spacing w:val="0"/>
          <w:w w:val="100"/>
          <w:position w:val="0"/>
        </w:rPr>
        <w:t>根据《财政部税务总局关于电影等行业税费支持政策的公告》</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的有关 规定，电影等行业自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日，免征文化事业建设费。本期子公司杭 州边锋网络技术有限公司、杭州边瑞网络技术有限公司、杭州边仁网络技术有限公司、杭州边浙网 络技术有限公司等公司在符合上述规定的期间免征免征文化事业建设费。</w:t>
      </w:r>
    </w:p>
    <w:p>
      <w:pPr>
        <w:pStyle w:val="Style36"/>
        <w:keepNext/>
        <w:keepLines/>
        <w:widowControl w:val="0"/>
        <w:numPr>
          <w:ilvl w:val="0"/>
          <w:numId w:val="143"/>
        </w:numPr>
        <w:shd w:val="clear" w:color="auto" w:fill="auto"/>
        <w:bidi w:val="0"/>
        <w:spacing w:before="0" w:after="10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其他</w:t>
      </w:r>
      <w:bookmarkEnd w:id="1071"/>
      <w:bookmarkEnd w:id="1072"/>
      <w:bookmarkEnd w:id="107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七</w:t>
      </w:r>
      <w:bookmarkEnd w:id="1077"/>
      <w:r>
        <w:rPr>
          <w:color w:val="000000"/>
          <w:spacing w:val="0"/>
          <w:w w:val="100"/>
          <w:position w:val="0"/>
        </w:rPr>
        <w:t>、合并财务报表项目注释</w:t>
      </w:r>
      <w:bookmarkEnd w:id="1075"/>
      <w:bookmarkEnd w:id="1076"/>
      <w:bookmarkEnd w:id="1078"/>
    </w:p>
    <w:p>
      <w:pPr>
        <w:pStyle w:val="Style36"/>
        <w:keepNext/>
        <w:keepLines/>
        <w:widowControl w:val="0"/>
        <w:shd w:val="clear" w:color="auto" w:fill="auto"/>
        <w:bidi w:val="0"/>
        <w:spacing w:before="0" w:after="100" w:line="240" w:lineRule="auto"/>
        <w:ind w:left="0" w:right="0" w:firstLine="0"/>
        <w:jc w:val="left"/>
      </w:pPr>
      <w:bookmarkStart w:id="1075" w:name="bookmark1075"/>
      <w:bookmarkStart w:id="1076" w:name="bookmark1076"/>
      <w:bookmarkStart w:id="1079" w:name="bookmark1079"/>
      <w:bookmarkStart w:id="1080" w:name="bookmark1080"/>
      <w:r>
        <w:rPr>
          <w:color w:val="000000"/>
          <w:spacing w:val="0"/>
          <w:w w:val="100"/>
          <w:position w:val="0"/>
        </w:rPr>
        <w:t>1</w:t>
      </w:r>
      <w:bookmarkEnd w:id="1079"/>
      <w:r>
        <w:rPr>
          <w:color w:val="000000"/>
          <w:spacing w:val="0"/>
          <w:w w:val="100"/>
          <w:position w:val="0"/>
        </w:rPr>
        <w:t>、货币资金</w:t>
      </w:r>
      <w:bookmarkEnd w:id="1075"/>
      <w:bookmarkEnd w:id="1076"/>
      <w:bookmarkEnd w:id="108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42"/>
        <w:gridCol w:w="3466"/>
        <w:gridCol w:w="350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86,162.33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467,093.54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791,596,181.30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1,635,179,774.31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16,780,723.10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10,367,231.97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808,463,066.73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1,646,014,099.82</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77,037,394.88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21,149,762.66</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5"/>
        <w:keepNext w:val="0"/>
        <w:keepLines w:val="0"/>
        <w:widowControl w:val="0"/>
        <w:shd w:val="clear" w:color="auto" w:fill="auto"/>
        <w:tabs>
          <w:tab w:pos="913" w:val="left"/>
        </w:tabs>
        <w:bidi w:val="0"/>
        <w:spacing w:before="0" w:after="0" w:line="403" w:lineRule="exact"/>
        <w:ind w:left="0" w:right="0" w:firstLine="540"/>
        <w:jc w:val="left"/>
      </w:pPr>
      <w:bookmarkStart w:id="1081" w:name="bookmark1081"/>
      <w:r>
        <w:rPr>
          <w:rFonts w:ascii="Times New Roman" w:eastAsia="Times New Roman" w:hAnsi="Times New Roman" w:cs="Times New Roman"/>
          <w:color w:val="000000"/>
          <w:spacing w:val="0"/>
          <w:w w:val="100"/>
          <w:position w:val="0"/>
        </w:rPr>
        <w:t>1</w:t>
      </w:r>
      <w:bookmarkEnd w:id="1081"/>
      <w:r>
        <w:rPr>
          <w:color w:val="000000"/>
          <w:spacing w:val="0"/>
          <w:w w:val="100"/>
          <w:position w:val="0"/>
        </w:rPr>
        <w:t>）</w:t>
        <w:tab/>
        <w:t>期末银行存款中</w:t>
      </w:r>
      <w:r>
        <w:rPr>
          <w:rFonts w:ascii="Times New Roman" w:eastAsia="Times New Roman" w:hAnsi="Times New Roman" w:cs="Times New Roman"/>
          <w:color w:val="000000"/>
          <w:spacing w:val="0"/>
          <w:w w:val="100"/>
          <w:position w:val="0"/>
        </w:rPr>
        <w:t>153,634.69</w:t>
      </w:r>
      <w:r>
        <w:rPr>
          <w:color w:val="000000"/>
          <w:spacing w:val="0"/>
          <w:w w:val="100"/>
          <w:position w:val="0"/>
        </w:rPr>
        <w:t>元系账户被冻结的款项。</w:t>
      </w:r>
    </w:p>
    <w:p>
      <w:pPr>
        <w:pStyle w:val="Style5"/>
        <w:keepNext w:val="0"/>
        <w:keepLines w:val="0"/>
        <w:widowControl w:val="0"/>
        <w:shd w:val="clear" w:color="auto" w:fill="auto"/>
        <w:tabs>
          <w:tab w:pos="810" w:val="left"/>
        </w:tabs>
        <w:bidi w:val="0"/>
        <w:spacing w:before="0" w:after="340" w:line="403" w:lineRule="exact"/>
        <w:ind w:left="0" w:right="0" w:firstLine="540"/>
        <w:jc w:val="both"/>
      </w:pPr>
      <w:bookmarkStart w:id="1082" w:name="bookmark1082"/>
      <w:r>
        <w:rPr>
          <w:rFonts w:ascii="Times New Roman" w:eastAsia="Times New Roman" w:hAnsi="Times New Roman" w:cs="Times New Roman"/>
          <w:color w:val="000000"/>
          <w:spacing w:val="0"/>
          <w:w w:val="100"/>
          <w:position w:val="0"/>
        </w:rPr>
        <w:t>2</w:t>
      </w:r>
      <w:bookmarkEnd w:id="1082"/>
      <w:r>
        <w:rPr>
          <w:color w:val="000000"/>
          <w:spacing w:val="0"/>
          <w:w w:val="100"/>
          <w:position w:val="0"/>
        </w:rPr>
        <w:t>）</w:t>
        <w:tab/>
        <w:t>期末其他货币资金包括存放在第三方支付平台款项</w:t>
      </w:r>
      <w:r>
        <w:rPr>
          <w:rFonts w:ascii="Times New Roman" w:eastAsia="Times New Roman" w:hAnsi="Times New Roman" w:cs="Times New Roman"/>
          <w:color w:val="000000"/>
          <w:spacing w:val="0"/>
          <w:w w:val="100"/>
          <w:position w:val="0"/>
        </w:rPr>
        <w:t>16,169,396.72</w:t>
      </w:r>
      <w:r>
        <w:rPr>
          <w:color w:val="000000"/>
          <w:spacing w:val="0"/>
          <w:w w:val="100"/>
          <w:position w:val="0"/>
        </w:rPr>
        <w:t>元和存出投资款</w:t>
      </w:r>
      <w:r>
        <w:rPr>
          <w:rFonts w:ascii="Times New Roman" w:eastAsia="Times New Roman" w:hAnsi="Times New Roman" w:cs="Times New Roman"/>
          <w:color w:val="000000"/>
          <w:spacing w:val="0"/>
          <w:w w:val="100"/>
          <w:position w:val="0"/>
        </w:rPr>
        <w:t xml:space="preserve">611,326.38 </w:t>
      </w:r>
      <w:r>
        <w:rPr>
          <w:color w:val="000000"/>
          <w:spacing w:val="0"/>
          <w:w w:val="100"/>
          <w:position w:val="0"/>
        </w:rPr>
        <w:t>yLo</w:t>
      </w:r>
    </w:p>
    <w:p>
      <w:pPr>
        <w:pStyle w:val="Style36"/>
        <w:keepNext/>
        <w:keepLines/>
        <w:widowControl w:val="0"/>
        <w:shd w:val="clear" w:color="auto" w:fill="auto"/>
        <w:bidi w:val="0"/>
        <w:spacing w:before="0" w:after="10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2</w:t>
      </w:r>
      <w:bookmarkEnd w:id="1085"/>
      <w:r>
        <w:rPr>
          <w:color w:val="000000"/>
          <w:spacing w:val="0"/>
          <w:w w:val="100"/>
          <w:position w:val="0"/>
        </w:rPr>
        <w:t>、交易性金融资产</w:t>
      </w:r>
      <w:bookmarkEnd w:id="1083"/>
      <w:bookmarkEnd w:id="1084"/>
      <w:bookmarkEnd w:id="10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54"/>
        <w:gridCol w:w="2755"/>
        <w:gridCol w:w="279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523,131,342.93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595,269,112.20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银行现金管理产品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1,003,131,342.93</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595,269,112.20</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408" w:lineRule="exact"/>
        <w:ind w:left="0" w:right="0" w:firstLine="540"/>
        <w:jc w:val="both"/>
      </w:pPr>
      <w:r>
        <w:rPr>
          <w:color w:val="000000"/>
          <w:spacing w:val="0"/>
          <w:w w:val="100"/>
          <w:position w:val="0"/>
        </w:rPr>
        <w:t>期末权益工具投资系公司购买的杭州平治信息技术股份有限公司、浙江世纪华通集团股份有限 公司的股份，子公司东方星空创业投资有限公司购买的华数传媒控股股份有限公司的股份，期末公 允价值的确认详见本财务报表附注之公允价值的披露所述。</w:t>
      </w:r>
    </w:p>
    <w:p>
      <w:pPr>
        <w:pStyle w:val="Style36"/>
        <w:keepNext/>
        <w:keepLines/>
        <w:widowControl w:val="0"/>
        <w:shd w:val="clear" w:color="auto" w:fill="auto"/>
        <w:tabs>
          <w:tab w:pos="368" w:val="left"/>
        </w:tabs>
        <w:bidi w:val="0"/>
        <w:spacing w:before="0" w:after="40" w:line="274" w:lineRule="exact"/>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3</w:t>
      </w:r>
      <w:bookmarkEnd w:id="1089"/>
      <w:r>
        <w:rPr>
          <w:color w:val="000000"/>
          <w:spacing w:val="0"/>
          <w:w w:val="100"/>
          <w:position w:val="0"/>
        </w:rPr>
        <w:t>、</w:t>
        <w:tab/>
        <w:t>衍生金融资产</w:t>
      </w:r>
      <w:bookmarkEnd w:id="1087"/>
      <w:bookmarkEnd w:id="1088"/>
      <w:bookmarkEnd w:id="1090"/>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3" w:val="left"/>
        </w:tabs>
        <w:bidi w:val="0"/>
        <w:spacing w:before="0" w:after="40" w:line="274" w:lineRule="exact"/>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4</w:t>
      </w:r>
      <w:bookmarkEnd w:id="1093"/>
      <w:r>
        <w:rPr>
          <w:color w:val="000000"/>
          <w:spacing w:val="0"/>
          <w:w w:val="100"/>
          <w:position w:val="0"/>
        </w:rPr>
        <w:t>、</w:t>
        <w:tab/>
        <w:t>应收票据</w:t>
      </w:r>
      <w:bookmarkEnd w:id="1091"/>
      <w:bookmarkEnd w:id="1092"/>
      <w:bookmarkEnd w:id="1094"/>
    </w:p>
    <w:p>
      <w:pPr>
        <w:pStyle w:val="Style36"/>
        <w:keepNext/>
        <w:keepLines/>
        <w:widowControl w:val="0"/>
        <w:numPr>
          <w:ilvl w:val="0"/>
          <w:numId w:val="147"/>
        </w:numPr>
        <w:shd w:val="clear" w:color="auto" w:fill="auto"/>
        <w:tabs>
          <w:tab w:pos="430" w:val="left"/>
        </w:tabs>
        <w:bidi w:val="0"/>
        <w:spacing w:before="0" w:after="40" w:line="274" w:lineRule="exact"/>
        <w:ind w:left="0" w:right="0" w:firstLine="0"/>
        <w:jc w:val="left"/>
      </w:pPr>
      <w:bookmarkStart w:id="1091" w:name="bookmark1091"/>
      <w:bookmarkStart w:id="1092" w:name="bookmark1092"/>
      <w:bookmarkStart w:id="1095" w:name="bookmark1095"/>
      <w:bookmarkStart w:id="1096" w:name="bookmark1096"/>
      <w:bookmarkEnd w:id="1095"/>
      <w:r>
        <w:rPr>
          <w:color w:val="000000"/>
          <w:spacing w:val="0"/>
          <w:w w:val="100"/>
          <w:position w:val="0"/>
        </w:rPr>
        <w:t>.</w:t>
      </w:r>
      <w:r>
        <w:rPr>
          <w:color w:val="000000"/>
          <w:spacing w:val="0"/>
          <w:w w:val="100"/>
          <w:position w:val="0"/>
        </w:rPr>
        <w:t>应收票据分类列示</w:t>
      </w:r>
      <w:bookmarkEnd w:id="1091"/>
      <w:bookmarkEnd w:id="1092"/>
      <w:bookmarkEnd w:id="1096"/>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40" w:line="274" w:lineRule="exact"/>
        <w:ind w:left="0" w:right="0" w:firstLine="0"/>
        <w:jc w:val="left"/>
      </w:pPr>
      <w:bookmarkStart w:id="1097" w:name="bookmark1097"/>
      <w:bookmarkEnd w:id="1097"/>
      <w:r>
        <w:rPr>
          <w:b/>
          <w:bCs/>
          <w:color w:val="000000"/>
          <w:spacing w:val="0"/>
          <w:w w:val="100"/>
          <w:position w:val="0"/>
        </w:rPr>
        <w:t>.</w:t>
      </w:r>
      <w:r>
        <w:rPr>
          <w:b/>
          <w:bCs/>
          <w:color w:val="000000"/>
          <w:spacing w:val="0"/>
          <w:w w:val="100"/>
          <w:position w:val="0"/>
        </w:rPr>
        <w:t>期末公司已质押的应收票据</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40" w:line="274" w:lineRule="exact"/>
        <w:ind w:left="0" w:right="0" w:firstLine="0"/>
        <w:jc w:val="left"/>
      </w:pPr>
      <w:bookmarkStart w:id="1098" w:name="bookmark1098"/>
      <w:bookmarkEnd w:id="1098"/>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40" w:line="274" w:lineRule="exact"/>
        <w:ind w:left="0" w:right="0" w:firstLine="0"/>
        <w:jc w:val="left"/>
      </w:pPr>
      <w:bookmarkStart w:id="1099" w:name="bookmark1099"/>
      <w:bookmarkEnd w:id="1099"/>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40" w:line="274" w:lineRule="exact"/>
        <w:ind w:left="0" w:right="0" w:firstLine="0"/>
        <w:jc w:val="left"/>
      </w:pPr>
      <w:bookmarkStart w:id="1100" w:name="bookmark1100"/>
      <w:bookmarkEnd w:id="1100"/>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按单项计提坏账准备：</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按组合计提坏账准备：</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47"/>
        </w:numPr>
        <w:shd w:val="clear" w:color="auto" w:fill="auto"/>
        <w:tabs>
          <w:tab w:pos="430" w:val="left"/>
        </w:tabs>
        <w:bidi w:val="0"/>
        <w:spacing w:before="0" w:after="40" w:line="274" w:lineRule="exact"/>
        <w:ind w:left="0" w:right="0" w:firstLine="0"/>
        <w:jc w:val="both"/>
      </w:pPr>
      <w:bookmarkStart w:id="1101" w:name="bookmark1101"/>
      <w:bookmarkStart w:id="1102" w:name="bookmark1102"/>
      <w:bookmarkStart w:id="1103" w:name="bookmark1103"/>
      <w:bookmarkStart w:id="1104" w:name="bookmark1104"/>
      <w:bookmarkEnd w:id="1103"/>
      <w:r>
        <w:rPr>
          <w:color w:val="000000"/>
          <w:spacing w:val="0"/>
          <w:w w:val="100"/>
          <w:position w:val="0"/>
        </w:rPr>
        <w:t>.</w:t>
      </w:r>
      <w:r>
        <w:rPr>
          <w:color w:val="000000"/>
          <w:spacing w:val="0"/>
          <w:w w:val="100"/>
          <w:position w:val="0"/>
        </w:rPr>
        <w:t>坏账准备的情况</w:t>
      </w:r>
      <w:bookmarkEnd w:id="1101"/>
      <w:bookmarkEnd w:id="1102"/>
      <w:bookmarkEnd w:id="1104"/>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47"/>
        </w:numPr>
        <w:shd w:val="clear" w:color="auto" w:fill="auto"/>
        <w:tabs>
          <w:tab w:pos="430" w:val="left"/>
        </w:tabs>
        <w:bidi w:val="0"/>
        <w:spacing w:before="0" w:after="40" w:line="274" w:lineRule="exact"/>
        <w:ind w:left="0" w:right="0" w:firstLine="0"/>
        <w:jc w:val="both"/>
      </w:pPr>
      <w:bookmarkStart w:id="1105" w:name="bookmark1105"/>
      <w:bookmarkStart w:id="1106" w:name="bookmark1106"/>
      <w:bookmarkStart w:id="1107" w:name="bookmark1107"/>
      <w:bookmarkStart w:id="1108" w:name="bookmark1108"/>
      <w:bookmarkEnd w:id="1107"/>
      <w:r>
        <w:rPr>
          <w:color w:val="000000"/>
          <w:spacing w:val="0"/>
          <w:w w:val="100"/>
          <w:position w:val="0"/>
        </w:rPr>
        <w:t>.</w:t>
      </w:r>
      <w:r>
        <w:rPr>
          <w:color w:val="000000"/>
          <w:spacing w:val="0"/>
          <w:w w:val="100"/>
          <w:position w:val="0"/>
        </w:rPr>
        <w:t>本期实际核销的应收票据情况</w:t>
      </w:r>
      <w:bookmarkEnd w:id="1105"/>
      <w:bookmarkEnd w:id="1106"/>
      <w:bookmarkEnd w:id="1108"/>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3" w:val="left"/>
        </w:tabs>
        <w:bidi w:val="0"/>
        <w:spacing w:before="0" w:after="40" w:line="274" w:lineRule="exact"/>
        <w:ind w:left="0" w:right="0" w:firstLine="0"/>
        <w:jc w:val="both"/>
      </w:pPr>
      <w:bookmarkStart w:id="1109" w:name="bookmark1109"/>
      <w:bookmarkStart w:id="1110" w:name="bookmark1110"/>
      <w:bookmarkStart w:id="1111" w:name="bookmark1111"/>
      <w:bookmarkStart w:id="1112" w:name="bookmark1112"/>
      <w:r>
        <w:rPr>
          <w:color w:val="000000"/>
          <w:spacing w:val="0"/>
          <w:w w:val="100"/>
          <w:position w:val="0"/>
        </w:rPr>
        <w:t>5</w:t>
      </w:r>
      <w:bookmarkEnd w:id="1111"/>
      <w:r>
        <w:rPr>
          <w:color w:val="000000"/>
          <w:spacing w:val="0"/>
          <w:w w:val="100"/>
          <w:position w:val="0"/>
        </w:rPr>
        <w:t>、</w:t>
        <w:tab/>
        <w:t>应收账款</w:t>
      </w:r>
      <w:bookmarkEnd w:id="1109"/>
      <w:bookmarkEnd w:id="1110"/>
      <w:bookmarkEnd w:id="1112"/>
    </w:p>
    <w:p>
      <w:pPr>
        <w:pStyle w:val="Style36"/>
        <w:keepNext/>
        <w:keepLines/>
        <w:widowControl w:val="0"/>
        <w:numPr>
          <w:ilvl w:val="0"/>
          <w:numId w:val="149"/>
        </w:numPr>
        <w:shd w:val="clear" w:color="auto" w:fill="auto"/>
        <w:bidi w:val="0"/>
        <w:spacing w:before="0" w:after="40" w:line="274" w:lineRule="exact"/>
        <w:ind w:left="0" w:right="0" w:firstLine="0"/>
        <w:jc w:val="both"/>
      </w:pPr>
      <w:bookmarkStart w:id="1109" w:name="bookmark1109"/>
      <w:bookmarkStart w:id="1110" w:name="bookmark1110"/>
      <w:bookmarkStart w:id="1113" w:name="bookmark1113"/>
      <w:bookmarkStart w:id="1114" w:name="bookmark1114"/>
      <w:bookmarkEnd w:id="1113"/>
      <w:r>
        <w:rPr>
          <w:color w:val="000000"/>
          <w:spacing w:val="0"/>
          <w:w w:val="100"/>
          <w:position w:val="0"/>
        </w:rPr>
        <w:t>.</w:t>
      </w:r>
      <w:r>
        <w:rPr>
          <w:color w:val="000000"/>
          <w:spacing w:val="0"/>
          <w:w w:val="100"/>
          <w:position w:val="0"/>
        </w:rPr>
        <w:t>按账龄披露</w:t>
      </w:r>
      <w:bookmarkEnd w:id="1109"/>
      <w:bookmarkEnd w:id="1110"/>
      <w:bookmarkEnd w:id="1114"/>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73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209,271,789.44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209,271,789.44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11,157,962.19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2,237,471.32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90,810.71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271,324.02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22,104.80</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223,051,462.48</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282" w:right="1388" w:bottom="1551" w:left="1148" w:header="0" w:footer="3" w:gutter="0"/>
          <w:cols w:space="720"/>
          <w:noEndnote/>
          <w:rtlGutter w:val="0"/>
          <w:docGrid w:linePitch="360"/>
        </w:sectPr>
      </w:pPr>
    </w:p>
    <w:p>
      <w:pPr>
        <w:pStyle w:val="Style36"/>
        <w:keepNext/>
        <w:keepLines/>
        <w:widowControl w:val="0"/>
        <w:numPr>
          <w:ilvl w:val="0"/>
          <w:numId w:val="149"/>
        </w:numPr>
        <w:shd w:val="clear" w:color="auto" w:fill="auto"/>
        <w:bidi w:val="0"/>
        <w:spacing w:before="0" w:after="100" w:line="240" w:lineRule="auto"/>
        <w:ind w:left="0" w:right="0" w:firstLine="72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w:t>
      </w:r>
      <w:r>
        <w:rPr>
          <w:color w:val="000000"/>
          <w:spacing w:val="0"/>
          <w:w w:val="100"/>
          <w:position w:val="0"/>
        </w:rPr>
        <w:t>按坏账计提方法分类披露</w:t>
      </w:r>
      <w:bookmarkEnd w:id="1115"/>
      <w:bookmarkEnd w:id="1116"/>
      <w:bookmarkEnd w:id="1118"/>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98"/>
        <w:gridCol w:w="1896"/>
        <w:gridCol w:w="936"/>
        <w:gridCol w:w="1776"/>
        <w:gridCol w:w="936"/>
        <w:gridCol w:w="1901"/>
        <w:gridCol w:w="1896"/>
        <w:gridCol w:w="936"/>
        <w:gridCol w:w="1776"/>
        <w:gridCol w:w="816"/>
        <w:gridCol w:w="190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79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计提比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按单项 计提坏 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919,463.58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919,463.58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6,991,728.48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6,840,903.53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150,824.95</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按组合 计提坏 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222,131,998.90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12,155,655.49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209,976,343.41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201,462,593.05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11,538,495.65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189,924,097.40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223,051,462.48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13,075,119.07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209,976,343.41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208,454,321.53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18,379,399.18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190,074,922.35</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6840" w:h="11900" w:orient="landscape"/>
          <w:pgMar w:top="1580" w:right="260" w:bottom="1580" w:left="807" w:header="0" w:footer="3" w:gutter="0"/>
          <w:cols w:space="720"/>
          <w:noEndnote/>
          <w:rtlGutter w:val="0"/>
          <w:docGrid w:linePitch="360"/>
        </w:sectPr>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按单项计提坏账准备: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7"/>
        <w:gridCol w:w="1699"/>
        <w:gridCol w:w="1699"/>
        <w:gridCol w:w="1699"/>
        <w:gridCol w:w="185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上海吉首文化传播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529,385.00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529,385.00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深圳龙门兄弟网络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109,090.26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109,090.26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深圳市爱贝信息技 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280,988.32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280,988.32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919,463.58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919,463.58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按单项计提坏账准备的说明: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组合计提项目：采用账龄组合计提坏账准备</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209,271,789.44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10,463,589.51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10,876,973.87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1,087,697.39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1,598,996.06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319,799.21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20.00</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90,810.71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45,405.36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271,324.02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217,059.22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22,104.80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222,131,998.90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12,155,655.49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120" w:line="274" w:lineRule="exact"/>
        <w:ind w:left="0" w:right="0" w:firstLine="0"/>
        <w:jc w:val="left"/>
        <w:sectPr>
          <w:footnotePr>
            <w:pos w:val="pageBottom"/>
            <w:numFmt w:val="decimal"/>
            <w:numRestart w:val="continuous"/>
          </w:footnotePr>
          <w:pgSz w:w="11900" w:h="16840"/>
          <w:pgMar w:top="1671" w:right="1680" w:bottom="1671" w:left="1158" w:header="0" w:footer="3" w:gutter="0"/>
          <w:cols w:space="720"/>
          <w:noEndnote/>
          <w:rtlGutter w:val="0"/>
          <w:docGrid w:linePitch="360"/>
        </w:sectPr>
      </w:pPr>
      <w:r>
        <w:rPr>
          <w:color w:val="000000"/>
          <w:spacing w:val="0"/>
          <w:w w:val="100"/>
          <w:position w:val="0"/>
        </w:rPr>
        <w:t xml:space="preserve">按组合计提坏账的确认标准及说明: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49"/>
        </w:numPr>
        <w:shd w:val="clear" w:color="auto" w:fill="auto"/>
        <w:bidi w:val="0"/>
        <w:spacing w:before="0" w:after="80" w:line="240" w:lineRule="auto"/>
        <w:ind w:left="0" w:right="0" w:firstLine="0"/>
        <w:jc w:val="both"/>
      </w:pPr>
      <w:bookmarkStart w:id="1119" w:name="bookmark1119"/>
      <w:bookmarkStart w:id="1120" w:name="bookmark1120"/>
      <w:bookmarkStart w:id="1121" w:name="bookmark1121"/>
      <w:bookmarkStart w:id="1122" w:name="bookmark1122"/>
      <w:bookmarkEnd w:id="1121"/>
      <w:r>
        <w:rPr>
          <w:color w:val="000000"/>
          <w:spacing w:val="0"/>
          <w:w w:val="100"/>
          <w:position w:val="0"/>
        </w:rPr>
        <w:t>.</w:t>
      </w:r>
      <w:r>
        <w:rPr>
          <w:color w:val="000000"/>
          <w:spacing w:val="0"/>
          <w:w w:val="100"/>
          <w:position w:val="0"/>
        </w:rPr>
        <w:t>坏账准备的情况</w:t>
      </w:r>
      <w:bookmarkEnd w:id="1119"/>
      <w:bookmarkEnd w:id="1120"/>
      <w:bookmarkEnd w:id="112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8"/>
        <w:gridCol w:w="1934"/>
        <w:gridCol w:w="2107"/>
        <w:gridCol w:w="1934"/>
        <w:gridCol w:w="1944"/>
        <w:gridCol w:w="1939"/>
        <w:gridCol w:w="1939"/>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转销或核销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6,840,903.53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529,385.00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150,824.95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-6,300,000.00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919,463.58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11,538,495.65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6,684,869.00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5,122,599.54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-945,109.62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12,155,655.49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18,379,399.18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7,214,254.00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150,824.95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5,122,599.54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-7,245,109.62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13,075,119.07</w:t>
            </w:r>
          </w:p>
        </w:tc>
      </w:tr>
    </w:tbl>
    <w:p>
      <w:pPr>
        <w:widowControl w:val="0"/>
        <w:spacing w:after="79" w:line="1" w:lineRule="exact"/>
      </w:pPr>
    </w:p>
    <w:p>
      <w:pPr>
        <w:pStyle w:val="Style5"/>
        <w:keepNext w:val="0"/>
        <w:keepLines w:val="0"/>
        <w:widowControl w:val="0"/>
        <w:shd w:val="clear" w:color="auto" w:fill="auto"/>
        <w:bidi w:val="0"/>
        <w:spacing w:before="0" w:after="540" w:line="406" w:lineRule="exact"/>
        <w:ind w:left="0" w:right="0" w:firstLine="540"/>
        <w:jc w:val="both"/>
      </w:pPr>
      <w:r>
        <w:rPr>
          <w:color w:val="000000"/>
          <w:spacing w:val="0"/>
          <w:w w:val="100"/>
          <w:position w:val="0"/>
        </w:rPr>
        <w:t>其他变动：本期因非同一控制下企业合并相应增加应收账款坏账准备</w:t>
      </w:r>
      <w:r>
        <w:rPr>
          <w:rFonts w:ascii="Times New Roman" w:eastAsia="Times New Roman" w:hAnsi="Times New Roman" w:cs="Times New Roman"/>
          <w:color w:val="000000"/>
          <w:spacing w:val="0"/>
          <w:w w:val="100"/>
          <w:position w:val="0"/>
        </w:rPr>
        <w:t>28,618.87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因处置子公司相应转出应收账款坏账准备</w:t>
      </w:r>
      <w:r>
        <w:rPr>
          <w:rFonts w:ascii="Times New Roman" w:eastAsia="Times New Roman" w:hAnsi="Times New Roman" w:cs="Times New Roman"/>
          <w:color w:val="000000"/>
          <w:spacing w:val="0"/>
          <w:w w:val="100"/>
          <w:position w:val="0"/>
        </w:rPr>
        <w:t>6,973,228.49</w:t>
      </w:r>
      <w:r>
        <w:rPr>
          <w:color w:val="000000"/>
          <w:spacing w:val="0"/>
          <w:w w:val="100"/>
          <w:position w:val="0"/>
        </w:rPr>
        <w:t>元。本期公 司同一控制下合并天目融媒体智能服务云项目相关业务，相应追溯调整可比报表，因业务合并日除业务核心资产以外的资产负债未实际转入，相应减少 应收账款</w:t>
      </w:r>
      <w:r>
        <w:rPr>
          <w:rFonts w:ascii="Times New Roman" w:eastAsia="Times New Roman" w:hAnsi="Times New Roman" w:cs="Times New Roman"/>
          <w:color w:val="000000"/>
          <w:spacing w:val="0"/>
          <w:w w:val="100"/>
          <w:position w:val="0"/>
        </w:rPr>
        <w:t>300,500.00</w:t>
      </w:r>
      <w:r>
        <w:rPr>
          <w:color w:val="000000"/>
          <w:spacing w:val="0"/>
          <w:w w:val="100"/>
          <w:position w:val="0"/>
        </w:rPr>
        <w:t>元，坏账准备</w:t>
      </w:r>
      <w:r>
        <w:rPr>
          <w:rFonts w:ascii="Times New Roman" w:eastAsia="Times New Roman" w:hAnsi="Times New Roman" w:cs="Times New Roman"/>
          <w:color w:val="000000"/>
          <w:spacing w:val="0"/>
          <w:w w:val="100"/>
          <w:position w:val="0"/>
        </w:rPr>
        <w:t>300,500.00</w:t>
      </w:r>
      <w:r>
        <w:rPr>
          <w:color w:val="000000"/>
          <w:spacing w:val="0"/>
          <w:w w:val="100"/>
          <w:position w:val="0"/>
        </w:rPr>
        <w:t>元。</w:t>
      </w:r>
    </w:p>
    <w:p>
      <w:pPr>
        <w:pStyle w:val="Style5"/>
        <w:keepNext w:val="0"/>
        <w:keepLines w:val="0"/>
        <w:widowControl w:val="0"/>
        <w:shd w:val="clear" w:color="auto" w:fill="auto"/>
        <w:bidi w:val="0"/>
        <w:spacing w:before="0" w:after="80" w:line="269" w:lineRule="exact"/>
        <w:ind w:left="0" w:right="0" w:firstLine="0"/>
        <w:jc w:val="left"/>
        <w:sectPr>
          <w:footnotePr>
            <w:pos w:val="pageBottom"/>
            <w:numFmt w:val="decimal"/>
            <w:numRestart w:val="continuous"/>
          </w:footnotePr>
          <w:pgSz w:w="16840" w:h="11900" w:orient="landscape"/>
          <w:pgMar w:top="1340" w:right="1320" w:bottom="1386" w:left="1402" w:header="0" w:footer="3" w:gutter="0"/>
          <w:cols w:space="720"/>
          <w:noEndnote/>
          <w:rtlGutter w:val="0"/>
          <w:docGrid w:linePitch="360"/>
        </w:sectPr>
      </w:pPr>
      <w:r>
        <w:rPr>
          <w:color w:val="000000"/>
          <w:spacing w:val="0"/>
          <w:w w:val="100"/>
          <w:position w:val="0"/>
        </w:rPr>
        <w:t xml:space="preserve">其中本期坏账准备收回或转回金额重要的: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49"/>
        </w:numPr>
        <w:shd w:val="clear" w:color="auto" w:fill="auto"/>
        <w:bidi w:val="0"/>
        <w:spacing w:before="400" w:after="10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w:t>
      </w:r>
      <w:r>
        <w:rPr>
          <w:color w:val="000000"/>
          <w:spacing w:val="0"/>
          <w:w w:val="100"/>
          <w:position w:val="0"/>
        </w:rPr>
        <w:t>本期实际核销的应收账款情况</w:t>
      </w:r>
      <w:bookmarkEnd w:id="1123"/>
      <w:bookmarkEnd w:id="1124"/>
      <w:bookmarkEnd w:id="11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5,122,599.54</w:t>
            </w:r>
          </w:p>
        </w:tc>
      </w:tr>
    </w:tbl>
    <w:p>
      <w:pPr>
        <w:widowControl w:val="0"/>
        <w:spacing w:after="219" w:line="1" w:lineRule="exact"/>
      </w:pPr>
    </w:p>
    <w:p>
      <w:pPr>
        <w:pStyle w:val="Style24"/>
        <w:keepNext w:val="0"/>
        <w:keepLines w:val="0"/>
        <w:widowControl w:val="0"/>
        <w:shd w:val="clear" w:color="auto" w:fill="auto"/>
        <w:bidi w:val="0"/>
        <w:spacing w:before="0" w:after="0" w:line="278" w:lineRule="exact"/>
        <w:ind w:left="14" w:right="0" w:firstLine="0"/>
        <w:jc w:val="left"/>
      </w:pPr>
      <w:r>
        <w:rPr>
          <w:color w:val="000000"/>
          <w:spacing w:val="0"/>
          <w:w w:val="100"/>
          <w:position w:val="0"/>
        </w:rPr>
        <w:t xml:space="preserve">其中重要的应收账款核销情况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04"/>
        <w:gridCol w:w="1320"/>
        <w:gridCol w:w="1579"/>
        <w:gridCol w:w="1315"/>
        <w:gridCol w:w="1454"/>
        <w:gridCol w:w="1570"/>
      </w:tblGrid>
      <w:tr>
        <w:trPr>
          <w:trHeight w:val="269"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核销原因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履行的核销程 序</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武汉慧选优品传媒有限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经营款项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1,763,551.29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220"/>
              <w:jc w:val="both"/>
            </w:pPr>
            <w:r>
              <w:rPr>
                <w:color w:val="000000"/>
                <w:spacing w:val="0"/>
                <w:w w:val="100"/>
                <w:position w:val="0"/>
              </w:rPr>
              <w:t>预计无法收</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沈阳聚朗明网络科技有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经营款项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614,360.05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220"/>
              <w:jc w:val="both"/>
            </w:pPr>
            <w:r>
              <w:rPr>
                <w:color w:val="000000"/>
                <w:spacing w:val="0"/>
                <w:w w:val="100"/>
                <w:position w:val="0"/>
              </w:rPr>
              <w:t>预计无法收</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成都云发现网络科技有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经营款项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580,000.00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220"/>
              <w:jc w:val="both"/>
            </w:pPr>
            <w:r>
              <w:rPr>
                <w:color w:val="000000"/>
                <w:spacing w:val="0"/>
                <w:w w:val="100"/>
                <w:position w:val="0"/>
              </w:rPr>
              <w:t>预计无法收</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中兴九城网络科技无锡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经营款项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554,623.32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220"/>
              <w:jc w:val="both"/>
            </w:pPr>
            <w:r>
              <w:rPr>
                <w:color w:val="000000"/>
                <w:spacing w:val="0"/>
                <w:w w:val="100"/>
                <w:position w:val="0"/>
              </w:rPr>
              <w:t>预计无法收</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乐视致新电子科技</w:t>
            </w:r>
            <w:r>
              <w:rPr>
                <w:rFonts w:ascii="Times New Roman" w:eastAsia="Times New Roman" w:hAnsi="Times New Roman" w:cs="Times New Roman"/>
                <w:color w:val="000000"/>
                <w:spacing w:val="0"/>
                <w:w w:val="100"/>
                <w:position w:val="0"/>
              </w:rPr>
              <w:t>(</w:t>
            </w:r>
            <w:r>
              <w:rPr>
                <w:color w:val="000000"/>
                <w:spacing w:val="0"/>
                <w:w w:val="100"/>
                <w:position w:val="0"/>
              </w:rPr>
              <w:t>天 津</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经营款项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291,048.75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220"/>
              <w:jc w:val="both"/>
            </w:pPr>
            <w:r>
              <w:rPr>
                <w:color w:val="000000"/>
                <w:spacing w:val="0"/>
                <w:w w:val="100"/>
                <w:position w:val="0"/>
              </w:rPr>
              <w:t>预计无法收</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福建乐游网络科技有限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公司等</w:t>
            </w:r>
            <w:r>
              <w:rPr>
                <w:rFonts w:ascii="Times New Roman" w:eastAsia="Times New Roman" w:hAnsi="Times New Roman" w:cs="Times New Roman"/>
                <w:color w:val="000000"/>
                <w:spacing w:val="0"/>
                <w:w w:val="100"/>
                <w:position w:val="0"/>
              </w:rPr>
              <w:t>12</w:t>
            </w:r>
            <w:r>
              <w:rPr>
                <w:color w:val="000000"/>
                <w:spacing w:val="0"/>
                <w:w w:val="100"/>
                <w:position w:val="0"/>
              </w:rPr>
              <w:t>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经营款项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1,319,016.13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220"/>
              <w:jc w:val="both"/>
            </w:pPr>
            <w:r>
              <w:rPr>
                <w:color w:val="000000"/>
                <w:spacing w:val="0"/>
                <w:w w:val="100"/>
                <w:position w:val="0"/>
              </w:rPr>
              <w:t>预计无法收</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5,122,599.54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320" w:line="274" w:lineRule="exact"/>
        <w:ind w:left="0" w:right="0" w:firstLine="140"/>
        <w:jc w:val="left"/>
      </w:pPr>
      <w:r>
        <w:rPr>
          <w:color w:val="000000"/>
          <w:spacing w:val="0"/>
          <w:w w:val="100"/>
          <w:position w:val="0"/>
        </w:rPr>
        <w:t xml:space="preserve">应收账款核销说明: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49"/>
        </w:numPr>
        <w:shd w:val="clear" w:color="auto" w:fill="auto"/>
        <w:bidi w:val="0"/>
        <w:spacing w:before="0" w:after="10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w:t>
      </w:r>
      <w:r>
        <w:rPr>
          <w:color w:val="000000"/>
          <w:spacing w:val="0"/>
          <w:w w:val="100"/>
          <w:position w:val="0"/>
        </w:rPr>
        <w:t>按欠款方归集的期末余额前五名的应收账款情况</w:t>
      </w:r>
      <w:bookmarkEnd w:id="1127"/>
      <w:bookmarkEnd w:id="1128"/>
      <w:bookmarkEnd w:id="1130"/>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280"/>
        <w:gridCol w:w="2266"/>
        <w:gridCol w:w="2501"/>
        <w:gridCol w:w="1354"/>
      </w:tblGrid>
      <w:tr>
        <w:trPr>
          <w:trHeight w:val="56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占应收账款余额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40,039,787.09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2,001,989.35</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22,098,343.95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9.91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1,104,917.20</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15,913,907.11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7.13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795,695.36</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15,280,452.67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764,022.63</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12,619,526.95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630,976.35</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105,952,017.77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5,297,600.89</w:t>
            </w:r>
          </w:p>
        </w:tc>
      </w:tr>
    </w:tbl>
    <w:p>
      <w:pPr>
        <w:widowControl w:val="0"/>
        <w:spacing w:after="319" w:line="1" w:lineRule="exact"/>
      </w:pPr>
    </w:p>
    <w:p>
      <w:pPr>
        <w:pStyle w:val="Style36"/>
        <w:keepNext/>
        <w:keepLines/>
        <w:widowControl w:val="0"/>
        <w:numPr>
          <w:ilvl w:val="0"/>
          <w:numId w:val="149"/>
        </w:numPr>
        <w:shd w:val="clear" w:color="auto" w:fill="auto"/>
        <w:bidi w:val="0"/>
        <w:spacing w:before="0" w:after="10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w:t>
      </w:r>
      <w:r>
        <w:rPr>
          <w:color w:val="000000"/>
          <w:spacing w:val="0"/>
          <w:w w:val="100"/>
          <w:position w:val="0"/>
        </w:rPr>
        <w:t>因金融资产转移而终止确认的应收账款</w:t>
      </w:r>
      <w:bookmarkEnd w:id="1131"/>
      <w:bookmarkEnd w:id="1132"/>
      <w:bookmarkEnd w:id="1134"/>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49"/>
        </w:numPr>
        <w:shd w:val="clear" w:color="auto" w:fill="auto"/>
        <w:bidi w:val="0"/>
        <w:spacing w:before="0" w:after="300" w:line="341" w:lineRule="exact"/>
        <w:ind w:left="14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w:t>
      </w:r>
      <w:r>
        <w:rPr>
          <w:color w:val="000000"/>
          <w:spacing w:val="0"/>
          <w:w w:val="100"/>
          <w:position w:val="0"/>
        </w:rPr>
        <w:t xml:space="preserve">转移应收账款且继续涉入形成的资产、负债金额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135"/>
      <w:bookmarkEnd w:id="1136"/>
      <w:bookmarkEnd w:id="1138"/>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555" w:val="left"/>
        </w:tabs>
        <w:bidi w:val="0"/>
        <w:spacing w:before="0" w:after="0" w:line="341" w:lineRule="exact"/>
        <w:ind w:left="0" w:right="0" w:firstLine="140"/>
        <w:jc w:val="left"/>
      </w:pPr>
      <w:bookmarkStart w:id="1139" w:name="bookmark1139"/>
      <w:bookmarkStart w:id="1140" w:name="bookmark1140"/>
      <w:bookmarkStart w:id="1141" w:name="bookmark1141"/>
      <w:bookmarkStart w:id="1142" w:name="bookmark1142"/>
      <w:r>
        <w:rPr>
          <w:color w:val="000000"/>
          <w:spacing w:val="0"/>
          <w:w w:val="100"/>
          <w:position w:val="0"/>
        </w:rPr>
        <w:t>6</w:t>
      </w:r>
      <w:bookmarkEnd w:id="1141"/>
      <w:r>
        <w:rPr>
          <w:color w:val="000000"/>
          <w:spacing w:val="0"/>
          <w:w w:val="100"/>
          <w:position w:val="0"/>
        </w:rPr>
        <w:t>、</w:t>
        <w:tab/>
        <w:t>应收款项融资</w:t>
      </w:r>
      <w:bookmarkEnd w:id="1139"/>
      <w:bookmarkEnd w:id="1140"/>
      <w:bookmarkEnd w:id="1142"/>
    </w:p>
    <w:p>
      <w:pPr>
        <w:pStyle w:val="Style5"/>
        <w:keepNext w:val="0"/>
        <w:keepLines w:val="0"/>
        <w:widowControl w:val="0"/>
        <w:shd w:val="clear" w:color="auto" w:fill="auto"/>
        <w:bidi w:val="0"/>
        <w:spacing w:before="0" w:after="220" w:line="341" w:lineRule="exact"/>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555" w:val="left"/>
        </w:tabs>
        <w:bidi w:val="0"/>
        <w:spacing w:before="0" w:after="0" w:line="341" w:lineRule="exact"/>
        <w:ind w:left="0" w:right="0" w:firstLine="140"/>
        <w:jc w:val="left"/>
      </w:pPr>
      <w:bookmarkStart w:id="1143" w:name="bookmark1143"/>
      <w:bookmarkStart w:id="1144" w:name="bookmark1144"/>
      <w:bookmarkStart w:id="1145" w:name="bookmark1145"/>
      <w:bookmarkStart w:id="1146" w:name="bookmark1146"/>
      <w:r>
        <w:rPr>
          <w:color w:val="000000"/>
          <w:spacing w:val="0"/>
          <w:w w:val="100"/>
          <w:position w:val="0"/>
        </w:rPr>
        <w:t>7</w:t>
      </w:r>
      <w:bookmarkEnd w:id="1145"/>
      <w:r>
        <w:rPr>
          <w:color w:val="000000"/>
          <w:spacing w:val="0"/>
          <w:w w:val="100"/>
          <w:position w:val="0"/>
        </w:rPr>
        <w:t>、</w:t>
        <w:tab/>
        <w:t>预付款项</w:t>
      </w:r>
      <w:bookmarkEnd w:id="1143"/>
      <w:bookmarkEnd w:id="1144"/>
      <w:bookmarkEnd w:id="1146"/>
    </w:p>
    <w:p>
      <w:pPr>
        <w:pStyle w:val="Style36"/>
        <w:keepNext/>
        <w:keepLines/>
        <w:widowControl w:val="0"/>
        <w:numPr>
          <w:ilvl w:val="0"/>
          <w:numId w:val="151"/>
        </w:numPr>
        <w:shd w:val="clear" w:color="auto" w:fill="auto"/>
        <w:bidi w:val="0"/>
        <w:spacing w:before="0" w:after="0" w:line="341" w:lineRule="exact"/>
        <w:ind w:left="0" w:right="0" w:firstLine="140"/>
        <w:jc w:val="left"/>
      </w:pPr>
      <w:bookmarkStart w:id="1143" w:name="bookmark1143"/>
      <w:bookmarkStart w:id="1144" w:name="bookmark1144"/>
      <w:bookmarkStart w:id="1147" w:name="bookmark1147"/>
      <w:bookmarkStart w:id="1148" w:name="bookmark1148"/>
      <w:bookmarkEnd w:id="1147"/>
      <w:r>
        <w:rPr>
          <w:color w:val="000000"/>
          <w:spacing w:val="0"/>
          <w:w w:val="100"/>
          <w:position w:val="0"/>
        </w:rPr>
        <w:t>.</w:t>
      </w:r>
      <w:r>
        <w:rPr>
          <w:color w:val="000000"/>
          <w:spacing w:val="0"/>
          <w:w w:val="100"/>
          <w:position w:val="0"/>
        </w:rPr>
        <w:t>预付款项按账龄列示</w:t>
      </w:r>
      <w:bookmarkEnd w:id="1143"/>
      <w:bookmarkEnd w:id="1144"/>
      <w:bookmarkEnd w:id="1148"/>
    </w:p>
    <w:p>
      <w:pPr>
        <w:pStyle w:val="Style5"/>
        <w:keepNext w:val="0"/>
        <w:keepLines w:val="0"/>
        <w:widowControl w:val="0"/>
        <w:shd w:val="clear" w:color="auto" w:fill="auto"/>
        <w:bidi w:val="0"/>
        <w:spacing w:before="0" w:after="0" w:line="341" w:lineRule="exact"/>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41,285,055.06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47,859,831.97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89.07</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6,445,529.68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5,873,800.09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10.93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47,730,584.74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53,733,632.06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134"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center"/>
        <w:tblLayout w:type="fixed"/>
      </w:tblPr>
      <w:tblGrid>
        <w:gridCol w:w="3374"/>
        <w:gridCol w:w="1795"/>
        <w:gridCol w:w="3955"/>
      </w:tblGrid>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北京连息网络科技有限公司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2,565,248.00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本期业务量较少，后续仍有合作</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杭州冠图科技有限公司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783,904.00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本期业务量较少，后续仍有合作</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3,349,152.00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151"/>
        </w:numPr>
        <w:shd w:val="clear" w:color="auto" w:fill="auto"/>
        <w:bidi w:val="0"/>
        <w:spacing w:before="0" w:after="100" w:line="240" w:lineRule="auto"/>
        <w:ind w:left="0" w:right="0" w:firstLine="14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w:t>
      </w:r>
      <w:r>
        <w:rPr>
          <w:color w:val="000000"/>
          <w:spacing w:val="0"/>
          <w:w w:val="100"/>
          <w:position w:val="0"/>
        </w:rPr>
        <w:t>按预付对象归集的期末余额前五名的预付款情况</w:t>
      </w:r>
      <w:bookmarkEnd w:id="1149"/>
      <w:bookmarkEnd w:id="1150"/>
      <w:bookmarkEnd w:id="1152"/>
    </w:p>
    <w:p>
      <w:pPr>
        <w:pStyle w:val="Style5"/>
        <w:keepNext w:val="0"/>
        <w:keepLines w:val="0"/>
        <w:widowControl w:val="0"/>
        <w:shd w:val="clear" w:color="auto" w:fill="auto"/>
        <w:bidi w:val="0"/>
        <w:spacing w:before="0" w:after="220" w:line="240" w:lineRule="auto"/>
        <w:ind w:left="0" w:right="0" w:firstLine="1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363"/>
        <w:gridCol w:w="2678"/>
        <w:gridCol w:w="2083"/>
      </w:tblGrid>
      <w:tr>
        <w:trPr>
          <w:trHeight w:val="557" w:hRule="exact"/>
        </w:trPr>
        <w:tc>
          <w:tcPr>
            <w:tcBorders>
              <w:top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占预付款项余额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2,984,905.66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6.25</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2,565,248.00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5.37</w:t>
            </w:r>
          </w:p>
        </w:tc>
      </w:tr>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2,123,639.32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4.45</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1,796,613.11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3.76</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供应商五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1,696,952.08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3.56</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11,167,358.17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23.39</w:t>
            </w:r>
          </w:p>
        </w:tc>
      </w:tr>
    </w:tbl>
    <w:p>
      <w:pPr>
        <w:widowControl w:val="0"/>
        <w:spacing w:after="219" w:line="1" w:lineRule="exact"/>
      </w:pPr>
    </w:p>
    <w:p>
      <w:pPr>
        <w:pStyle w:val="Style5"/>
        <w:keepNext w:val="0"/>
        <w:keepLines w:val="0"/>
        <w:widowControl w:val="0"/>
        <w:shd w:val="clear" w:color="auto" w:fill="auto"/>
        <w:bidi w:val="0"/>
        <w:spacing w:before="0" w:after="220" w:line="288" w:lineRule="exact"/>
        <w:ind w:left="14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140"/>
        <w:jc w:val="left"/>
      </w:pPr>
      <w:bookmarkStart w:id="1153" w:name="bookmark1153"/>
      <w:bookmarkStart w:id="1154" w:name="bookmark1154"/>
      <w:bookmarkStart w:id="1155" w:name="bookmark1155"/>
      <w:bookmarkStart w:id="1156" w:name="bookmark1156"/>
      <w:r>
        <w:rPr>
          <w:color w:val="000000"/>
          <w:spacing w:val="0"/>
          <w:w w:val="100"/>
          <w:position w:val="0"/>
        </w:rPr>
        <w:t>8</w:t>
      </w:r>
      <w:bookmarkEnd w:id="1155"/>
      <w:r>
        <w:rPr>
          <w:color w:val="000000"/>
          <w:spacing w:val="0"/>
          <w:w w:val="100"/>
          <w:position w:val="0"/>
        </w:rPr>
        <w:t>、其他应收款</w:t>
      </w:r>
      <w:bookmarkEnd w:id="1153"/>
      <w:bookmarkEnd w:id="1154"/>
      <w:bookmarkEnd w:id="1156"/>
    </w:p>
    <w:p>
      <w:pPr>
        <w:pStyle w:val="Style36"/>
        <w:keepNext/>
        <w:keepLines/>
        <w:widowControl w:val="0"/>
        <w:shd w:val="clear" w:color="auto" w:fill="auto"/>
        <w:bidi w:val="0"/>
        <w:spacing w:before="0" w:after="100" w:line="240" w:lineRule="auto"/>
        <w:ind w:left="0" w:right="0" w:firstLine="140"/>
        <w:jc w:val="left"/>
      </w:pPr>
      <w:bookmarkStart w:id="1153" w:name="bookmark1153"/>
      <w:bookmarkStart w:id="1154" w:name="bookmark1154"/>
      <w:bookmarkStart w:id="1157" w:name="bookmark1157"/>
      <w:r>
        <w:rPr>
          <w:color w:val="000000"/>
          <w:spacing w:val="0"/>
          <w:w w:val="100"/>
          <w:position w:val="0"/>
        </w:rPr>
        <w:t>项目列示</w:t>
      </w:r>
      <w:bookmarkEnd w:id="1153"/>
      <w:bookmarkEnd w:id="1154"/>
      <w:bookmarkEnd w:id="1157"/>
    </w:p>
    <w:p>
      <w:pPr>
        <w:pStyle w:val="Style5"/>
        <w:keepNext w:val="0"/>
        <w:keepLines w:val="0"/>
        <w:widowControl w:val="0"/>
        <w:shd w:val="clear" w:color="auto" w:fill="auto"/>
        <w:bidi w:val="0"/>
        <w:spacing w:before="0" w:after="40" w:line="240" w:lineRule="auto"/>
        <w:ind w:left="0" w:right="0" w:firstLine="1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65,292,368.64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50,070,121.98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65,292,368.64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50,070,121.98</w:t>
            </w:r>
          </w:p>
        </w:tc>
      </w:tr>
    </w:tbl>
    <w:p>
      <w:pPr>
        <w:widowControl w:val="0"/>
        <w:spacing w:after="219" w:line="1" w:lineRule="exact"/>
      </w:pPr>
    </w:p>
    <w:p>
      <w:pPr>
        <w:pStyle w:val="Style5"/>
        <w:keepNext w:val="0"/>
        <w:keepLines w:val="0"/>
        <w:widowControl w:val="0"/>
        <w:shd w:val="clear" w:color="auto" w:fill="auto"/>
        <w:bidi w:val="0"/>
        <w:spacing w:before="0" w:after="280" w:line="274" w:lineRule="exact"/>
        <w:ind w:left="14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40" w:line="269" w:lineRule="exact"/>
        <w:ind w:left="0" w:right="0" w:firstLine="140"/>
        <w:jc w:val="left"/>
      </w:pPr>
      <w:bookmarkStart w:id="1158" w:name="bookmark1158"/>
      <w:bookmarkStart w:id="1159" w:name="bookmark1159"/>
      <w:bookmarkStart w:id="1160" w:name="bookmark1160"/>
      <w:r>
        <w:rPr>
          <w:color w:val="000000"/>
          <w:spacing w:val="0"/>
          <w:w w:val="100"/>
          <w:position w:val="0"/>
        </w:rPr>
        <w:t>应收利息</w:t>
      </w:r>
      <w:bookmarkEnd w:id="1158"/>
      <w:bookmarkEnd w:id="1159"/>
      <w:bookmarkEnd w:id="1160"/>
    </w:p>
    <w:p>
      <w:pPr>
        <w:pStyle w:val="Style36"/>
        <w:keepNext/>
        <w:keepLines/>
        <w:widowControl w:val="0"/>
        <w:numPr>
          <w:ilvl w:val="0"/>
          <w:numId w:val="153"/>
        </w:numPr>
        <w:shd w:val="clear" w:color="auto" w:fill="auto"/>
        <w:tabs>
          <w:tab w:pos="570" w:val="left"/>
        </w:tabs>
        <w:bidi w:val="0"/>
        <w:spacing w:before="0" w:after="40" w:line="269" w:lineRule="exact"/>
        <w:ind w:left="0" w:right="0" w:firstLine="140"/>
        <w:jc w:val="left"/>
      </w:pPr>
      <w:bookmarkStart w:id="1158" w:name="bookmark1158"/>
      <w:bookmarkStart w:id="1159" w:name="bookmark1159"/>
      <w:bookmarkStart w:id="1161" w:name="bookmark1161"/>
      <w:bookmarkStart w:id="1162" w:name="bookmark1162"/>
      <w:bookmarkEnd w:id="1161"/>
      <w:r>
        <w:rPr>
          <w:color w:val="000000"/>
          <w:spacing w:val="0"/>
          <w:w w:val="100"/>
          <w:position w:val="0"/>
        </w:rPr>
        <w:t>.</w:t>
      </w:r>
      <w:r>
        <w:rPr>
          <w:color w:val="000000"/>
          <w:spacing w:val="0"/>
          <w:w w:val="100"/>
          <w:position w:val="0"/>
        </w:rPr>
        <w:t>应收利息分类</w:t>
      </w:r>
      <w:bookmarkEnd w:id="1158"/>
      <w:bookmarkEnd w:id="1159"/>
      <w:bookmarkEnd w:id="1162"/>
    </w:p>
    <w:p>
      <w:pPr>
        <w:pStyle w:val="Style5"/>
        <w:keepNext w:val="0"/>
        <w:keepLines w:val="0"/>
        <w:widowControl w:val="0"/>
        <w:shd w:val="clear" w:color="auto" w:fill="auto"/>
        <w:bidi w:val="0"/>
        <w:spacing w:before="0" w:after="40" w:line="269" w:lineRule="exact"/>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3"/>
        </w:numPr>
        <w:shd w:val="clear" w:color="auto" w:fill="auto"/>
        <w:tabs>
          <w:tab w:pos="570" w:val="left"/>
        </w:tabs>
        <w:bidi w:val="0"/>
        <w:spacing w:before="0" w:after="40" w:line="269" w:lineRule="exact"/>
        <w:ind w:left="0" w:right="0" w:firstLine="140"/>
        <w:jc w:val="left"/>
      </w:pPr>
      <w:bookmarkStart w:id="1163" w:name="bookmark1163"/>
      <w:bookmarkEnd w:id="1163"/>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40" w:line="269" w:lineRule="exact"/>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3"/>
        </w:numPr>
        <w:shd w:val="clear" w:color="auto" w:fill="auto"/>
        <w:tabs>
          <w:tab w:pos="570" w:val="left"/>
        </w:tabs>
        <w:bidi w:val="0"/>
        <w:spacing w:before="0" w:after="40" w:line="269" w:lineRule="exact"/>
        <w:ind w:left="0" w:right="0" w:firstLine="140"/>
        <w:jc w:val="left"/>
      </w:pPr>
      <w:bookmarkStart w:id="1164" w:name="bookmark1164"/>
      <w:bookmarkEnd w:id="1164"/>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40" w:line="269" w:lineRule="exact"/>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69" w:lineRule="exact"/>
        <w:ind w:left="14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53"/>
        </w:numPr>
        <w:shd w:val="clear" w:color="auto" w:fill="auto"/>
        <w:tabs>
          <w:tab w:pos="570" w:val="left"/>
        </w:tabs>
        <w:bidi w:val="0"/>
        <w:spacing w:before="0" w:after="40" w:line="269" w:lineRule="exact"/>
        <w:ind w:left="0" w:right="0" w:firstLine="14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w:t>
      </w:r>
      <w:r>
        <w:rPr>
          <w:color w:val="000000"/>
          <w:spacing w:val="0"/>
          <w:w w:val="100"/>
          <w:position w:val="0"/>
        </w:rPr>
        <w:t>应收股利</w:t>
      </w:r>
      <w:bookmarkEnd w:id="1165"/>
      <w:bookmarkEnd w:id="1166"/>
      <w:bookmarkEnd w:id="1168"/>
    </w:p>
    <w:p>
      <w:pPr>
        <w:pStyle w:val="Style5"/>
        <w:keepNext w:val="0"/>
        <w:keepLines w:val="0"/>
        <w:widowControl w:val="0"/>
        <w:shd w:val="clear" w:color="auto" w:fill="auto"/>
        <w:bidi w:val="0"/>
        <w:spacing w:before="0" w:after="40" w:line="269" w:lineRule="exact"/>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3"/>
        </w:numPr>
        <w:shd w:val="clear" w:color="auto" w:fill="auto"/>
        <w:tabs>
          <w:tab w:pos="570" w:val="left"/>
        </w:tabs>
        <w:bidi w:val="0"/>
        <w:spacing w:before="0" w:after="40" w:line="269" w:lineRule="exact"/>
        <w:ind w:left="0" w:right="0" w:firstLine="140"/>
        <w:jc w:val="left"/>
      </w:pPr>
      <w:bookmarkStart w:id="1169" w:name="bookmark1169"/>
      <w:bookmarkEnd w:id="1169"/>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280" w:line="269" w:lineRule="exact"/>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53"/>
        </w:numPr>
        <w:shd w:val="clear" w:color="auto" w:fill="auto"/>
        <w:tabs>
          <w:tab w:pos="570" w:val="left"/>
        </w:tabs>
        <w:bidi w:val="0"/>
        <w:spacing w:before="0" w:after="40" w:line="269" w:lineRule="exact"/>
        <w:ind w:left="0" w:right="0" w:firstLine="14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w:t>
      </w:r>
      <w:r>
        <w:rPr>
          <w:color w:val="000000"/>
          <w:spacing w:val="0"/>
          <w:w w:val="100"/>
          <w:position w:val="0"/>
        </w:rPr>
        <w:t>坏账准备计提情况</w:t>
      </w:r>
      <w:bookmarkEnd w:id="1170"/>
      <w:bookmarkEnd w:id="1171"/>
      <w:bookmarkEnd w:id="1173"/>
    </w:p>
    <w:p>
      <w:pPr>
        <w:pStyle w:val="Style5"/>
        <w:keepNext w:val="0"/>
        <w:keepLines w:val="0"/>
        <w:widowControl w:val="0"/>
        <w:shd w:val="clear" w:color="auto" w:fill="auto"/>
        <w:bidi w:val="0"/>
        <w:spacing w:before="0" w:after="220" w:line="269" w:lineRule="exact"/>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40" w:line="269" w:lineRule="exact"/>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140"/>
        <w:jc w:val="left"/>
      </w:pPr>
      <w:r>
        <w:rPr>
          <w:b/>
          <w:bCs/>
          <w:color w:val="000000"/>
          <w:spacing w:val="0"/>
          <w:w w:val="100"/>
          <w:position w:val="0"/>
        </w:rPr>
        <w:t>其他应收款</w:t>
      </w:r>
    </w:p>
    <w:p>
      <w:pPr>
        <w:pStyle w:val="Style5"/>
        <w:keepNext w:val="0"/>
        <w:keepLines w:val="0"/>
        <w:widowControl w:val="0"/>
        <w:numPr>
          <w:ilvl w:val="0"/>
          <w:numId w:val="153"/>
        </w:numPr>
        <w:shd w:val="clear" w:color="auto" w:fill="auto"/>
        <w:tabs>
          <w:tab w:pos="570" w:val="left"/>
        </w:tabs>
        <w:bidi w:val="0"/>
        <w:spacing w:before="0" w:after="40" w:line="269" w:lineRule="exact"/>
        <w:ind w:left="0" w:right="0" w:firstLine="140"/>
        <w:jc w:val="both"/>
      </w:pPr>
      <w:bookmarkStart w:id="1174" w:name="bookmark1174"/>
      <w:bookmarkEnd w:id="1174"/>
      <w:r>
        <w:rPr>
          <w:b/>
          <w:bCs/>
          <w:color w:val="000000"/>
          <w:spacing w:val="0"/>
          <w:w w:val="100"/>
          <w:position w:val="0"/>
        </w:rPr>
        <w:t>.</w:t>
      </w:r>
      <w:r>
        <w:rPr>
          <w:b/>
          <w:bCs/>
          <w:color w:val="000000"/>
          <w:spacing w:val="0"/>
          <w:w w:val="100"/>
          <w:position w:val="0"/>
        </w:rPr>
        <w:t>按账龄披露</w:t>
      </w:r>
    </w:p>
    <w:p>
      <w:pPr>
        <w:pStyle w:val="Style5"/>
        <w:keepNext w:val="0"/>
        <w:keepLines w:val="0"/>
        <w:widowControl w:val="0"/>
        <w:shd w:val="clear" w:color="auto" w:fill="auto"/>
        <w:bidi w:val="0"/>
        <w:spacing w:before="0" w:after="40" w:line="269" w:lineRule="exact"/>
        <w:ind w:left="0" w:right="0" w:firstLine="1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56,205,513.52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56,205,513.52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8,186,028.30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7,883,550.54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1,486,038.37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182,228.60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172,525.00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140" w:right="0" w:firstLine="0"/>
              <w:jc w:val="both"/>
            </w:pPr>
            <w:r>
              <w:rPr>
                <w:rFonts w:ascii="Times New Roman" w:eastAsia="Times New Roman" w:hAnsi="Times New Roman" w:cs="Times New Roman"/>
                <w:color w:val="000000"/>
                <w:spacing w:val="0"/>
                <w:w w:val="100"/>
                <w:position w:val="0"/>
              </w:rPr>
              <w:t>74,115,884.33</w:t>
            </w:r>
          </w:p>
        </w:tc>
      </w:tr>
    </w:tbl>
    <w:p>
      <w:pPr>
        <w:spacing w:lineRule="exact" w:line="1"/>
        <w:rPr>
          <w:sz w:val="2"/>
          <w:szCs w:val="2"/>
        </w:rPr>
      </w:pPr>
      <w:r>
        <w:br w:type="page"/>
      </w:r>
    </w:p>
    <w:p>
      <w:pPr>
        <w:pStyle w:val="Style36"/>
        <w:keepNext/>
        <w:keepLines/>
        <w:widowControl w:val="0"/>
        <w:numPr>
          <w:ilvl w:val="0"/>
          <w:numId w:val="153"/>
        </w:numPr>
        <w:shd w:val="clear" w:color="auto" w:fill="auto"/>
        <w:bidi w:val="0"/>
        <w:spacing w:before="0" w:after="10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w:t>
      </w:r>
      <w:r>
        <w:rPr>
          <w:color w:val="000000"/>
          <w:spacing w:val="0"/>
          <w:w w:val="100"/>
          <w:position w:val="0"/>
        </w:rPr>
        <w:t>按款项性质分类情况</w:t>
      </w:r>
      <w:bookmarkEnd w:id="1175"/>
      <w:bookmarkEnd w:id="1176"/>
      <w:bookmarkEnd w:id="117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35,226,543.71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13,129,606.10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20,982,408.58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15,903,853.51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14,732,932.04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13,272,120.37</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认缴出资款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10,000,000.00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3,174,000.00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74,115,884.33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55,479,579.98</w:t>
            </w:r>
          </w:p>
        </w:tc>
      </w:tr>
    </w:tbl>
    <w:p>
      <w:pPr>
        <w:pStyle w:val="Style24"/>
        <w:keepNext w:val="0"/>
        <w:keepLines w:val="0"/>
        <w:widowControl w:val="0"/>
        <w:shd w:val="clear" w:color="auto" w:fill="auto"/>
        <w:bidi w:val="0"/>
        <w:spacing w:before="0" w:after="40" w:line="276" w:lineRule="exact"/>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上述款项中</w:t>
      </w:r>
      <w:r>
        <w:rPr>
          <w:rFonts w:ascii="Times New Roman" w:eastAsia="Times New Roman" w:hAnsi="Times New Roman" w:cs="Times New Roman"/>
          <w:color w:val="000000"/>
          <w:spacing w:val="0"/>
          <w:w w:val="100"/>
          <w:position w:val="0"/>
        </w:rPr>
        <w:t>3,174,000.00</w:t>
      </w:r>
      <w:r>
        <w:rPr>
          <w:color w:val="000000"/>
          <w:spacing w:val="0"/>
          <w:w w:val="100"/>
          <w:position w:val="0"/>
        </w:rPr>
        <w:t>元系公司</w:t>
      </w:r>
      <w:r>
        <w:rPr>
          <w:rFonts w:ascii="Times New Roman" w:eastAsia="Times New Roman" w:hAnsi="Times New Roman" w:cs="Times New Roman"/>
          <w:color w:val="000000"/>
          <w:spacing w:val="0"/>
          <w:w w:val="100"/>
          <w:position w:val="0"/>
        </w:rPr>
        <w:t>2018</w:t>
      </w:r>
      <w:r>
        <w:rPr>
          <w:color w:val="000000"/>
          <w:spacing w:val="0"/>
          <w:w w:val="100"/>
          <w:position w:val="0"/>
        </w:rPr>
        <w:t>年处置其所持有浙江东方星空数据科技有限公司 股权的应收股权转让款，本期已全额计提坏账；</w:t>
      </w:r>
      <w:r>
        <w:rPr>
          <w:rFonts w:ascii="Times New Roman" w:eastAsia="Times New Roman" w:hAnsi="Times New Roman" w:cs="Times New Roman"/>
          <w:color w:val="000000"/>
          <w:spacing w:val="0"/>
          <w:w w:val="100"/>
          <w:position w:val="0"/>
        </w:rPr>
        <w:t>7,139,005.33</w:t>
      </w:r>
      <w:r>
        <w:rPr>
          <w:color w:val="000000"/>
          <w:spacing w:val="0"/>
          <w:w w:val="100"/>
          <w:position w:val="0"/>
        </w:rPr>
        <w:t>元系子公司东方星空创业投资有限公 司本期处置其所持有上海峰瑞创业投资中心</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股权的应收股权转让款。</w:t>
      </w:r>
    </w:p>
    <w:p>
      <w:pPr>
        <w:pStyle w:val="Style24"/>
        <w:keepNext w:val="0"/>
        <w:keepLines w:val="0"/>
        <w:widowControl w:val="0"/>
        <w:shd w:val="clear" w:color="auto" w:fill="auto"/>
        <w:bidi w:val="0"/>
        <w:spacing w:before="0" w:after="40" w:line="276" w:lineRule="exact"/>
        <w:ind w:left="91" w:right="0" w:firstLine="0"/>
        <w:jc w:val="left"/>
      </w:pPr>
      <w:r>
        <w:rPr>
          <w:b/>
          <w:bCs/>
          <w:color w:val="000000"/>
          <w:spacing w:val="0"/>
          <w:w w:val="100"/>
          <w:position w:val="0"/>
        </w:rPr>
        <w:t>(9).</w:t>
      </w:r>
      <w:r>
        <w:rPr>
          <w:b/>
          <w:bCs/>
          <w:color w:val="000000"/>
          <w:spacing w:val="0"/>
          <w:w w:val="100"/>
          <w:position w:val="0"/>
        </w:rPr>
        <w:t>坏账准备计提情况</w:t>
      </w:r>
    </w:p>
    <w:p>
      <w:pPr>
        <w:pStyle w:val="Style24"/>
        <w:keepNext w:val="0"/>
        <w:keepLines w:val="0"/>
        <w:widowControl w:val="0"/>
        <w:shd w:val="clear" w:color="auto" w:fill="auto"/>
        <w:bidi w:val="0"/>
        <w:spacing w:before="0" w:after="40" w:line="276" w:lineRule="exact"/>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9"/>
        <w:gridCol w:w="1560"/>
        <w:gridCol w:w="1982"/>
        <w:gridCol w:w="1987"/>
        <w:gridCol w:w="17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7"/>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1,540,087.00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2,277,042.01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1,592,328.99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5,409,458.00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1,479,835.50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707,073.00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3,298,436.95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5,485,345.45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1,861,640.94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1,861,640.94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-209,646.82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2,810,275.68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2,666,715.01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3,346,525.00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8,823,515.69</w:t>
            </w:r>
          </w:p>
        </w:tc>
      </w:tr>
    </w:tbl>
    <w:p>
      <w:pPr>
        <w:pStyle w:val="Style24"/>
        <w:keepNext w:val="0"/>
        <w:keepLines w:val="0"/>
        <w:widowControl w:val="0"/>
        <w:shd w:val="clear" w:color="auto" w:fill="auto"/>
        <w:bidi w:val="0"/>
        <w:spacing w:before="0" w:after="0" w:line="269" w:lineRule="exact"/>
        <w:ind w:left="9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本期因非同一控制下企业合并相应增加其他应收款坏账准备</w:t>
      </w:r>
      <w:r>
        <w:rPr>
          <w:rFonts w:ascii="Times New Roman" w:eastAsia="Times New Roman" w:hAnsi="Times New Roman" w:cs="Times New Roman"/>
          <w:color w:val="000000"/>
          <w:spacing w:val="0"/>
          <w:w w:val="100"/>
          <w:position w:val="0"/>
        </w:rPr>
        <w:t>1,417.80</w:t>
      </w:r>
      <w:r>
        <w:rPr>
          <w:color w:val="000000"/>
          <w:spacing w:val="0"/>
          <w:w w:val="100"/>
          <w:position w:val="0"/>
        </w:rPr>
        <w:t>元</w:t>
      </w:r>
      <w:r>
        <w:rPr>
          <w:color w:val="000000"/>
          <w:spacing w:val="0"/>
          <w:w w:val="100"/>
          <w:position w:val="0"/>
        </w:rPr>
        <w:t>，</w:t>
      </w:r>
      <w:r>
        <w:rPr>
          <w:color w:val="000000"/>
          <w:spacing w:val="0"/>
          <w:w w:val="100"/>
          <w:position w:val="0"/>
        </w:rPr>
        <w:t>因处置子公司相 应转出其他应收款坏账准备</w:t>
      </w:r>
      <w:r>
        <w:rPr>
          <w:rFonts w:ascii="Times New Roman" w:eastAsia="Times New Roman" w:hAnsi="Times New Roman" w:cs="Times New Roman"/>
          <w:color w:val="000000"/>
          <w:spacing w:val="0"/>
          <w:w w:val="100"/>
          <w:position w:val="0"/>
        </w:rPr>
        <w:t>211,064.62</w:t>
      </w:r>
      <w:r>
        <w:rPr>
          <w:color w:val="000000"/>
          <w:spacing w:val="0"/>
          <w:w w:val="100"/>
          <w:position w:val="0"/>
        </w:rPr>
        <w:t>元。</w:t>
      </w:r>
    </w:p>
    <w:p>
      <w:pPr>
        <w:widowControl w:val="0"/>
        <w:spacing w:after="199" w:line="1" w:lineRule="exact"/>
      </w:pPr>
    </w:p>
    <w:p>
      <w:pPr>
        <w:pStyle w:val="Style5"/>
        <w:keepNext w:val="0"/>
        <w:keepLines w:val="0"/>
        <w:widowControl w:val="0"/>
        <w:shd w:val="clear" w:color="auto" w:fill="auto"/>
        <w:bidi w:val="0"/>
        <w:spacing w:before="0" w:after="200" w:line="274" w:lineRule="exact"/>
        <w:ind w:left="0" w:right="0" w:firstLine="140"/>
        <w:jc w:val="left"/>
      </w:pPr>
      <w:r>
        <w:rPr>
          <w:color w:val="000000"/>
          <w:spacing w:val="0"/>
          <w:w w:val="100"/>
          <w:position w:val="0"/>
        </w:rPr>
        <w:t xml:space="preserve">对本期发生损失准备变动的其他应收款账面余额显著变动的情况说明：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83" w:lineRule="exact"/>
        <w:ind w:left="0" w:right="0" w:firstLine="14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55"/>
        </w:numPr>
        <w:shd w:val="clear" w:color="auto" w:fill="auto"/>
        <w:tabs>
          <w:tab w:pos="536" w:val="left"/>
          <w:tab w:pos="768" w:val="left"/>
        </w:tabs>
        <w:bidi w:val="0"/>
        <w:spacing w:before="0" w:after="0" w:line="278" w:lineRule="exact"/>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w:t>
        <w:tab/>
      </w:r>
      <w:r>
        <w:rPr>
          <w:color w:val="000000"/>
          <w:spacing w:val="0"/>
          <w:w w:val="100"/>
          <w:position w:val="0"/>
        </w:rPr>
        <w:t>坏账准备的情况</w:t>
      </w:r>
      <w:bookmarkEnd w:id="1179"/>
      <w:bookmarkEnd w:id="1180"/>
      <w:bookmarkEnd w:id="1182"/>
    </w:p>
    <w:p>
      <w:pPr>
        <w:pStyle w:val="Style5"/>
        <w:keepNext w:val="0"/>
        <w:keepLines w:val="0"/>
        <w:widowControl w:val="0"/>
        <w:shd w:val="clear" w:color="auto" w:fill="auto"/>
        <w:bidi w:val="0"/>
        <w:spacing w:before="0" w:after="540" w:line="278"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55"/>
        </w:numPr>
        <w:shd w:val="clear" w:color="auto" w:fill="auto"/>
        <w:tabs>
          <w:tab w:pos="536" w:val="left"/>
          <w:tab w:pos="768" w:val="left"/>
        </w:tabs>
        <w:bidi w:val="0"/>
        <w:spacing w:before="0" w:after="0" w:line="278" w:lineRule="exact"/>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w:t>
        <w:tab/>
      </w:r>
      <w:r>
        <w:rPr>
          <w:color w:val="000000"/>
          <w:spacing w:val="0"/>
          <w:w w:val="100"/>
          <w:position w:val="0"/>
        </w:rPr>
        <w:t>本期实际核销的其他应收款情况</w:t>
      </w:r>
      <w:bookmarkEnd w:id="1183"/>
      <w:bookmarkEnd w:id="1184"/>
      <w:bookmarkEnd w:id="1186"/>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1,773,680.94</w:t>
            </w:r>
          </w:p>
        </w:tc>
      </w:tr>
    </w:tbl>
    <w:p>
      <w:pPr>
        <w:spacing w:lineRule="exact" w:line="1"/>
        <w:rPr>
          <w:sz w:val="2"/>
          <w:szCs w:val="2"/>
        </w:rPr>
      </w:pPr>
      <w:r>
        <w:br w:type="page"/>
      </w:r>
    </w:p>
    <w:p>
      <w:pPr>
        <w:pStyle w:val="Style5"/>
        <w:keepNext w:val="0"/>
        <w:keepLines w:val="0"/>
        <w:widowControl w:val="0"/>
        <w:shd w:val="clear" w:color="auto" w:fill="auto"/>
        <w:bidi w:val="0"/>
        <w:spacing w:before="0" w:after="40" w:line="269" w:lineRule="exact"/>
        <w:ind w:left="420" w:right="0" w:firstLine="0"/>
        <w:jc w:val="left"/>
      </w:pPr>
      <w:r>
        <w:rPr>
          <w:color w:val="000000"/>
          <w:spacing w:val="0"/>
          <w:w w:val="100"/>
          <w:position w:val="0"/>
        </w:rPr>
        <w:t xml:space="preserve">其中重要的其他应收款核销情况: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2"/>
        <w:gridCol w:w="1469"/>
        <w:gridCol w:w="1382"/>
        <w:gridCol w:w="1354"/>
        <w:gridCol w:w="1478"/>
        <w:gridCol w:w="1757"/>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履行的核销程 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香港天众传媒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1,210,606.09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1,210,606.09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320" w:line="274" w:lineRule="exact"/>
        <w:ind w:left="420" w:right="0" w:firstLine="0"/>
        <w:jc w:val="left"/>
      </w:pPr>
      <w:r>
        <w:rPr>
          <w:color w:val="000000"/>
          <w:spacing w:val="0"/>
          <w:w w:val="100"/>
          <w:position w:val="0"/>
        </w:rPr>
        <w:t xml:space="preserve">其他应收款核销说明: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tabs>
          <w:tab w:pos="1200" w:val="left"/>
        </w:tabs>
        <w:bidi w:val="0"/>
        <w:spacing w:before="0" w:after="100" w:line="240" w:lineRule="auto"/>
        <w:ind w:left="408" w:right="0" w:firstLine="0"/>
        <w:jc w:val="left"/>
      </w:pPr>
      <w:r>
        <w:rPr>
          <w:b/>
          <w:bCs/>
          <w:color w:val="000000"/>
          <w:spacing w:val="0"/>
          <w:w w:val="100"/>
          <w:position w:val="0"/>
        </w:rPr>
        <w:t>(12).</w:t>
        <w:tab/>
      </w:r>
      <w:r>
        <w:rPr>
          <w:b/>
          <w:bCs/>
          <w:color w:val="000000"/>
          <w:spacing w:val="0"/>
          <w:w w:val="100"/>
          <w:position w:val="0"/>
        </w:rPr>
        <w:t>按欠款方归集的期末余额前五名的其他应收款情况</w:t>
      </w:r>
    </w:p>
    <w:p>
      <w:pPr>
        <w:pStyle w:val="Style24"/>
        <w:keepNext w:val="0"/>
        <w:keepLines w:val="0"/>
        <w:widowControl w:val="0"/>
        <w:shd w:val="clear" w:color="auto" w:fill="auto"/>
        <w:bidi w:val="0"/>
        <w:spacing w:before="0" w:after="0" w:line="240" w:lineRule="auto"/>
        <w:ind w:left="408"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2"/>
        <w:gridCol w:w="1675"/>
        <w:gridCol w:w="1982"/>
        <w:gridCol w:w="2112"/>
        <w:gridCol w:w="1066"/>
        <w:gridCol w:w="1666"/>
      </w:tblGrid>
      <w:tr>
        <w:trPr>
          <w:trHeight w:val="269"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tabs>
                <w:tab w:pos="984" w:val="left"/>
              </w:tabs>
              <w:bidi w:val="0"/>
              <w:spacing w:before="0" w:after="0" w:line="240" w:lineRule="auto"/>
              <w:ind w:left="0" w:right="0" w:firstLine="0"/>
              <w:jc w:val="right"/>
            </w:pPr>
            <w:r>
              <w:rPr>
                <w:color w:val="000000"/>
                <w:spacing w:val="0"/>
                <w:w w:val="100"/>
                <w:position w:val="0"/>
              </w:rPr>
              <w:t>官位：元</w:t>
              <w:tab/>
              <w:t>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曰种：人民币</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line="270" w:lineRule="exact"/>
              <w:ind w:left="0" w:right="0" w:firstLine="0"/>
              <w:jc w:val="center"/>
            </w:pPr>
            <w:r>
              <w:rPr>
                <w:color w:val="000000"/>
                <w:spacing w:val="0"/>
                <w:w w:val="100"/>
                <w:position w:val="0"/>
              </w:rPr>
              <w:t>占其他应 收款期末 余额合计 数的比例</w:t>
            </w:r>
          </w:p>
          <w:p>
            <w:pPr>
              <w:pStyle w:val="Style27"/>
              <w:keepNext w:val="0"/>
              <w:keepLines w:val="0"/>
              <w:widowControl w:val="0"/>
              <w:shd w:val="clear" w:color="auto" w:fill="auto"/>
              <w:bidi w:val="0"/>
              <w:spacing w:before="0" w:after="0" w:line="283"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8,792,823.97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439,641.20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7,671,000.00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383,550.00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7,139,005.33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356,950.27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43,602,829.30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2,180,141.47</w:t>
            </w:r>
          </w:p>
        </w:tc>
      </w:tr>
    </w:tbl>
    <w:p>
      <w:pPr>
        <w:widowControl w:val="0"/>
        <w:spacing w:after="539" w:line="1" w:lineRule="exact"/>
      </w:pPr>
    </w:p>
    <w:p>
      <w:pPr>
        <w:pStyle w:val="Style36"/>
        <w:keepNext/>
        <w:keepLines/>
        <w:widowControl w:val="0"/>
        <w:numPr>
          <w:ilvl w:val="0"/>
          <w:numId w:val="157"/>
        </w:numPr>
        <w:shd w:val="clear" w:color="auto" w:fill="auto"/>
        <w:tabs>
          <w:tab w:pos="956" w:val="left"/>
          <w:tab w:pos="3526" w:val="right"/>
        </w:tabs>
        <w:bidi w:val="0"/>
        <w:spacing w:before="0" w:after="100" w:line="240" w:lineRule="auto"/>
        <w:ind w:left="0" w:right="0" w:firstLine="42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w:t>
        <w:tab/>
      </w:r>
      <w:r>
        <w:rPr>
          <w:color w:val="000000"/>
          <w:spacing w:val="0"/>
          <w:w w:val="100"/>
          <w:position w:val="0"/>
        </w:rPr>
        <w:t>涉及政府补助的应收款项</w:t>
      </w:r>
      <w:bookmarkEnd w:id="1187"/>
      <w:bookmarkEnd w:id="1188"/>
      <w:bookmarkEnd w:id="1190"/>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57"/>
        </w:numPr>
        <w:shd w:val="clear" w:color="auto" w:fill="auto"/>
        <w:tabs>
          <w:tab w:pos="956" w:val="left"/>
          <w:tab w:pos="5009" w:val="right"/>
        </w:tabs>
        <w:bidi w:val="0"/>
        <w:spacing w:before="0" w:after="100" w:line="240" w:lineRule="auto"/>
        <w:ind w:left="0" w:right="0" w:firstLine="42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w:t>
        <w:tab/>
      </w:r>
      <w:r>
        <w:rPr>
          <w:color w:val="000000"/>
          <w:spacing w:val="0"/>
          <w:w w:val="100"/>
          <w:position w:val="0"/>
        </w:rPr>
        <w:t>因金融资产转移而终止确认的其他应收款</w:t>
      </w:r>
      <w:bookmarkEnd w:id="1191"/>
      <w:bookmarkEnd w:id="1192"/>
      <w:bookmarkEnd w:id="1194"/>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57"/>
        </w:numPr>
        <w:shd w:val="clear" w:color="auto" w:fill="auto"/>
        <w:tabs>
          <w:tab w:pos="956" w:val="left"/>
          <w:tab w:pos="6060" w:val="right"/>
        </w:tabs>
        <w:bidi w:val="0"/>
        <w:spacing w:before="0" w:after="100" w:line="240" w:lineRule="auto"/>
        <w:ind w:left="0" w:right="0" w:firstLine="42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w:t>
        <w:tab/>
      </w:r>
      <w:r>
        <w:rPr>
          <w:color w:val="000000"/>
          <w:spacing w:val="0"/>
          <w:w w:val="100"/>
          <w:position w:val="0"/>
        </w:rPr>
        <w:t>转移其他应收款且继续涉入形成的资产、负债的金额</w:t>
      </w:r>
      <w:bookmarkEnd w:id="1195"/>
      <w:bookmarkEnd w:id="1196"/>
      <w:bookmarkEnd w:id="1198"/>
    </w:p>
    <w:p>
      <w:pPr>
        <w:pStyle w:val="Style5"/>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420"/>
        <w:jc w:val="left"/>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345" w:right="1104" w:bottom="1566" w:left="1013"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9</w:t>
      </w:r>
      <w:bookmarkEnd w:id="1201"/>
      <w:r>
        <w:rPr>
          <w:color w:val="000000"/>
          <w:spacing w:val="0"/>
          <w:w w:val="100"/>
          <w:position w:val="0"/>
        </w:rPr>
        <w:t>、存货</w:t>
      </w:r>
      <w:bookmarkEnd w:id="1199"/>
      <w:bookmarkEnd w:id="1200"/>
      <w:bookmarkEnd w:id="1202"/>
    </w:p>
    <w:p>
      <w:pPr>
        <w:pStyle w:val="Style36"/>
        <w:keepNext/>
        <w:keepLines/>
        <w:widowControl w:val="0"/>
        <w:numPr>
          <w:ilvl w:val="0"/>
          <w:numId w:val="159"/>
        </w:numPr>
        <w:shd w:val="clear" w:color="auto" w:fill="auto"/>
        <w:bidi w:val="0"/>
        <w:spacing w:before="0" w:after="100" w:line="240" w:lineRule="auto"/>
        <w:ind w:left="0" w:right="0" w:firstLine="0"/>
        <w:jc w:val="left"/>
      </w:pPr>
      <w:bookmarkStart w:id="1199" w:name="bookmark1199"/>
      <w:bookmarkStart w:id="1200" w:name="bookmark1200"/>
      <w:bookmarkStart w:id="1203" w:name="bookmark1203"/>
      <w:bookmarkStart w:id="1204" w:name="bookmark1204"/>
      <w:bookmarkEnd w:id="1203"/>
      <w:r>
        <w:rPr>
          <w:color w:val="000000"/>
          <w:spacing w:val="0"/>
          <w:w w:val="100"/>
          <w:position w:val="0"/>
        </w:rPr>
        <w:t>.</w:t>
      </w:r>
      <w:r>
        <w:rPr>
          <w:color w:val="000000"/>
          <w:spacing w:val="0"/>
          <w:w w:val="100"/>
          <w:position w:val="0"/>
        </w:rPr>
        <w:t>存货分类</w:t>
      </w:r>
      <w:bookmarkEnd w:id="1199"/>
      <w:bookmarkEnd w:id="1200"/>
      <w:bookmarkEnd w:id="12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66"/>
        <w:gridCol w:w="1891"/>
        <w:gridCol w:w="2170"/>
        <w:gridCol w:w="1954"/>
        <w:gridCol w:w="1939"/>
        <w:gridCol w:w="2160"/>
        <w:gridCol w:w="1728"/>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存货跌价准备</w:t>
            </w:r>
            <w:r>
              <w:rPr>
                <w:rFonts w:ascii="Times New Roman" w:eastAsia="Times New Roman" w:hAnsi="Times New Roman" w:cs="Times New Roman"/>
                <w:color w:val="000000"/>
                <w:spacing w:val="0"/>
                <w:w w:val="100"/>
                <w:position w:val="0"/>
              </w:rPr>
              <w:t>/</w:t>
            </w:r>
            <w:r>
              <w:rPr>
                <w:color w:val="000000"/>
                <w:spacing w:val="0"/>
                <w:w w:val="100"/>
                <w:position w:val="0"/>
              </w:rPr>
              <w:t>合同履 约成本减值准备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存货跌价准备</w:t>
            </w:r>
            <w:r>
              <w:rPr>
                <w:rFonts w:ascii="Times New Roman" w:eastAsia="Times New Roman" w:hAnsi="Times New Roman" w:cs="Times New Roman"/>
                <w:color w:val="000000"/>
                <w:spacing w:val="0"/>
                <w:w w:val="100"/>
                <w:position w:val="0"/>
              </w:rPr>
              <w:t>/</w:t>
            </w:r>
            <w:r>
              <w:rPr>
                <w:color w:val="000000"/>
                <w:spacing w:val="0"/>
                <w:w w:val="100"/>
                <w:position w:val="0"/>
              </w:rPr>
              <w:t>合同 履约成本减值准备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剧本版权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229,538.71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229,538.71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229,538.71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229,538.71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8,028,654.58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8,028,654.58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3,411,960.52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3,411,960.52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4,469,073.08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4,469,073.08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3,053,439.32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3,053,439.32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1,075,954.94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1,075,954.94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300,625.78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300,625.78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在拍影视剧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1,198,796.81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1,198,796.81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13,803,221.31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13,803,221.31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8,194,361.14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8,194,361.14</w:t>
            </w:r>
          </w:p>
        </w:tc>
      </w:tr>
    </w:tbl>
    <w:p>
      <w:pPr>
        <w:pStyle w:val="Style24"/>
        <w:keepNext w:val="0"/>
        <w:keepLines w:val="0"/>
        <w:widowControl w:val="0"/>
        <w:shd w:val="clear" w:color="auto" w:fill="auto"/>
        <w:bidi w:val="0"/>
        <w:spacing w:before="0" w:after="0" w:line="240" w:lineRule="auto"/>
        <w:ind w:left="518" w:right="0" w:firstLine="0"/>
        <w:jc w:val="left"/>
        <w:sectPr>
          <w:headerReference w:type="default" r:id="rId93"/>
          <w:footerReference w:type="default" r:id="rId94"/>
          <w:headerReference w:type="even" r:id="rId95"/>
          <w:footerReference w:type="even" r:id="rId96"/>
          <w:footnotePr>
            <w:pos w:val="pageBottom"/>
            <w:numFmt w:val="decimal"/>
            <w:numRestart w:val="continuous"/>
          </w:footnotePr>
          <w:pgSz w:w="16840" w:h="11900" w:orient="landscape"/>
          <w:pgMar w:top="1580" w:right="1325" w:bottom="1580" w:left="1407" w:header="0" w:footer="3" w:gutter="0"/>
          <w:cols w:space="720"/>
          <w:noEndnote/>
          <w:rtlGutter w:val="0"/>
          <w:docGrid w:linePitch="360"/>
        </w:sectPr>
      </w:pPr>
      <w:r>
        <w:rPr>
          <w:color w:val="000000"/>
          <w:spacing w:val="0"/>
          <w:w w:val="100"/>
          <w:position w:val="0"/>
        </w:rPr>
        <w:t>其他说明：公司为履行合同发生的成本，根据新收入准则，在合同履约成本列示。</w:t>
      </w:r>
    </w:p>
    <w:p>
      <w:pPr>
        <w:pStyle w:val="Style36"/>
        <w:keepNext/>
        <w:keepLines/>
        <w:widowControl w:val="0"/>
        <w:numPr>
          <w:ilvl w:val="0"/>
          <w:numId w:val="159"/>
        </w:numPr>
        <w:shd w:val="clear" w:color="auto" w:fill="auto"/>
        <w:tabs>
          <w:tab w:pos="430" w:val="left"/>
        </w:tabs>
        <w:bidi w:val="0"/>
        <w:spacing w:before="260" w:after="40" w:line="274" w:lineRule="exact"/>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w:t>
      </w:r>
      <w:r>
        <w:rPr>
          <w:color w:val="000000"/>
          <w:spacing w:val="0"/>
          <w:w w:val="100"/>
          <w:position w:val="0"/>
        </w:rPr>
        <w:t>存货跌价准备及合同履约成本减值准备</w:t>
      </w:r>
      <w:bookmarkEnd w:id="1205"/>
      <w:bookmarkEnd w:id="1206"/>
      <w:bookmarkEnd w:id="1208"/>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40" w:line="274" w:lineRule="exact"/>
        <w:ind w:left="0" w:right="0" w:firstLine="0"/>
        <w:jc w:val="left"/>
      </w:pPr>
      <w:bookmarkStart w:id="1209" w:name="bookmark1209"/>
      <w:bookmarkEnd w:id="1209"/>
      <w:r>
        <w:rPr>
          <w:b/>
          <w:bCs/>
          <w:color w:val="000000"/>
          <w:spacing w:val="0"/>
          <w:w w:val="100"/>
          <w:position w:val="0"/>
        </w:rPr>
        <w:t>.</w:t>
      </w:r>
      <w:r>
        <w:rPr>
          <w:b/>
          <w:bCs/>
          <w:color w:val="000000"/>
          <w:spacing w:val="0"/>
          <w:w w:val="100"/>
          <w:position w:val="0"/>
        </w:rPr>
        <w:t>存货期末余额含有借款费用资本化金额的说明</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59"/>
        </w:numPr>
        <w:shd w:val="clear" w:color="auto" w:fill="auto"/>
        <w:tabs>
          <w:tab w:pos="430" w:val="left"/>
        </w:tabs>
        <w:bidi w:val="0"/>
        <w:spacing w:before="0" w:after="40" w:line="274" w:lineRule="exact"/>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w:t>
      </w:r>
      <w:r>
        <w:rPr>
          <w:color w:val="000000"/>
          <w:spacing w:val="0"/>
          <w:w w:val="100"/>
          <w:position w:val="0"/>
        </w:rPr>
        <w:t>合同履约成本本期摊销金额的说明</w:t>
      </w:r>
      <w:bookmarkEnd w:id="1210"/>
      <w:bookmarkEnd w:id="1211"/>
      <w:bookmarkEnd w:id="1213"/>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64" w:val="left"/>
        </w:tabs>
        <w:bidi w:val="0"/>
        <w:spacing w:before="0" w:after="40" w:line="274" w:lineRule="exact"/>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1</w:t>
      </w:r>
      <w:bookmarkEnd w:id="1216"/>
      <w:r>
        <w:rPr>
          <w:color w:val="000000"/>
          <w:spacing w:val="0"/>
          <w:w w:val="100"/>
          <w:position w:val="0"/>
        </w:rPr>
        <w:t>0、</w:t>
        <w:tab/>
        <w:t>合同资产</w:t>
      </w:r>
      <w:bookmarkEnd w:id="1214"/>
      <w:bookmarkEnd w:id="1215"/>
      <w:bookmarkEnd w:id="1217"/>
    </w:p>
    <w:p>
      <w:pPr>
        <w:pStyle w:val="Style36"/>
        <w:keepNext/>
        <w:keepLines/>
        <w:widowControl w:val="0"/>
        <w:numPr>
          <w:ilvl w:val="0"/>
          <w:numId w:val="161"/>
        </w:numPr>
        <w:shd w:val="clear" w:color="auto" w:fill="auto"/>
        <w:tabs>
          <w:tab w:pos="430" w:val="left"/>
        </w:tabs>
        <w:bidi w:val="0"/>
        <w:spacing w:before="0" w:after="40" w:line="274" w:lineRule="exact"/>
        <w:ind w:left="0" w:right="0" w:firstLine="0"/>
        <w:jc w:val="left"/>
      </w:pPr>
      <w:bookmarkStart w:id="1214" w:name="bookmark1214"/>
      <w:bookmarkStart w:id="1215" w:name="bookmark1215"/>
      <w:bookmarkStart w:id="1218" w:name="bookmark1218"/>
      <w:bookmarkStart w:id="1219" w:name="bookmark1219"/>
      <w:bookmarkEnd w:id="1218"/>
      <w:r>
        <w:rPr>
          <w:color w:val="000000"/>
          <w:spacing w:val="0"/>
          <w:w w:val="100"/>
          <w:position w:val="0"/>
        </w:rPr>
        <w:t>.</w:t>
      </w:r>
      <w:r>
        <w:rPr>
          <w:color w:val="000000"/>
          <w:spacing w:val="0"/>
          <w:w w:val="100"/>
          <w:position w:val="0"/>
        </w:rPr>
        <w:t>合同资产情况</w:t>
      </w:r>
      <w:bookmarkEnd w:id="1214"/>
      <w:bookmarkEnd w:id="1215"/>
      <w:bookmarkEnd w:id="121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1"/>
        </w:numPr>
        <w:shd w:val="clear" w:color="auto" w:fill="auto"/>
        <w:tabs>
          <w:tab w:pos="430" w:val="left"/>
        </w:tabs>
        <w:bidi w:val="0"/>
        <w:spacing w:before="0" w:after="40" w:line="274" w:lineRule="exact"/>
        <w:ind w:left="0" w:right="0" w:firstLine="0"/>
        <w:jc w:val="left"/>
      </w:pPr>
      <w:bookmarkStart w:id="1220" w:name="bookmark1220"/>
      <w:bookmarkEnd w:id="1220"/>
      <w:r>
        <w:rPr>
          <w:b/>
          <w:bCs/>
          <w:color w:val="000000"/>
          <w:spacing w:val="0"/>
          <w:w w:val="100"/>
          <w:position w:val="0"/>
        </w:rPr>
        <w:t>.</w:t>
      </w:r>
      <w:r>
        <w:rPr>
          <w:b/>
          <w:bCs/>
          <w:color w:val="000000"/>
          <w:spacing w:val="0"/>
          <w:w w:val="100"/>
          <w:position w:val="0"/>
        </w:rPr>
        <w:t>报告期内账面价值发生重大变动的金额和原因</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1"/>
        </w:numPr>
        <w:shd w:val="clear" w:color="auto" w:fill="auto"/>
        <w:tabs>
          <w:tab w:pos="430" w:val="left"/>
        </w:tabs>
        <w:bidi w:val="0"/>
        <w:spacing w:before="0" w:after="40" w:line="274" w:lineRule="exact"/>
        <w:ind w:left="0" w:right="0" w:firstLine="0"/>
        <w:jc w:val="left"/>
      </w:pPr>
      <w:bookmarkStart w:id="1221" w:name="bookmark1221"/>
      <w:bookmarkEnd w:id="1221"/>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64" w:val="left"/>
        </w:tabs>
        <w:bidi w:val="0"/>
        <w:spacing w:before="0" w:after="40" w:line="274" w:lineRule="exact"/>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1</w:t>
      </w:r>
      <w:bookmarkEnd w:id="1224"/>
      <w:r>
        <w:rPr>
          <w:color w:val="000000"/>
          <w:spacing w:val="0"/>
          <w:w w:val="100"/>
          <w:position w:val="0"/>
        </w:rPr>
        <w:t>1、</w:t>
        <w:tab/>
        <w:t>持有待售资产</w:t>
      </w:r>
      <w:bookmarkEnd w:id="1222"/>
      <w:bookmarkEnd w:id="1223"/>
      <w:bookmarkEnd w:id="1225"/>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64" w:val="left"/>
        </w:tabs>
        <w:bidi w:val="0"/>
        <w:spacing w:before="0" w:after="40" w:line="274" w:lineRule="exact"/>
        <w:ind w:left="0" w:right="0" w:firstLine="0"/>
        <w:jc w:val="left"/>
      </w:pPr>
      <w:bookmarkStart w:id="1226" w:name="bookmark1226"/>
      <w:bookmarkStart w:id="1227" w:name="bookmark1227"/>
      <w:bookmarkStart w:id="1228" w:name="bookmark1228"/>
      <w:bookmarkStart w:id="1229" w:name="bookmark1229"/>
      <w:r>
        <w:rPr>
          <w:color w:val="000000"/>
          <w:spacing w:val="0"/>
          <w:w w:val="100"/>
          <w:position w:val="0"/>
        </w:rPr>
        <w:t>1</w:t>
      </w:r>
      <w:bookmarkEnd w:id="1228"/>
      <w:r>
        <w:rPr>
          <w:color w:val="000000"/>
          <w:spacing w:val="0"/>
          <w:w w:val="100"/>
          <w:position w:val="0"/>
        </w:rPr>
        <w:t>2、</w:t>
        <w:tab/>
        <w:t>一年内到期的非流动资产</w:t>
      </w:r>
      <w:bookmarkEnd w:id="1226"/>
      <w:bookmarkEnd w:id="1227"/>
      <w:bookmarkEnd w:id="122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 xml:space="preserve">期末重要的债权投资和其他债权投资：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无</w:t>
      </w:r>
    </w:p>
    <w:p>
      <w:pPr>
        <w:pStyle w:val="Style36"/>
        <w:keepNext/>
        <w:keepLines/>
        <w:widowControl w:val="0"/>
        <w:shd w:val="clear" w:color="auto" w:fill="auto"/>
        <w:tabs>
          <w:tab w:pos="464" w:val="left"/>
        </w:tabs>
        <w:bidi w:val="0"/>
        <w:spacing w:before="0" w:after="40" w:line="274" w:lineRule="exact"/>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1</w:t>
      </w:r>
      <w:bookmarkEnd w:id="1232"/>
      <w:r>
        <w:rPr>
          <w:color w:val="000000"/>
          <w:spacing w:val="0"/>
          <w:w w:val="100"/>
          <w:position w:val="0"/>
        </w:rPr>
        <w:t>3、</w:t>
        <w:tab/>
        <w:t>其他流动资产</w:t>
      </w:r>
      <w:bookmarkEnd w:id="1230"/>
      <w:bookmarkEnd w:id="1231"/>
      <w:bookmarkEnd w:id="1233"/>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104,937,264.79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114,146,915.16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29,547,460.13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17,808,032.56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583,474.67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475,433.50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250,208.88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203,823.28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预缴地方教育附加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166,805.91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135,882.22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银行现金管理产品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269,759,949.25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503,999,616.01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15,830,767.00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496,457.98</w:t>
            </w:r>
          </w:p>
        </w:tc>
      </w:tr>
    </w:tbl>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19,137.15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预缴车船税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4,150.71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421,095,347.78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637,270,311.42</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64" w:val="left"/>
        </w:tabs>
        <w:bidi w:val="0"/>
        <w:spacing w:before="0" w:after="40" w:line="274" w:lineRule="exact"/>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1</w:t>
      </w:r>
      <w:bookmarkEnd w:id="1236"/>
      <w:r>
        <w:rPr>
          <w:color w:val="000000"/>
          <w:spacing w:val="0"/>
          <w:w w:val="100"/>
          <w:position w:val="0"/>
        </w:rPr>
        <w:t>4、</w:t>
        <w:tab/>
        <w:t>债权投资</w:t>
      </w:r>
      <w:bookmarkEnd w:id="1234"/>
      <w:bookmarkEnd w:id="1235"/>
      <w:bookmarkEnd w:id="1237"/>
    </w:p>
    <w:p>
      <w:pPr>
        <w:pStyle w:val="Style36"/>
        <w:keepNext/>
        <w:keepLines/>
        <w:widowControl w:val="0"/>
        <w:numPr>
          <w:ilvl w:val="0"/>
          <w:numId w:val="163"/>
        </w:numPr>
        <w:shd w:val="clear" w:color="auto" w:fill="auto"/>
        <w:tabs>
          <w:tab w:pos="430" w:val="left"/>
        </w:tabs>
        <w:bidi w:val="0"/>
        <w:spacing w:before="0" w:after="40" w:line="274" w:lineRule="exact"/>
        <w:ind w:left="0" w:right="0" w:firstLine="0"/>
        <w:jc w:val="left"/>
      </w:pPr>
      <w:bookmarkStart w:id="1234" w:name="bookmark1234"/>
      <w:bookmarkStart w:id="1235" w:name="bookmark1235"/>
      <w:bookmarkStart w:id="1238" w:name="bookmark1238"/>
      <w:bookmarkStart w:id="1239" w:name="bookmark1239"/>
      <w:bookmarkEnd w:id="1238"/>
      <w:r>
        <w:rPr>
          <w:color w:val="000000"/>
          <w:spacing w:val="0"/>
          <w:w w:val="100"/>
          <w:position w:val="0"/>
        </w:rPr>
        <w:t>.</w:t>
      </w:r>
      <w:r>
        <w:rPr>
          <w:color w:val="000000"/>
          <w:spacing w:val="0"/>
          <w:w w:val="100"/>
          <w:position w:val="0"/>
        </w:rPr>
        <w:t>债权投资情况</w:t>
      </w:r>
      <w:bookmarkEnd w:id="1234"/>
      <w:bookmarkEnd w:id="1235"/>
      <w:bookmarkEnd w:id="1239"/>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3"/>
        </w:numPr>
        <w:shd w:val="clear" w:color="auto" w:fill="auto"/>
        <w:tabs>
          <w:tab w:pos="430" w:val="left"/>
        </w:tabs>
        <w:bidi w:val="0"/>
        <w:spacing w:before="0" w:after="40" w:line="274" w:lineRule="exact"/>
        <w:ind w:left="0" w:right="0" w:firstLine="0"/>
        <w:jc w:val="left"/>
      </w:pPr>
      <w:bookmarkStart w:id="1240" w:name="bookmark1240"/>
      <w:bookmarkEnd w:id="1240"/>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3"/>
        </w:numPr>
        <w:shd w:val="clear" w:color="auto" w:fill="auto"/>
        <w:tabs>
          <w:tab w:pos="430" w:val="left"/>
        </w:tabs>
        <w:bidi w:val="0"/>
        <w:spacing w:before="0" w:after="40" w:line="274" w:lineRule="exact"/>
        <w:ind w:left="0" w:right="0" w:firstLine="0"/>
        <w:jc w:val="left"/>
      </w:pPr>
      <w:bookmarkStart w:id="1241" w:name="bookmark1241"/>
      <w:bookmarkEnd w:id="1241"/>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本期减值准备计提金额以及评估金融工具的信用风险是否显著增加的采用依据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64" w:val="left"/>
        </w:tabs>
        <w:bidi w:val="0"/>
        <w:spacing w:before="0" w:after="40" w:line="274" w:lineRule="exact"/>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1</w:t>
      </w:r>
      <w:bookmarkEnd w:id="1244"/>
      <w:r>
        <w:rPr>
          <w:color w:val="000000"/>
          <w:spacing w:val="0"/>
          <w:w w:val="100"/>
          <w:position w:val="0"/>
        </w:rPr>
        <w:t>5、</w:t>
        <w:tab/>
        <w:t>其他债权投资</w:t>
      </w:r>
      <w:bookmarkEnd w:id="1242"/>
      <w:bookmarkEnd w:id="1243"/>
      <w:bookmarkEnd w:id="1245"/>
    </w:p>
    <w:p>
      <w:pPr>
        <w:pStyle w:val="Style36"/>
        <w:keepNext/>
        <w:keepLines/>
        <w:widowControl w:val="0"/>
        <w:numPr>
          <w:ilvl w:val="0"/>
          <w:numId w:val="165"/>
        </w:numPr>
        <w:shd w:val="clear" w:color="auto" w:fill="auto"/>
        <w:tabs>
          <w:tab w:pos="430" w:val="left"/>
        </w:tabs>
        <w:bidi w:val="0"/>
        <w:spacing w:before="0" w:after="40" w:line="274" w:lineRule="exact"/>
        <w:ind w:left="0" w:right="0" w:firstLine="0"/>
        <w:jc w:val="left"/>
      </w:pPr>
      <w:bookmarkStart w:id="1242" w:name="bookmark1242"/>
      <w:bookmarkStart w:id="1243" w:name="bookmark1243"/>
      <w:bookmarkStart w:id="1246" w:name="bookmark1246"/>
      <w:bookmarkStart w:id="1247" w:name="bookmark1247"/>
      <w:bookmarkEnd w:id="1246"/>
      <w:r>
        <w:rPr>
          <w:color w:val="000000"/>
          <w:spacing w:val="0"/>
          <w:w w:val="100"/>
          <w:position w:val="0"/>
        </w:rPr>
        <w:t>.</w:t>
      </w:r>
      <w:r>
        <w:rPr>
          <w:color w:val="000000"/>
          <w:spacing w:val="0"/>
          <w:w w:val="100"/>
          <w:position w:val="0"/>
        </w:rPr>
        <w:t>其他债权投资情况</w:t>
      </w:r>
      <w:bookmarkEnd w:id="1242"/>
      <w:bookmarkEnd w:id="1243"/>
      <w:bookmarkEnd w:id="1247"/>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40" w:line="274" w:lineRule="exact"/>
        <w:ind w:left="0" w:right="0" w:firstLine="0"/>
        <w:jc w:val="left"/>
      </w:pPr>
      <w:bookmarkStart w:id="1248" w:name="bookmark1248"/>
      <w:bookmarkEnd w:id="1248"/>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40" w:line="274" w:lineRule="exact"/>
        <w:ind w:left="0" w:right="0" w:firstLine="0"/>
        <w:jc w:val="left"/>
      </w:pPr>
      <w:bookmarkStart w:id="1249" w:name="bookmark1249"/>
      <w:bookmarkEnd w:id="1249"/>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 xml:space="preserve">本期减值准备计提金额以及评估金融工具的信用风险是否显著增加的采用依据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64" w:val="left"/>
        </w:tabs>
        <w:bidi w:val="0"/>
        <w:spacing w:before="0" w:after="40" w:line="274" w:lineRule="exact"/>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1</w:t>
      </w:r>
      <w:bookmarkEnd w:id="1252"/>
      <w:r>
        <w:rPr>
          <w:color w:val="000000"/>
          <w:spacing w:val="0"/>
          <w:w w:val="100"/>
          <w:position w:val="0"/>
        </w:rPr>
        <w:t>6、</w:t>
        <w:tab/>
        <w:t>长期应收款</w:t>
      </w:r>
      <w:bookmarkEnd w:id="1250"/>
      <w:bookmarkEnd w:id="1251"/>
      <w:bookmarkEnd w:id="1253"/>
    </w:p>
    <w:p>
      <w:pPr>
        <w:pStyle w:val="Style36"/>
        <w:keepNext/>
        <w:keepLines/>
        <w:widowControl w:val="0"/>
        <w:numPr>
          <w:ilvl w:val="0"/>
          <w:numId w:val="167"/>
        </w:numPr>
        <w:shd w:val="clear" w:color="auto" w:fill="auto"/>
        <w:tabs>
          <w:tab w:pos="430" w:val="left"/>
        </w:tabs>
        <w:bidi w:val="0"/>
        <w:spacing w:before="0" w:after="40" w:line="274" w:lineRule="exact"/>
        <w:ind w:left="0" w:right="0" w:firstLine="0"/>
        <w:jc w:val="left"/>
      </w:pPr>
      <w:bookmarkStart w:id="1250" w:name="bookmark1250"/>
      <w:bookmarkStart w:id="1251" w:name="bookmark1251"/>
      <w:bookmarkStart w:id="1254" w:name="bookmark1254"/>
      <w:bookmarkStart w:id="1255" w:name="bookmark1255"/>
      <w:bookmarkEnd w:id="1254"/>
      <w:r>
        <w:rPr>
          <w:color w:val="000000"/>
          <w:spacing w:val="0"/>
          <w:w w:val="100"/>
          <w:position w:val="0"/>
        </w:rPr>
        <w:t>.长期应收款情况</w:t>
      </w:r>
      <w:bookmarkEnd w:id="1250"/>
      <w:bookmarkEnd w:id="1251"/>
      <w:bookmarkEnd w:id="1255"/>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67"/>
        </w:numPr>
        <w:shd w:val="clear" w:color="auto" w:fill="auto"/>
        <w:tabs>
          <w:tab w:pos="430" w:val="left"/>
        </w:tabs>
        <w:bidi w:val="0"/>
        <w:spacing w:before="0" w:after="40" w:line="274" w:lineRule="exact"/>
        <w:ind w:left="0" w:right="0" w:firstLine="0"/>
        <w:jc w:val="left"/>
      </w:pPr>
      <w:bookmarkStart w:id="1256" w:name="bookmark1256"/>
      <w:bookmarkEnd w:id="1256"/>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220" w:line="274"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67"/>
        </w:numPr>
        <w:shd w:val="clear" w:color="auto" w:fill="auto"/>
        <w:bidi w:val="0"/>
        <w:spacing w:before="0" w:after="100" w:line="240" w:lineRule="auto"/>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w:t>
      </w:r>
      <w:r>
        <w:rPr>
          <w:color w:val="000000"/>
          <w:spacing w:val="0"/>
          <w:w w:val="100"/>
          <w:position w:val="0"/>
        </w:rPr>
        <w:t>因金融资产转移而终止确认的长期应收款</w:t>
      </w:r>
      <w:bookmarkEnd w:id="1257"/>
      <w:bookmarkEnd w:id="1258"/>
      <w:bookmarkEnd w:id="126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67"/>
        </w:numPr>
        <w:shd w:val="clear" w:color="auto" w:fill="auto"/>
        <w:bidi w:val="0"/>
        <w:spacing w:before="0" w:after="280" w:line="341" w:lineRule="exact"/>
        <w:ind w:left="0" w:right="0" w:firstLine="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w:t>
      </w:r>
      <w:r>
        <w:rPr>
          <w:color w:val="000000"/>
          <w:spacing w:val="0"/>
          <w:w w:val="100"/>
          <w:position w:val="0"/>
        </w:rPr>
        <w:t xml:space="preserve">转移长期应收款且继续涉入形成的资产、负债金额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261"/>
      <w:bookmarkEnd w:id="1262"/>
      <w:bookmarkEnd w:id="12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60" w:line="240" w:lineRule="auto"/>
        <w:ind w:left="0" w:right="0" w:firstLine="0"/>
        <w:jc w:val="lef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441" w:right="1680" w:bottom="1595" w:left="1158"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300" w:after="100" w:line="240" w:lineRule="auto"/>
        <w:ind w:left="0" w:right="0" w:firstLine="1000"/>
        <w:jc w:val="left"/>
      </w:pPr>
      <w:bookmarkStart w:id="1265" w:name="bookmark1265"/>
      <w:bookmarkStart w:id="1266" w:name="bookmark1266"/>
      <w:bookmarkStart w:id="1267" w:name="bookmark1267"/>
      <w:bookmarkStart w:id="1268" w:name="bookmark1268"/>
      <w:r>
        <w:rPr>
          <w:color w:val="000000"/>
          <w:spacing w:val="0"/>
          <w:w w:val="100"/>
          <w:position w:val="0"/>
        </w:rPr>
        <w:t>1</w:t>
      </w:r>
      <w:bookmarkEnd w:id="1267"/>
      <w:r>
        <w:rPr>
          <w:color w:val="000000"/>
          <w:spacing w:val="0"/>
          <w:w w:val="100"/>
          <w:position w:val="0"/>
        </w:rPr>
        <w:t>7、长期股权投资</w:t>
      </w:r>
      <w:bookmarkEnd w:id="1265"/>
      <w:bookmarkEnd w:id="1266"/>
      <w:bookmarkEnd w:id="1268"/>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560" w:right="0" w:firstLine="0"/>
        <w:jc w:val="left"/>
      </w:pPr>
      <w:r>
        <w:rPr>
          <w:color w:val="000000"/>
          <w:spacing w:val="0"/>
          <w:w w:val="100"/>
          <w:position w:val="0"/>
        </w:rPr>
        <w:t>单位：元币种：人民币</w:t>
      </w:r>
    </w:p>
    <w:tbl>
      <w:tblPr>
        <w:tblOverlap w:val="never"/>
        <w:jc w:val="center"/>
        <w:tblLayout w:type="fixed"/>
      </w:tblPr>
      <w:tblGrid>
        <w:gridCol w:w="2275"/>
        <w:gridCol w:w="1157"/>
        <w:gridCol w:w="1152"/>
        <w:gridCol w:w="1080"/>
        <w:gridCol w:w="1589"/>
        <w:gridCol w:w="1286"/>
        <w:gridCol w:w="1075"/>
        <w:gridCol w:w="1560"/>
        <w:gridCol w:w="1075"/>
        <w:gridCol w:w="893"/>
        <w:gridCol w:w="1267"/>
        <w:gridCol w:w="1306"/>
      </w:tblGrid>
      <w:tr>
        <w:trPr>
          <w:trHeight w:val="21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减值准备期末余 额</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权益法下确认的投资 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其他综合收益调 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其他权益变 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宣告发放现金股利 或利润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计提减值准 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gridSpan w:val="1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浙江启明星投资有限公司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原人 民浙报传媒投资有限公司</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27,119,787.14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-963,497.73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26,156,289.41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成都川报锋趣网络技术有限公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2,819,986.50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251,876.13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3,071,862.63</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29,939,773.64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-711,621.60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29,228,152.04</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北京华奥星空科技发展有限公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44,368,391.22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2,087,907.01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46,455,597.54</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北京怡海盛鼎广告有限公司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35,053,694.21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-1,577,741.93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33,475,952.28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浙报中天</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象山</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股权投资合伙企 业</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有限合伙</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44,990,183.94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-2,515,849.51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875,097.39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41,599,237.04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宁波梅山保税港区朴华惠新股 权投资合伙企业</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有限合伙</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42,875,373.73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1,673,232.55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2,209,429.97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42,339,176.31</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北京皓宽网络科技有限公司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29,185,913.93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788,534.15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29,974,448.08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 xml:space="preserve">杭州媒聚沃股权投资合伙企业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有限合伙</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47,999,639.96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48,000,028.69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浙江东方星空数据科技有限公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552,704.94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-366,081.21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186,623.73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2,379,818.64</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朴盈国视</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股权投资基金合 伙企业</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有限合伙</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146,747,078.23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-1,662,939.97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-1,254,794.35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1,287,042.96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142,542,300.95</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杭州城市大脑有限公司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14,116,154.60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365,006.32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31,981,160.92</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杭州弈战数字技术有限公司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4,171,787.74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-755,931.90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3,415,855.84</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爱阅读</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北京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33,432,261.87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-97,886.07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33,334,375.80</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宁波网联网络有限公司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1,461,484.59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109,048.98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1,570,533.57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1,058,406.90</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杭州零越网络科技有限公司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635,981.73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635,981.73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杭州先睿掌奇股权投资合伙企 业</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有限合伙</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25,331,099.11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25,332,585.38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1,486.27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杭州致同投资合伙企业</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有限合 伙</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12,378,759.92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-4,519,040.96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7,859,718.96</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吉林双锋网络技术有限公司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-92,685.03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92,685.03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上海礴锋网络科技有限公司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175,864.70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175,864.70</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安徽锋视网络技术有限公司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1,350,528.93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680,132.62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2,030,661.55</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上海零越网络科技有限公司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28,799,902.16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-1,615,520.45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27,184,381.71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157"/>
        <w:gridCol w:w="1152"/>
        <w:gridCol w:w="1080"/>
        <w:gridCol w:w="1589"/>
        <w:gridCol w:w="1286"/>
        <w:gridCol w:w="1075"/>
        <w:gridCol w:w="1560"/>
        <w:gridCol w:w="1075"/>
        <w:gridCol w:w="893"/>
        <w:gridCol w:w="1267"/>
        <w:gridCol w:w="1306"/>
      </w:tblGrid>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北京想玩科技有限公司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6,122,882.33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-883,851.81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5,239,030.52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5,239,030.52</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北京游翼网络科技有限公司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1,090,260.51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-3,034.13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1,087,226.38</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北京酷玩东西科技有限公司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726,495.67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329,779.82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1,056,275.49</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武汉玩度科技有限公司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2,979,983.81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-251,623.54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2,722,633.82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5,726.45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2,722,633.82</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杭州奕游网络科技有限公司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-211,055.90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8,288,944.10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上海千幻信息技术有限公司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注</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如友比邻</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杭州</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杭州至极投资管理有限公司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816,709.00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387,145.87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1,203,854.87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桐乡星路千采股权投资合伙企 业</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有限合伙</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29,997,121.72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4,336.86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30,001,458.58</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杭州云莱信息技术有限公司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17,240,340.59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-183,927.32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17,056,413.27</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上海赛驰体育文化有限公司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4,860,845.36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-4,860,845.36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杭州新线投资合伙企业</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有限合 伙</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15,039,403.70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3,964,055.33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3,136,145.86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14,211,494.23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光大浙新投资管理</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3,990,908.65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59,021.13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4,049,929.78</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星盟</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杭州</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创业投资有限公司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10,277,868.04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10,096.25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10,287,964.29</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杭州星路投资控股有限公司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2,093,283.43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851,379.05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2,944,662.48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杭州星路必赢股权投资合伙企 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31,041,922.63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-619,695.12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30,422,227.51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星路鼎泰</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桐乡</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大数据产业股权 投资基金合伙企业</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有限合伙</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134,522,828.05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-2,635,639.55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191,887,188.50</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罗顿发展股份有限公司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-1,548,425.63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-3,863,390.89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319,588,183.48</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浙江名课文化艺术有限公司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15,729,380.72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1,740,204.57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17,469,585.29</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翰墨云科技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浙江</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46,714,000.00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-84,782.58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46,629,217.42</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浙江由安数据科技有限公司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326,844.74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-326,844.74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数字浙江技术运营有限公司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42,371,776.04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-1,293,535.73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41,078,240.31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浙江智慧网络医院管理有限公 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26,331,722.24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-1,060,184.54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25,271,537.70</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环球互娱网络</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北京</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5,385,130.39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18,880.24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5,404,010.63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北京酷炫网络技术股份有限公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52,025,495.63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123,900,504.37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16,453,446.13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319.03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2,039,300.00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194,419,065.16</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浙江太梦科技有限公司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1,722,584.24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-1,202,843.88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519,740.36</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杭州游鲤文化创意有限公司</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注</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891,099,476.73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608,946,226.61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29,932,622.44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-78,861.26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-5,118,566.90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2,039,300.00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4,371,570.32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8,148,288.07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387,145.87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1,454,822,240.22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11,399,889.88</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921,039,250.37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608,946,226.61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29,932,622.44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-790,482.86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-5,118,566.90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2,039,300.00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4,371,570.32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8,148,288.07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387,145.87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1,484,050,392.26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11,399,889.88</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142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本期子公司杭州边锋网络技术有限公司杭州边锋通过董事会席位的变化，丧失对上海千幻信息技术有限公司的控制权，但仍对其派遣董事，具</w:t>
      </w:r>
    </w:p>
    <w:p>
      <w:pPr>
        <w:pStyle w:val="Style5"/>
        <w:keepNext w:val="0"/>
        <w:keepLines w:val="0"/>
        <w:widowControl w:val="0"/>
        <w:shd w:val="clear" w:color="auto" w:fill="auto"/>
        <w:bidi w:val="0"/>
        <w:spacing w:before="0" w:after="0" w:line="408" w:lineRule="exact"/>
        <w:ind w:left="1000" w:right="0" w:firstLine="0"/>
        <w:jc w:val="left"/>
      </w:pPr>
      <w:r>
        <w:rPr>
          <w:color w:val="000000"/>
          <w:spacing w:val="0"/>
          <w:w w:val="100"/>
          <w:position w:val="0"/>
        </w:rPr>
        <w:t>有重大影响，采用权益法核算。由于丧失控制权日，上海千幻信息技术有限公司账面净资产已为负数，鉴于子公司杭州边锋网络技术有限公司不对上述 公司负有承担额外损失的义务，因此以零元作为其公允价值的重新计量。</w:t>
      </w:r>
    </w:p>
    <w:p>
      <w:pPr>
        <w:pStyle w:val="Style5"/>
        <w:keepNext w:val="0"/>
        <w:keepLines w:val="0"/>
        <w:widowControl w:val="0"/>
        <w:shd w:val="clear" w:color="auto" w:fill="auto"/>
        <w:bidi w:val="0"/>
        <w:spacing w:before="0" w:after="0" w:line="418" w:lineRule="exact"/>
        <w:ind w:left="100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本期子公司浙报智慧盈动创业投资</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有限公司出售其持有的浙江智慧网络医院管理有限公司</w:t>
      </w:r>
      <w:r>
        <w:rPr>
          <w:rFonts w:ascii="Times New Roman" w:eastAsia="Times New Roman" w:hAnsi="Times New Roman" w:cs="Times New Roman"/>
          <w:color w:val="000000"/>
          <w:spacing w:val="0"/>
          <w:w w:val="100"/>
          <w:position w:val="0"/>
        </w:rPr>
        <w:t>54%</w:t>
      </w:r>
      <w:r>
        <w:rPr>
          <w:color w:val="000000"/>
          <w:spacing w:val="0"/>
          <w:w w:val="100"/>
          <w:position w:val="0"/>
        </w:rPr>
        <w:t>的股权，丧失对其的控制权，但仍对其 具有重大影响，采用权益法核算，剩余股权价值根据出售价格重新计量。</w:t>
      </w:r>
    </w:p>
    <w:p>
      <w:pPr>
        <w:pStyle w:val="Style5"/>
        <w:keepNext w:val="0"/>
        <w:keepLines w:val="0"/>
        <w:widowControl w:val="0"/>
        <w:shd w:val="clear" w:color="auto" w:fill="auto"/>
        <w:bidi w:val="0"/>
        <w:spacing w:before="0" w:after="0" w:line="418" w:lineRule="exact"/>
        <w:ind w:left="1000" w:right="0" w:firstLine="420"/>
        <w:jc w:val="both"/>
        <w:sectPr>
          <w:headerReference w:type="default" r:id="rId101"/>
          <w:footerReference w:type="default" r:id="rId102"/>
          <w:headerReference w:type="even" r:id="rId103"/>
          <w:footerReference w:type="even" r:id="rId104"/>
          <w:footnotePr>
            <w:pos w:val="pageBottom"/>
            <w:numFmt w:val="decimal"/>
            <w:numRestart w:val="continuous"/>
          </w:footnotePr>
          <w:pgSz w:w="16840" w:h="11900" w:orient="landscape"/>
          <w:pgMar w:top="1273" w:right="601" w:bottom="1977" w:left="52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日，淘宝天下传媒有限公司之联营企业杭州游鲤文化创意有限公司累计亏损</w:t>
      </w:r>
      <w:r>
        <w:rPr>
          <w:rFonts w:ascii="Times New Roman" w:eastAsia="Times New Roman" w:hAnsi="Times New Roman" w:cs="Times New Roman"/>
          <w:color w:val="000000"/>
          <w:spacing w:val="0"/>
          <w:w w:val="100"/>
          <w:position w:val="0"/>
        </w:rPr>
        <w:t>302.66</w:t>
      </w:r>
      <w:r>
        <w:rPr>
          <w:color w:val="000000"/>
          <w:spacing w:val="0"/>
          <w:w w:val="100"/>
          <w:position w:val="0"/>
        </w:rPr>
        <w:t>万元。淘宝天下传媒有限公司根据 《合资经营协议》约定的出资义务分别确认长期股权投资和金融负债</w:t>
      </w:r>
      <w:r>
        <w:rPr>
          <w:rFonts w:ascii="Times New Roman" w:eastAsia="Times New Roman" w:hAnsi="Times New Roman" w:cs="Times New Roman"/>
          <w:color w:val="000000"/>
          <w:spacing w:val="0"/>
          <w:w w:val="100"/>
          <w:position w:val="0"/>
        </w:rPr>
        <w:t>100</w:t>
      </w:r>
      <w:r>
        <w:rPr>
          <w:color w:val="000000"/>
          <w:spacing w:val="0"/>
          <w:w w:val="100"/>
          <w:position w:val="0"/>
        </w:rPr>
        <w:t>万元，并按应享有杭州游鲤文化创意有限公司的净资产份额，对其长期投资减 记至零。截至本财务报表批准报出日，淘宝天下传媒有限公司尚未实际缴纳出资。</w:t>
      </w:r>
    </w:p>
    <w:p>
      <w:pPr>
        <w:pStyle w:val="Style36"/>
        <w:keepNext/>
        <w:keepLines/>
        <w:widowControl w:val="0"/>
        <w:shd w:val="clear" w:color="auto" w:fill="auto"/>
        <w:bidi w:val="0"/>
        <w:spacing w:before="560" w:after="100" w:line="240" w:lineRule="auto"/>
        <w:ind w:left="0" w:right="0" w:firstLine="1000"/>
        <w:jc w:val="left"/>
      </w:pPr>
      <w:bookmarkStart w:id="1269" w:name="bookmark1269"/>
      <w:bookmarkStart w:id="1270" w:name="bookmark1270"/>
      <w:bookmarkStart w:id="1271" w:name="bookmark1271"/>
      <w:bookmarkStart w:id="1272" w:name="bookmark1272"/>
      <w:r>
        <w:rPr>
          <w:color w:val="000000"/>
          <w:spacing w:val="0"/>
          <w:w w:val="100"/>
          <w:position w:val="0"/>
        </w:rPr>
        <w:t>1</w:t>
      </w:r>
      <w:bookmarkEnd w:id="1271"/>
      <w:r>
        <w:rPr>
          <w:color w:val="000000"/>
          <w:spacing w:val="0"/>
          <w:w w:val="100"/>
          <w:position w:val="0"/>
        </w:rPr>
        <w:t>8、其他权益工具投资</w:t>
      </w:r>
      <w:bookmarkEnd w:id="1269"/>
      <w:bookmarkEnd w:id="1270"/>
      <w:bookmarkEnd w:id="1272"/>
    </w:p>
    <w:p>
      <w:pPr>
        <w:pStyle w:val="Style36"/>
        <w:keepNext/>
        <w:keepLines/>
        <w:widowControl w:val="0"/>
        <w:numPr>
          <w:ilvl w:val="0"/>
          <w:numId w:val="169"/>
        </w:numPr>
        <w:shd w:val="clear" w:color="auto" w:fill="auto"/>
        <w:bidi w:val="0"/>
        <w:spacing w:before="0" w:after="100" w:line="240" w:lineRule="auto"/>
        <w:ind w:left="0" w:right="0" w:firstLine="1000"/>
        <w:jc w:val="left"/>
      </w:pPr>
      <w:bookmarkStart w:id="1269" w:name="bookmark1269"/>
      <w:bookmarkStart w:id="1270" w:name="bookmark1270"/>
      <w:bookmarkStart w:id="1273" w:name="bookmark1273"/>
      <w:bookmarkStart w:id="1274" w:name="bookmark1274"/>
      <w:bookmarkEnd w:id="1273"/>
      <w:r>
        <w:rPr>
          <w:color w:val="000000"/>
          <w:spacing w:val="0"/>
          <w:w w:val="100"/>
          <w:position w:val="0"/>
        </w:rPr>
        <w:t>.</w:t>
      </w:r>
      <w:r>
        <w:rPr>
          <w:color w:val="000000"/>
          <w:spacing w:val="0"/>
          <w:w w:val="100"/>
          <w:position w:val="0"/>
        </w:rPr>
        <w:t>其他权益工具投资情况</w:t>
      </w:r>
      <w:bookmarkEnd w:id="1269"/>
      <w:bookmarkEnd w:id="1270"/>
      <w:bookmarkEnd w:id="1274"/>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93"/>
        <w:gridCol w:w="4186"/>
        <w:gridCol w:w="4229"/>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北京随视传媒科技股份有限公司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2,313,368.01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2,655,598.41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杭州华银教育多媒体科技股份有限公司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9,461,097.47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9,461,097.47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浙江财闻传媒科技有限公司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12,374,465.48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12,116,695.88</w:t>
            </w:r>
          </w:p>
        </w:tc>
      </w:tr>
    </w:tbl>
    <w:p>
      <w:pPr>
        <w:widowControl w:val="0"/>
        <w:spacing w:after="539" w:line="1" w:lineRule="exact"/>
      </w:pPr>
    </w:p>
    <w:p>
      <w:pPr>
        <w:pStyle w:val="Style36"/>
        <w:keepNext/>
        <w:keepLines/>
        <w:widowControl w:val="0"/>
        <w:numPr>
          <w:ilvl w:val="0"/>
          <w:numId w:val="169"/>
        </w:numPr>
        <w:shd w:val="clear" w:color="auto" w:fill="auto"/>
        <w:bidi w:val="0"/>
        <w:spacing w:before="0" w:after="100" w:line="240" w:lineRule="auto"/>
        <w:ind w:left="0" w:right="0" w:firstLine="100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w:t>
      </w:r>
      <w:r>
        <w:rPr>
          <w:color w:val="000000"/>
          <w:spacing w:val="0"/>
          <w:w w:val="100"/>
          <w:position w:val="0"/>
        </w:rPr>
        <w:t>非交易性权益工具投资的情况</w:t>
      </w:r>
      <w:bookmarkEnd w:id="1275"/>
      <w:bookmarkEnd w:id="1276"/>
      <w:bookmarkEnd w:id="1278"/>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60" w:line="410" w:lineRule="exact"/>
        <w:ind w:left="1000" w:right="0" w:firstLine="420"/>
        <w:jc w:val="both"/>
      </w:pPr>
      <w:r>
        <w:rPr>
          <w:color w:val="000000"/>
          <w:spacing w:val="0"/>
          <w:w w:val="100"/>
          <w:position w:val="0"/>
        </w:rPr>
        <w:t>子公司东方星空创业投资有限公司持有对北京随视传媒科技股份有限公司、杭州华银教育多媒体科技股份有限公司的股权投资属于非交易性权益工 具投资，在可预见的未来出售可能性很小，因此东方星空创业投资有限公司将其指定为以公允价值计量且其变动计入其他综合收益的权益工具投资。子 公司浙报融媒体科技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有限责任公司持有浙江财闻传媒科技有限公司属于非交易性权益工具投资，在可预见的未来出售可能性很小，因此浙报融媒 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有限责任公司将其指定为以公允价值计量且其变动计入其他综合收益的权益工具投资。</w:t>
      </w:r>
    </w:p>
    <w:p>
      <w:pPr>
        <w:pStyle w:val="Style36"/>
        <w:keepNext/>
        <w:keepLines/>
        <w:widowControl w:val="0"/>
        <w:shd w:val="clear" w:color="auto" w:fill="auto"/>
        <w:bidi w:val="0"/>
        <w:spacing w:before="0" w:after="100" w:line="240" w:lineRule="auto"/>
        <w:ind w:left="0" w:right="0" w:firstLine="1000"/>
        <w:jc w:val="left"/>
      </w:pPr>
      <w:bookmarkStart w:id="1279" w:name="bookmark1279"/>
      <w:bookmarkStart w:id="1280" w:name="bookmark1280"/>
      <w:bookmarkStart w:id="1281" w:name="bookmark1281"/>
      <w:bookmarkStart w:id="1282" w:name="bookmark1282"/>
      <w:r>
        <w:rPr>
          <w:color w:val="000000"/>
          <w:spacing w:val="0"/>
          <w:w w:val="100"/>
          <w:position w:val="0"/>
        </w:rPr>
        <w:t>1</w:t>
      </w:r>
      <w:bookmarkEnd w:id="1281"/>
      <w:r>
        <w:rPr>
          <w:color w:val="000000"/>
          <w:spacing w:val="0"/>
          <w:w w:val="100"/>
          <w:position w:val="0"/>
        </w:rPr>
        <w:t>9、其他非流动金融资产</w:t>
      </w:r>
      <w:bookmarkEnd w:id="1279"/>
      <w:bookmarkEnd w:id="1280"/>
      <w:bookmarkEnd w:id="1282"/>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93"/>
        <w:gridCol w:w="4186"/>
        <w:gridCol w:w="4229"/>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417,425,875.92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498,408,375.85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417,425,875.92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498,408,375.85</w:t>
            </w:r>
          </w:p>
        </w:tc>
      </w:tr>
    </w:tbl>
    <w:p>
      <w:pPr>
        <w:spacing w:lineRule="exact" w:line="1"/>
        <w:rPr>
          <w:sz w:val="2"/>
          <w:szCs w:val="2"/>
        </w:rPr>
      </w:pPr>
      <w:r>
        <w:br w:type="page"/>
      </w:r>
    </w:p>
    <w:p>
      <w:pPr>
        <w:pStyle w:val="Style5"/>
        <w:keepNext w:val="0"/>
        <w:keepLines w:val="0"/>
        <w:widowControl w:val="0"/>
        <w:shd w:val="clear" w:color="auto" w:fill="auto"/>
        <w:bidi w:val="0"/>
        <w:spacing w:before="0" w:after="240" w:line="274" w:lineRule="exact"/>
        <w:ind w:left="1000" w:right="0" w:firstLine="0"/>
        <w:jc w:val="left"/>
      </w:pPr>
      <w:r>
        <w:rPr>
          <w:color w:val="000000"/>
          <w:spacing w:val="0"/>
          <w:w w:val="100"/>
          <w:position w:val="0"/>
        </w:rPr>
        <w:t xml:space="preserve">其他说明：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658"/>
        <w:gridCol w:w="2717"/>
        <w:gridCol w:w="2837"/>
        <w:gridCol w:w="2453"/>
        <w:gridCol w:w="2506"/>
      </w:tblGrid>
      <w:tr>
        <w:trPr>
          <w:trHeight w:val="470"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被投资单位</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账面余额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期初数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期末数</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上海华奥电竞信息科技有限公司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324,514.67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2,375,485.33</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话机世界通信集团股份有限公司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33,000,000.00</w:t>
            </w:r>
          </w:p>
        </w:tc>
      </w:tr>
      <w:tr>
        <w:trPr>
          <w:trHeight w:val="581"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140" w:right="0" w:firstLine="0"/>
              <w:jc w:val="both"/>
              <w:rPr>
                <w:sz w:val="22"/>
                <w:szCs w:val="22"/>
              </w:rPr>
            </w:pPr>
            <w:r>
              <w:rPr>
                <w:color w:val="000000"/>
                <w:spacing w:val="0"/>
                <w:w w:val="100"/>
                <w:position w:val="0"/>
                <w:sz w:val="22"/>
                <w:szCs w:val="22"/>
              </w:rPr>
              <w:t>杭州云栖创投股权投资合伙企业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有 限合伙</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50,000,000.00</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杭州顾云科技有限公司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150,000.00</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北京佳七玩科技有限公司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150,000.00</w:t>
            </w:r>
          </w:p>
        </w:tc>
      </w:tr>
      <w:tr>
        <w:trPr>
          <w:trHeight w:val="581"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140" w:right="0" w:firstLine="0"/>
              <w:jc w:val="both"/>
              <w:rPr>
                <w:sz w:val="22"/>
                <w:szCs w:val="22"/>
              </w:rPr>
            </w:pPr>
            <w:r>
              <w:rPr>
                <w:color w:val="000000"/>
                <w:spacing w:val="0"/>
                <w:w w:val="100"/>
                <w:position w:val="0"/>
                <w:sz w:val="22"/>
                <w:szCs w:val="22"/>
              </w:rPr>
              <w:t>广州好家伙一期传媒合伙企业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有限 合伙</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50,000.00</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上海迈微软件科技有限公司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5,000,000.00</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北京狂丸科技有限公司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40,000.00</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深圳市奔赴科技有限公司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12,000,000.00</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北京品客互动科技有限公司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4,925,349.61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4,925,349.61</w:t>
            </w:r>
          </w:p>
        </w:tc>
      </w:tr>
      <w:tr>
        <w:trPr>
          <w:trHeight w:val="581"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140" w:right="0" w:firstLine="0"/>
              <w:jc w:val="both"/>
              <w:rPr>
                <w:sz w:val="22"/>
                <w:szCs w:val="22"/>
              </w:rPr>
            </w:pPr>
            <w:r>
              <w:rPr>
                <w:color w:val="000000"/>
                <w:spacing w:val="0"/>
                <w:w w:val="100"/>
                <w:position w:val="0"/>
                <w:sz w:val="22"/>
                <w:szCs w:val="22"/>
              </w:rPr>
              <w:t>苏州极创欣源创业投资合伙企业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有 限合伙</w:t>
            </w: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12,000,000.00</w:t>
            </w:r>
          </w:p>
        </w:tc>
      </w:tr>
      <w:tr>
        <w:trPr>
          <w:trHeight w:val="54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 w:right="0" w:firstLine="0"/>
              <w:jc w:val="both"/>
              <w:rPr>
                <w:sz w:val="22"/>
                <w:szCs w:val="22"/>
              </w:rPr>
            </w:pPr>
            <w:r>
              <w:rPr>
                <w:color w:val="000000"/>
                <w:spacing w:val="0"/>
                <w:w w:val="100"/>
                <w:position w:val="0"/>
                <w:sz w:val="22"/>
                <w:szCs w:val="22"/>
              </w:rPr>
              <w:t>浙江华数广电网络股份有限公司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注</w:t>
            </w:r>
          </w:p>
          <w:p>
            <w:pPr>
              <w:pStyle w:val="Style27"/>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50,341,581.74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50,341,581.74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北京千分点信息科技有限公司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30,000,000.00</w:t>
            </w:r>
          </w:p>
        </w:tc>
        <w:tc>
          <w:tcPr>
            <w:tcBorders>
              <w:top w:val="single" w:sz="4"/>
              <w:left w:val="single" w:sz="4"/>
            </w:tcBorders>
            <w:shd w:val="clear" w:color="auto" w:fill="FFFFFF"/>
            <w:vAlign w:val="top"/>
          </w:tcPr>
          <w:p>
            <w:pPr>
              <w:widowControl w:val="0"/>
              <w:rPr>
                <w:sz w:val="10"/>
                <w:szCs w:val="10"/>
              </w:rPr>
            </w:pPr>
          </w:p>
        </w:tc>
      </w:tr>
      <w:tr>
        <w:trPr>
          <w:trHeight w:val="590"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140"/>
              <w:jc w:val="left"/>
              <w:rPr>
                <w:sz w:val="22"/>
                <w:szCs w:val="22"/>
              </w:rPr>
            </w:pPr>
            <w:r>
              <w:rPr>
                <w:color w:val="000000"/>
                <w:spacing w:val="0"/>
                <w:w w:val="100"/>
                <w:position w:val="0"/>
                <w:sz w:val="22"/>
                <w:szCs w:val="22"/>
              </w:rPr>
              <w:t>北京百分点科技集团股份有限公司</w:t>
            </w:r>
          </w:p>
          <w:p>
            <w:pPr>
              <w:pStyle w:val="Style27"/>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50,479,452.00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50,479,452.00</w:t>
            </w:r>
          </w:p>
        </w:tc>
      </w:tr>
    </w:tbl>
    <w:p>
      <w:pPr>
        <w:spacing w:lineRule="exact" w:line="1"/>
        <w:rPr>
          <w:sz w:val="2"/>
          <w:szCs w:val="2"/>
        </w:rPr>
      </w:pPr>
      <w:r>
        <w:br w:type="page"/>
      </w:r>
    </w:p>
    <w:tbl>
      <w:tblPr>
        <w:tblOverlap w:val="never"/>
        <w:jc w:val="center"/>
        <w:tblLayout w:type="fixed"/>
      </w:tblPr>
      <w:tblGrid>
        <w:gridCol w:w="3629"/>
        <w:gridCol w:w="2726"/>
        <w:gridCol w:w="2837"/>
        <w:gridCol w:w="2453"/>
        <w:gridCol w:w="2568"/>
      </w:tblGrid>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上海缔安科技股份有限公司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27,000,000.00</w:t>
            </w:r>
          </w:p>
        </w:tc>
      </w:tr>
      <w:tr>
        <w:trPr>
          <w:trHeight w:val="54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起于凡信息技术</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上海</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注</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91,147,200.00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65,608,983.98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25,538,216.02</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上海起凡数字技术有限公司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8,954,000.00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6,445,209.97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2,508,790.03</w:t>
            </w:r>
          </w:p>
        </w:tc>
      </w:tr>
      <w:tr>
        <w:trPr>
          <w:trHeight w:val="5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2"/>
                <w:szCs w:val="22"/>
              </w:rPr>
            </w:pPr>
            <w:r>
              <w:rPr>
                <w:color w:val="000000"/>
                <w:spacing w:val="0"/>
                <w:w w:val="100"/>
                <w:position w:val="0"/>
                <w:sz w:val="22"/>
                <w:szCs w:val="22"/>
              </w:rPr>
              <w:t>北京东方嘉禾文化发展股份有限公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10,000,000.00</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上海峰瑞投资中心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有限合伙</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94,295,245.34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6,441,661.57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87,853,583.77</w:t>
            </w:r>
          </w:p>
        </w:tc>
      </w:tr>
      <w:tr>
        <w:trPr>
          <w:trHeight w:val="58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广州亦联股权投资合伙企业</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有限合 伙</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49,000,000.00</w:t>
            </w:r>
          </w:p>
        </w:tc>
      </w:tr>
      <w:tr>
        <w:trPr>
          <w:trHeight w:val="51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YOUKU GLOBAL MEDIA FUND I,LP</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25,854,999.16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25,854,999.16</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上海伊库伊库网络科技有限公司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14,500,000.00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19,500,000.00</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498,408,375.85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79,779,452.00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160,761,951.93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417,425,875.92</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本期华数传媒控股股份有限</w:t>
            </w:r>
          </w:p>
        </w:tc>
        <w:tc>
          <w:tcPr>
            <w:gridSpan w:val="4"/>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公司通过发行股份及支付现金的方式购买华数集团等</w:t>
            </w:r>
            <w:r>
              <w:rPr>
                <w:rFonts w:ascii="Times New Roman" w:eastAsia="Times New Roman" w:hAnsi="Times New Roman" w:cs="Times New Roman"/>
                <w:color w:val="000000"/>
                <w:spacing w:val="0"/>
                <w:w w:val="100"/>
                <w:position w:val="0"/>
              </w:rPr>
              <w:t>41</w:t>
            </w:r>
            <w:r>
              <w:rPr>
                <w:color w:val="000000"/>
                <w:spacing w:val="0"/>
                <w:w w:val="100"/>
                <w:position w:val="0"/>
              </w:rPr>
              <w:t>名股东合计持有的浙江华数广电网络股份有限公司</w:t>
            </w:r>
            <w:r>
              <w:rPr>
                <w:rFonts w:ascii="Times New Roman" w:eastAsia="Times New Roman" w:hAnsi="Times New Roman" w:cs="Times New Roman"/>
                <w:color w:val="000000"/>
                <w:spacing w:val="0"/>
                <w:w w:val="100"/>
                <w:position w:val="0"/>
              </w:rPr>
              <w:t>83.44%</w:t>
            </w:r>
          </w:p>
        </w:tc>
      </w:tr>
    </w:tbl>
    <w:p>
      <w:pPr>
        <w:pStyle w:val="Style5"/>
        <w:keepNext w:val="0"/>
        <w:keepLines w:val="0"/>
        <w:widowControl w:val="0"/>
        <w:shd w:val="clear" w:color="auto" w:fill="auto"/>
        <w:bidi w:val="0"/>
        <w:spacing w:before="0" w:after="0" w:line="410" w:lineRule="exact"/>
        <w:ind w:left="0" w:right="0" w:firstLine="1000"/>
        <w:jc w:val="left"/>
      </w:pPr>
      <w:r>
        <w:rPr>
          <w:color w:val="000000"/>
          <w:spacing w:val="0"/>
          <w:w w:val="100"/>
          <w:position w:val="0"/>
        </w:rPr>
        <w:t>股份，相应子公司东方星空创业投资有限公司持有的浙江华数广电网络股份有限公司</w:t>
      </w:r>
      <w:r>
        <w:rPr>
          <w:rFonts w:ascii="Times New Roman" w:eastAsia="Times New Roman" w:hAnsi="Times New Roman" w:cs="Times New Roman"/>
          <w:color w:val="000000"/>
          <w:spacing w:val="0"/>
          <w:w w:val="100"/>
          <w:position w:val="0"/>
        </w:rPr>
        <w:t>0.92%</w:t>
      </w:r>
      <w:r>
        <w:rPr>
          <w:color w:val="000000"/>
          <w:spacing w:val="0"/>
          <w:w w:val="100"/>
          <w:position w:val="0"/>
        </w:rPr>
        <w:t>股份转换成华数传媒控股股份有限公司股份</w:t>
      </w:r>
      <w:r>
        <w:rPr>
          <w:rFonts w:ascii="Times New Roman" w:eastAsia="Times New Roman" w:hAnsi="Times New Roman" w:cs="Times New Roman"/>
          <w:color w:val="000000"/>
          <w:spacing w:val="0"/>
          <w:w w:val="100"/>
          <w:position w:val="0"/>
        </w:rPr>
        <w:t>5,638,446</w:t>
      </w:r>
      <w:r>
        <w:rPr>
          <w:color w:val="000000"/>
          <w:spacing w:val="0"/>
          <w:w w:val="100"/>
          <w:position w:val="0"/>
        </w:rPr>
        <w:t>股。</w:t>
      </w:r>
    </w:p>
    <w:p>
      <w:pPr>
        <w:pStyle w:val="Style5"/>
        <w:keepNext w:val="0"/>
        <w:keepLines w:val="0"/>
        <w:widowControl w:val="0"/>
        <w:shd w:val="clear" w:color="auto" w:fill="auto"/>
        <w:bidi w:val="0"/>
        <w:spacing w:before="0" w:after="0" w:line="410" w:lineRule="exact"/>
        <w:ind w:left="100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根据子公司东方星空创业投资有限公司四届十二次董事会决议和投资协议，东方星空创业投资有限公司将持有的北京千分点信息科技有限公 司股权投资</w:t>
      </w:r>
      <w:r>
        <w:rPr>
          <w:rFonts w:ascii="Times New Roman" w:eastAsia="Times New Roman" w:hAnsi="Times New Roman" w:cs="Times New Roman"/>
          <w:color w:val="000000"/>
          <w:spacing w:val="0"/>
          <w:w w:val="100"/>
          <w:position w:val="0"/>
        </w:rPr>
        <w:t>30,000,000.00</w:t>
      </w:r>
      <w:r>
        <w:rPr>
          <w:color w:val="000000"/>
          <w:spacing w:val="0"/>
          <w:w w:val="100"/>
          <w:position w:val="0"/>
        </w:rPr>
        <w:t>元转至北京百分点科技集团股份有限公司，同时收回北京千分点信息科技有限公司可转债投资金额本息合计</w:t>
      </w:r>
      <w:r>
        <w:rPr>
          <w:rFonts w:ascii="Times New Roman" w:eastAsia="Times New Roman" w:hAnsi="Times New Roman" w:cs="Times New Roman"/>
          <w:color w:val="000000"/>
          <w:spacing w:val="0"/>
          <w:w w:val="100"/>
          <w:position w:val="0"/>
        </w:rPr>
        <w:t>20,479,452.00</w:t>
      </w:r>
      <w:r>
        <w:rPr>
          <w:color w:val="000000"/>
          <w:spacing w:val="0"/>
          <w:w w:val="100"/>
          <w:position w:val="0"/>
        </w:rPr>
        <w:t>元, 并继续投资北京百分点科技集团股份有限公司，子公司东方星空创业投资有限公司持有北京百分点科技集团股份有限公司</w:t>
      </w:r>
      <w:r>
        <w:rPr>
          <w:rFonts w:ascii="Times New Roman" w:eastAsia="Times New Roman" w:hAnsi="Times New Roman" w:cs="Times New Roman"/>
          <w:color w:val="000000"/>
          <w:spacing w:val="0"/>
          <w:w w:val="100"/>
          <w:position w:val="0"/>
        </w:rPr>
        <w:t>4.8239%</w:t>
      </w:r>
      <w:r>
        <w:rPr>
          <w:color w:val="000000"/>
          <w:spacing w:val="0"/>
          <w:w w:val="100"/>
          <w:position w:val="0"/>
        </w:rPr>
        <w:t>的股权。截至本财务 报表批准报出日，上述股权事项尚未完全办妥工商变更登记手续。</w:t>
      </w:r>
    </w:p>
    <w:p>
      <w:pPr>
        <w:pStyle w:val="Style5"/>
        <w:keepNext w:val="0"/>
        <w:keepLines w:val="0"/>
        <w:widowControl w:val="0"/>
        <w:shd w:val="clear" w:color="auto" w:fill="auto"/>
        <w:bidi w:val="0"/>
        <w:spacing w:before="0" w:after="460" w:line="410" w:lineRule="exact"/>
        <w:ind w:left="100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本期子公司东方星空创业投资有限公司出售其持有的起于凡信息技术</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有限公司和上海起凡数字技术有限公司</w:t>
      </w:r>
      <w:r>
        <w:rPr>
          <w:rFonts w:ascii="Times New Roman" w:eastAsia="Times New Roman" w:hAnsi="Times New Roman" w:cs="Times New Roman"/>
          <w:color w:val="000000"/>
          <w:spacing w:val="0"/>
          <w:w w:val="100"/>
          <w:position w:val="0"/>
        </w:rPr>
        <w:t>3.88%</w:t>
      </w:r>
      <w:r>
        <w:rPr>
          <w:color w:val="000000"/>
          <w:spacing w:val="0"/>
          <w:w w:val="100"/>
          <w:position w:val="0"/>
        </w:rPr>
        <w:t>的股权，相应转出 投资成本</w:t>
      </w:r>
      <w:r>
        <w:rPr>
          <w:rFonts w:ascii="Times New Roman" w:eastAsia="Times New Roman" w:hAnsi="Times New Roman" w:cs="Times New Roman"/>
          <w:color w:val="000000"/>
          <w:spacing w:val="0"/>
          <w:w w:val="100"/>
          <w:position w:val="0"/>
        </w:rPr>
        <w:t>67,548,289.76</w:t>
      </w:r>
      <w:r>
        <w:rPr>
          <w:color w:val="000000"/>
          <w:spacing w:val="0"/>
          <w:w w:val="100"/>
          <w:position w:val="0"/>
        </w:rPr>
        <w:t>元，同时剩余股权账面价值参照出售股权的价值，相应确认公允价值变动损失</w:t>
      </w:r>
      <w:r>
        <w:rPr>
          <w:rFonts w:ascii="Times New Roman" w:eastAsia="Times New Roman" w:hAnsi="Times New Roman" w:cs="Times New Roman"/>
          <w:color w:val="000000"/>
          <w:spacing w:val="0"/>
          <w:w w:val="100"/>
          <w:position w:val="0"/>
        </w:rPr>
        <w:t>4,505,904.19</w:t>
      </w:r>
      <w:r>
        <w:rPr>
          <w:color w:val="000000"/>
          <w:spacing w:val="0"/>
          <w:w w:val="100"/>
          <w:position w:val="0"/>
        </w:rPr>
        <w:t>元。</w:t>
      </w:r>
    </w:p>
    <w:p>
      <w:pPr>
        <w:pStyle w:val="Style36"/>
        <w:keepNext/>
        <w:keepLines/>
        <w:widowControl w:val="0"/>
        <w:shd w:val="clear" w:color="auto" w:fill="auto"/>
        <w:bidi w:val="0"/>
        <w:spacing w:before="0" w:after="100" w:line="240" w:lineRule="auto"/>
        <w:ind w:left="0" w:right="0" w:firstLine="1000"/>
        <w:jc w:val="left"/>
      </w:pPr>
      <w:bookmarkStart w:id="1283" w:name="bookmark1283"/>
      <w:bookmarkStart w:id="1284" w:name="bookmark1284"/>
      <w:bookmarkStart w:id="1285" w:name="bookmark1285"/>
      <w:bookmarkStart w:id="1286" w:name="bookmark1286"/>
      <w:r>
        <w:rPr>
          <w:color w:val="000000"/>
          <w:spacing w:val="0"/>
          <w:w w:val="100"/>
          <w:position w:val="0"/>
        </w:rPr>
        <w:t>2</w:t>
      </w:r>
      <w:bookmarkEnd w:id="1285"/>
      <w:r>
        <w:rPr>
          <w:color w:val="000000"/>
          <w:spacing w:val="0"/>
          <w:w w:val="100"/>
          <w:position w:val="0"/>
        </w:rPr>
        <w:t>0、投资性房地产</w:t>
      </w:r>
      <w:bookmarkEnd w:id="1283"/>
      <w:bookmarkEnd w:id="1284"/>
      <w:bookmarkEnd w:id="1286"/>
    </w:p>
    <w:p>
      <w:pPr>
        <w:pStyle w:val="Style5"/>
        <w:keepNext w:val="0"/>
        <w:keepLines w:val="0"/>
        <w:widowControl w:val="0"/>
        <w:shd w:val="clear" w:color="auto" w:fill="auto"/>
        <w:bidi w:val="0"/>
        <w:spacing w:before="0" w:after="280" w:line="240" w:lineRule="auto"/>
        <w:ind w:left="0" w:right="0" w:firstLine="1000"/>
        <w:jc w:val="left"/>
      </w:pPr>
      <w:r>
        <w:rPr>
          <w:color w:val="000000"/>
          <w:spacing w:val="0"/>
          <w:w w:val="100"/>
          <w:position w:val="0"/>
        </w:rPr>
        <w:t>投资性房地产计量模式</w:t>
      </w:r>
      <w:r>
        <w:br w:type="page"/>
      </w:r>
    </w:p>
    <w:p>
      <w:pPr>
        <w:pStyle w:val="Style24"/>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(1).</w:t>
      </w:r>
      <w:r>
        <w:rPr>
          <w:b/>
          <w:bCs/>
          <w:color w:val="000000"/>
          <w:spacing w:val="0"/>
          <w:w w:val="100"/>
          <w:position w:val="0"/>
        </w:rPr>
        <w:t>采用成本计量模式的投资性房地产</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11"/>
        <w:gridCol w:w="3096"/>
        <w:gridCol w:w="3091"/>
        <w:gridCol w:w="2909"/>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7,011,844.00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700,361.29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7,712,205.29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7,011,844.00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700,361.29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7,712,205.29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41,629.32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51,068.01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92,697.33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278,091.96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17,509.08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295,601.04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278,091.96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17,509.08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295,601.04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319,721.28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68,577.09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388,298.37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6,692,122.72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631,784.20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7,323,906.92</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6,970,214.68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649,293.28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7,619,507.96</w:t>
            </w:r>
          </w:p>
        </w:tc>
      </w:tr>
    </w:tbl>
    <w:p>
      <w:pPr>
        <w:widowControl w:val="0"/>
        <w:spacing w:after="319" w:line="1" w:lineRule="exact"/>
      </w:pPr>
    </w:p>
    <w:p>
      <w:pPr>
        <w:pStyle w:val="Style36"/>
        <w:keepNext/>
        <w:keepLines/>
        <w:widowControl w:val="0"/>
        <w:numPr>
          <w:ilvl w:val="0"/>
          <w:numId w:val="171"/>
        </w:numPr>
        <w:shd w:val="clear" w:color="auto" w:fill="auto"/>
        <w:bidi w:val="0"/>
        <w:spacing w:before="0" w:after="100" w:line="240" w:lineRule="auto"/>
        <w:ind w:left="0" w:right="0" w:firstLine="96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w:t>
      </w:r>
      <w:r>
        <w:rPr>
          <w:color w:val="000000"/>
          <w:spacing w:val="0"/>
          <w:w w:val="100"/>
          <w:position w:val="0"/>
        </w:rPr>
        <w:t>未办妥产权证书的投资性房地产情况</w:t>
      </w:r>
      <w:bookmarkEnd w:id="1287"/>
      <w:bookmarkEnd w:id="1288"/>
      <w:bookmarkEnd w:id="1290"/>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960"/>
        <w:jc w:val="left"/>
      </w:pPr>
      <w:bookmarkStart w:id="1291" w:name="bookmark1291"/>
      <w:bookmarkStart w:id="1292" w:name="bookmark1292"/>
      <w:bookmarkStart w:id="1293" w:name="bookmark1293"/>
      <w:bookmarkStart w:id="1294" w:name="bookmark1294"/>
      <w:r>
        <w:rPr>
          <w:color w:val="000000"/>
          <w:spacing w:val="0"/>
          <w:w w:val="100"/>
          <w:position w:val="0"/>
        </w:rPr>
        <w:t>2</w:t>
      </w:r>
      <w:bookmarkEnd w:id="1293"/>
      <w:r>
        <w:rPr>
          <w:color w:val="000000"/>
          <w:spacing w:val="0"/>
          <w:w w:val="100"/>
          <w:position w:val="0"/>
        </w:rPr>
        <w:t>1、固定资产</w:t>
      </w:r>
      <w:bookmarkEnd w:id="1291"/>
      <w:bookmarkEnd w:id="1292"/>
      <w:bookmarkEnd w:id="1294"/>
    </w:p>
    <w:p>
      <w:pPr>
        <w:pStyle w:val="Style36"/>
        <w:keepNext/>
        <w:keepLines/>
        <w:widowControl w:val="0"/>
        <w:shd w:val="clear" w:color="auto" w:fill="auto"/>
        <w:bidi w:val="0"/>
        <w:spacing w:before="0" w:after="100" w:line="240" w:lineRule="auto"/>
        <w:ind w:left="0" w:right="0" w:firstLine="960"/>
        <w:jc w:val="left"/>
      </w:pPr>
      <w:bookmarkStart w:id="1291" w:name="bookmark1291"/>
      <w:bookmarkStart w:id="1292" w:name="bookmark1292"/>
      <w:bookmarkStart w:id="1295" w:name="bookmark1295"/>
      <w:r>
        <w:rPr>
          <w:color w:val="000000"/>
          <w:spacing w:val="0"/>
          <w:w w:val="100"/>
          <w:position w:val="0"/>
        </w:rPr>
        <w:t>项目列示</w:t>
      </w:r>
      <w:bookmarkEnd w:id="1291"/>
      <w:bookmarkEnd w:id="1292"/>
      <w:bookmarkEnd w:id="1295"/>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9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6"/>
        <w:keepNext/>
        <w:keepLines/>
        <w:widowControl w:val="0"/>
        <w:shd w:val="clear" w:color="auto" w:fill="auto"/>
        <w:bidi w:val="0"/>
        <w:spacing w:before="0" w:after="80" w:line="240" w:lineRule="auto"/>
        <w:ind w:left="0" w:right="0" w:firstLine="1000"/>
        <w:jc w:val="left"/>
      </w:pPr>
      <w:bookmarkStart w:id="1296" w:name="bookmark1296"/>
      <w:bookmarkStart w:id="1297" w:name="bookmark1297"/>
      <w:bookmarkStart w:id="1298" w:name="bookmark1298"/>
      <w:r>
        <w:rPr>
          <w:color w:val="000000"/>
          <w:spacing w:val="0"/>
          <w:w w:val="100"/>
          <w:position w:val="0"/>
        </w:rPr>
        <w:t>固定资产</w:t>
      </w:r>
      <w:bookmarkEnd w:id="1296"/>
      <w:bookmarkEnd w:id="1297"/>
      <w:bookmarkEnd w:id="1298"/>
    </w:p>
    <w:p>
      <w:pPr>
        <w:pStyle w:val="Style36"/>
        <w:keepNext/>
        <w:keepLines/>
        <w:widowControl w:val="0"/>
        <w:shd w:val="clear" w:color="auto" w:fill="auto"/>
        <w:bidi w:val="0"/>
        <w:spacing w:before="0" w:after="80" w:line="240" w:lineRule="auto"/>
        <w:ind w:left="0" w:right="0" w:firstLine="1000"/>
        <w:jc w:val="left"/>
      </w:pPr>
      <w:bookmarkStart w:id="1296" w:name="bookmark1296"/>
      <w:bookmarkStart w:id="1297" w:name="bookmark1297"/>
      <w:bookmarkStart w:id="1299" w:name="bookmark1299"/>
      <w:bookmarkStart w:id="1300" w:name="bookmark1300"/>
      <w:r>
        <w:rPr>
          <w:color w:val="000000"/>
          <w:spacing w:val="0"/>
          <w:w w:val="100"/>
          <w:position w:val="0"/>
        </w:rPr>
        <w:t>（</w:t>
      </w:r>
      <w:bookmarkEnd w:id="1299"/>
      <w:r>
        <w:rPr>
          <w:color w:val="000000"/>
          <w:spacing w:val="0"/>
          <w:w w:val="100"/>
          <w:position w:val="0"/>
        </w:rPr>
        <w:t>1）.</w:t>
      </w:r>
      <w:r>
        <w:rPr>
          <w:color w:val="000000"/>
          <w:spacing w:val="0"/>
          <w:w w:val="100"/>
          <w:position w:val="0"/>
        </w:rPr>
        <w:t>固定资产情况</w:t>
      </w:r>
      <w:bookmarkEnd w:id="1296"/>
      <w:bookmarkEnd w:id="1297"/>
      <w:bookmarkEnd w:id="1300"/>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26"/>
        <w:gridCol w:w="1541"/>
        <w:gridCol w:w="1536"/>
        <w:gridCol w:w="1541"/>
        <w:gridCol w:w="1502"/>
        <w:gridCol w:w="1498"/>
        <w:gridCol w:w="2573"/>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其他设备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222,933,182.96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238,925,222.47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134,868,199.42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11,269,530.92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5,017,312.65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613,013,448.42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35,336,026.66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94,205,769.75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14,113,785.88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1,102,296.61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509,683.92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145,267,562.82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12,920.35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14,020,253.07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1,102,296.61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509,683.92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15,645,153.95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35,336,026.66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94,192,849.40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129,528,876.06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93,532.81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93,532.81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2,922,023.20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10,653,035.57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1,300,991.39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757,937.43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15,633,987.59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9,160,359.55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727,777.71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657,889.22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10,546,026.48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1,492,676.02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573,213.68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100,048.21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2,165,937.91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）其他减少</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2,922,023.20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2,922,023.20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255,347,186.42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333,130,992.22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138,328,949.73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11,070,836.14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4,769,059.14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742,647,023.65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5,980,994.80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25,144,123.43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85,120,056.43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7,615,066.38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2,091,554.37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125,951,795.41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5,923,438.27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30,839,893.73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16,081,614.83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1,089,367.48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952,513.64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54,886,827.95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5,923,438.27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30,839,893.73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16,005,553.44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1,089,367.48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952,513.64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54,810,766.56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76,061.39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76,061.39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8,666,174.55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690,615.74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592,915.96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9,949,706.25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7,712,991.64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282,201.12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395,097.62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8,390,290.38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953,182.91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408,414.62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197,818.34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1,559,415.87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11,904,433.07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55,984,017.16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92,535,496.71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8,013,818.12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2,451,152.05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170,888,917.11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624,717.10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624,717.10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3,471.47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818.08</w:t>
            </w:r>
          </w:p>
        </w:tc>
      </w:tr>
    </w:tbl>
    <w:p>
      <w:pPr>
        <w:spacing w:lineRule="exact" w:line="1"/>
        <w:rPr>
          <w:sz w:val="2"/>
          <w:szCs w:val="2"/>
        </w:rPr>
      </w:pPr>
      <w:r>
        <w:br w:type="page"/>
      </w:r>
    </w:p>
    <w:tbl>
      <w:tblPr>
        <w:tblOverlap w:val="never"/>
        <w:jc w:val="center"/>
        <w:tblLayout w:type="fixed"/>
      </w:tblPr>
      <w:tblGrid>
        <w:gridCol w:w="3926"/>
        <w:gridCol w:w="1541"/>
        <w:gridCol w:w="1536"/>
        <w:gridCol w:w="1541"/>
        <w:gridCol w:w="1502"/>
        <w:gridCol w:w="1498"/>
        <w:gridCol w:w="2573"/>
      </w:tblGrid>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623,899.02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627,370.49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243,442,753.35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277,146,975.06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45,169,554.00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3,057,018.02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2,314,435.62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571,130,736.05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216,952,188.16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213,781,099.04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49,123,425.89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3,654,464.54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2,925,758.28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486,436,935.91</w:t>
            </w:r>
          </w:p>
        </w:tc>
      </w:tr>
    </w:tbl>
    <w:p>
      <w:pPr>
        <w:sectPr>
          <w:footnotePr>
            <w:pos w:val="pageBottom"/>
            <w:numFmt w:val="decimal"/>
            <w:numRestart w:val="continuous"/>
          </w:footnotePr>
          <w:pgSz w:w="16840" w:h="11900" w:orient="landscape"/>
          <w:pgMar w:top="1254" w:right="601" w:bottom="1852" w:left="524" w:header="0" w:footer="3" w:gutter="0"/>
          <w:cols w:space="720"/>
          <w:noEndnote/>
          <w:rtlGutter w:val="0"/>
          <w:docGrid w:linePitch="360"/>
        </w:sectPr>
      </w:pPr>
    </w:p>
    <w:p>
      <w:pPr>
        <w:pStyle w:val="Style5"/>
        <w:keepNext w:val="0"/>
        <w:keepLines w:val="0"/>
        <w:widowControl w:val="0"/>
        <w:shd w:val="clear" w:color="auto" w:fill="auto"/>
        <w:bidi w:val="0"/>
        <w:spacing w:before="0" w:after="40" w:line="274" w:lineRule="exact"/>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房屋及建筑物原值本期减少系子公司浙报融媒体科技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有限责任公司工程决算金额 调整相应减少所致。</w:t>
      </w:r>
    </w:p>
    <w:p>
      <w:pPr>
        <w:pStyle w:val="Style36"/>
        <w:keepNext/>
        <w:keepLines/>
        <w:widowControl w:val="0"/>
        <w:numPr>
          <w:ilvl w:val="0"/>
          <w:numId w:val="173"/>
        </w:numPr>
        <w:shd w:val="clear" w:color="auto" w:fill="auto"/>
        <w:tabs>
          <w:tab w:pos="430" w:val="left"/>
        </w:tabs>
        <w:bidi w:val="0"/>
        <w:spacing w:before="0" w:after="40" w:line="274" w:lineRule="exact"/>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w:t>
      </w:r>
      <w:r>
        <w:rPr>
          <w:color w:val="000000"/>
          <w:spacing w:val="0"/>
          <w:w w:val="100"/>
          <w:position w:val="0"/>
        </w:rPr>
        <w:t>暂时闲置的固定资产情况</w:t>
      </w:r>
      <w:bookmarkEnd w:id="1301"/>
      <w:bookmarkEnd w:id="1302"/>
      <w:bookmarkEnd w:id="1304"/>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73"/>
        </w:numPr>
        <w:shd w:val="clear" w:color="auto" w:fill="auto"/>
        <w:tabs>
          <w:tab w:pos="430" w:val="left"/>
        </w:tabs>
        <w:bidi w:val="0"/>
        <w:spacing w:before="0" w:after="40" w:line="274" w:lineRule="exact"/>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w:t>
      </w:r>
      <w:r>
        <w:rPr>
          <w:color w:val="000000"/>
          <w:spacing w:val="0"/>
          <w:w w:val="100"/>
          <w:position w:val="0"/>
        </w:rPr>
        <w:t>通过融资租赁租入的固定资产情况</w:t>
      </w:r>
      <w:bookmarkEnd w:id="1305"/>
      <w:bookmarkEnd w:id="1306"/>
      <w:bookmarkEnd w:id="1308"/>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73"/>
        </w:numPr>
        <w:shd w:val="clear" w:color="auto" w:fill="auto"/>
        <w:tabs>
          <w:tab w:pos="430" w:val="left"/>
        </w:tabs>
        <w:bidi w:val="0"/>
        <w:spacing w:before="0" w:after="40" w:line="274" w:lineRule="exact"/>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w:t>
      </w:r>
      <w:r>
        <w:rPr>
          <w:color w:val="000000"/>
          <w:spacing w:val="0"/>
          <w:w w:val="100"/>
          <w:position w:val="0"/>
        </w:rPr>
        <w:t>通过经营租赁租出的固定资产</w:t>
      </w:r>
      <w:bookmarkEnd w:id="1309"/>
      <w:bookmarkEnd w:id="1310"/>
      <w:bookmarkEnd w:id="1312"/>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73"/>
        </w:numPr>
        <w:shd w:val="clear" w:color="auto" w:fill="auto"/>
        <w:tabs>
          <w:tab w:pos="430" w:val="left"/>
        </w:tabs>
        <w:bidi w:val="0"/>
        <w:spacing w:before="0" w:after="40" w:line="274" w:lineRule="exact"/>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w:t>
      </w:r>
      <w:r>
        <w:rPr>
          <w:color w:val="000000"/>
          <w:spacing w:val="0"/>
          <w:w w:val="100"/>
          <w:position w:val="0"/>
        </w:rPr>
        <w:t>未办妥产权证书的固定资产情况</w:t>
      </w:r>
      <w:bookmarkEnd w:id="1313"/>
      <w:bookmarkEnd w:id="1314"/>
      <w:bookmarkEnd w:id="1316"/>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浙数文化互联网数据中心项目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198,910,866.15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因工程总体尚未竣工，房产证未 办妥</w:t>
            </w: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198,910,866.15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240" w:line="331" w:lineRule="exact"/>
        <w:ind w:left="0" w:right="0" w:firstLine="0"/>
        <w:jc w:val="left"/>
      </w:pPr>
      <w:bookmarkStart w:id="1317" w:name="bookmark1317"/>
      <w:bookmarkStart w:id="1318" w:name="bookmark1318"/>
      <w:bookmarkStart w:id="1319" w:name="bookmark1319"/>
      <w:r>
        <w:rPr>
          <w:color w:val="000000"/>
          <w:spacing w:val="0"/>
          <w:w w:val="100"/>
          <w:position w:val="0"/>
        </w:rPr>
        <w:t xml:space="preserve">固定资产清理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317"/>
      <w:bookmarkEnd w:id="1318"/>
      <w:bookmarkEnd w:id="1319"/>
    </w:p>
    <w:p>
      <w:pPr>
        <w:pStyle w:val="Style5"/>
        <w:keepNext w:val="0"/>
        <w:keepLines w:val="0"/>
        <w:widowControl w:val="0"/>
        <w:shd w:val="clear" w:color="auto" w:fill="auto"/>
        <w:bidi w:val="0"/>
        <w:spacing w:before="0" w:after="40" w:line="305" w:lineRule="exact"/>
        <w:ind w:left="0" w:right="0" w:firstLine="0"/>
        <w:jc w:val="left"/>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436" w:right="1680" w:bottom="1436" w:left="1158" w:header="0" w:footer="3" w:gutter="0"/>
          <w:cols w:space="720"/>
          <w:noEndnote/>
          <w:rtlGutter w:val="0"/>
          <w:docGrid w:linePitch="360"/>
        </w:sectPr>
      </w:pPr>
      <w:bookmarkStart w:id="1320" w:name="bookmark1320"/>
      <w:r>
        <w:rPr>
          <w:b/>
          <w:bCs/>
          <w:color w:val="000000"/>
          <w:spacing w:val="0"/>
          <w:w w:val="100"/>
          <w:position w:val="0"/>
        </w:rPr>
        <w:t>2</w:t>
      </w:r>
      <w:bookmarkEnd w:id="1320"/>
      <w:r>
        <w:rPr>
          <w:b/>
          <w:bCs/>
          <w:color w:val="000000"/>
          <w:spacing w:val="0"/>
          <w:w w:val="100"/>
          <w:position w:val="0"/>
        </w:rPr>
        <w:t xml:space="preserve">2、在建工程 项目列示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720"/>
        <w:jc w:val="left"/>
      </w:pPr>
      <w:bookmarkStart w:id="1321" w:name="bookmark1321"/>
      <w:bookmarkStart w:id="1322" w:name="bookmark1322"/>
      <w:bookmarkStart w:id="1323" w:name="bookmark1323"/>
      <w:r>
        <w:rPr>
          <w:color w:val="000000"/>
          <w:spacing w:val="0"/>
          <w:w w:val="100"/>
          <w:position w:val="0"/>
        </w:rPr>
        <w:t>在建工程</w:t>
      </w:r>
      <w:bookmarkEnd w:id="1321"/>
      <w:bookmarkEnd w:id="1322"/>
      <w:bookmarkEnd w:id="1323"/>
    </w:p>
    <w:p>
      <w:pPr>
        <w:pStyle w:val="Style36"/>
        <w:keepNext/>
        <w:keepLines/>
        <w:widowControl w:val="0"/>
        <w:numPr>
          <w:ilvl w:val="0"/>
          <w:numId w:val="175"/>
        </w:numPr>
        <w:shd w:val="clear" w:color="auto" w:fill="auto"/>
        <w:bidi w:val="0"/>
        <w:spacing w:before="0" w:after="100" w:line="240" w:lineRule="auto"/>
        <w:ind w:left="0" w:right="0" w:firstLine="720"/>
        <w:jc w:val="left"/>
      </w:pPr>
      <w:bookmarkStart w:id="1321" w:name="bookmark1321"/>
      <w:bookmarkStart w:id="1322" w:name="bookmark1322"/>
      <w:bookmarkStart w:id="1324" w:name="bookmark1324"/>
      <w:bookmarkStart w:id="1325" w:name="bookmark1325"/>
      <w:bookmarkEnd w:id="1324"/>
      <w:r>
        <w:rPr>
          <w:color w:val="000000"/>
          <w:spacing w:val="0"/>
          <w:w w:val="100"/>
          <w:position w:val="0"/>
        </w:rPr>
        <w:t>.</w:t>
      </w:r>
      <w:r>
        <w:rPr>
          <w:color w:val="000000"/>
          <w:spacing w:val="0"/>
          <w:w w:val="100"/>
          <w:position w:val="0"/>
        </w:rPr>
        <w:t>在建工程情况</w:t>
      </w:r>
      <w:bookmarkEnd w:id="1321"/>
      <w:bookmarkEnd w:id="1322"/>
      <w:bookmarkEnd w:id="1325"/>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260" w:right="0" w:firstLine="0"/>
        <w:jc w:val="left"/>
      </w:pPr>
      <w:r>
        <w:rPr>
          <w:color w:val="000000"/>
          <w:spacing w:val="0"/>
          <w:w w:val="100"/>
          <w:position w:val="0"/>
        </w:rPr>
        <w:t>单位：元币种：人民币</w:t>
      </w:r>
    </w:p>
    <w:tbl>
      <w:tblPr>
        <w:tblOverlap w:val="never"/>
        <w:jc w:val="center"/>
        <w:tblLayout w:type="fixed"/>
      </w:tblPr>
      <w:tblGrid>
        <w:gridCol w:w="3475"/>
        <w:gridCol w:w="2102"/>
        <w:gridCol w:w="1243"/>
        <w:gridCol w:w="2069"/>
        <w:gridCol w:w="1982"/>
        <w:gridCol w:w="1243"/>
        <w:gridCol w:w="199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浙数文化互联网数据中心项目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485,344,624.69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485,344,624.69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358,522,694.73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358,522,694.73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智慧医疗平台三期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1,018,867.90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1,018,867.90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浙数文化产业园项目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86,241,770.65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86,241,770.65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1,682,413.18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1,682,413.18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571,586,395.34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571,586,395.34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361,223,975.81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361,223,975.81</w:t>
            </w:r>
          </w:p>
        </w:tc>
      </w:tr>
    </w:tbl>
    <w:p>
      <w:pPr>
        <w:widowControl w:val="0"/>
        <w:spacing w:after="299" w:line="1" w:lineRule="exact"/>
      </w:pPr>
    </w:p>
    <w:p>
      <w:pPr>
        <w:pStyle w:val="Style36"/>
        <w:keepNext/>
        <w:keepLines/>
        <w:widowControl w:val="0"/>
        <w:numPr>
          <w:ilvl w:val="0"/>
          <w:numId w:val="175"/>
        </w:numPr>
        <w:shd w:val="clear" w:color="auto" w:fill="auto"/>
        <w:bidi w:val="0"/>
        <w:spacing w:before="0" w:after="100" w:line="240" w:lineRule="auto"/>
        <w:ind w:left="0" w:right="0" w:firstLine="72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w:t>
      </w:r>
      <w:r>
        <w:rPr>
          <w:color w:val="000000"/>
          <w:spacing w:val="0"/>
          <w:w w:val="100"/>
          <w:position w:val="0"/>
        </w:rPr>
        <w:t>重要在建工程项目本期变动情况</w:t>
      </w:r>
      <w:bookmarkEnd w:id="1326"/>
      <w:bookmarkEnd w:id="1327"/>
      <w:bookmarkEnd w:id="1329"/>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260" w:right="0" w:firstLine="0"/>
        <w:jc w:val="left"/>
      </w:pPr>
      <w:r>
        <w:rPr>
          <w:color w:val="000000"/>
          <w:spacing w:val="0"/>
          <w:w w:val="100"/>
          <w:position w:val="0"/>
        </w:rPr>
        <w:t>单位：元币种：人民币</w:t>
      </w:r>
    </w:p>
    <w:tbl>
      <w:tblPr>
        <w:tblOverlap w:val="never"/>
        <w:jc w:val="center"/>
        <w:tblLayout w:type="fixed"/>
      </w:tblPr>
      <w:tblGrid>
        <w:gridCol w:w="1325"/>
        <w:gridCol w:w="1488"/>
        <w:gridCol w:w="1474"/>
        <w:gridCol w:w="1550"/>
        <w:gridCol w:w="1546"/>
        <w:gridCol w:w="1416"/>
        <w:gridCol w:w="1474"/>
        <w:gridCol w:w="667"/>
        <w:gridCol w:w="667"/>
        <w:gridCol w:w="1114"/>
        <w:gridCol w:w="1114"/>
        <w:gridCol w:w="667"/>
        <w:gridCol w:w="826"/>
      </w:tblGrid>
      <w:tr>
        <w:trPr>
          <w:trHeight w:val="141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期初</w:t>
            </w:r>
          </w:p>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本期转入固定 资产金额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本期其他减少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工程 累计 投入 占预 算比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工程</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进度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利息资本 化累计金</w:t>
            </w:r>
          </w:p>
          <w:p>
            <w:pPr>
              <w:pStyle w:val="Style27"/>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3" w:lineRule="exact"/>
              <w:ind w:left="0" w:right="0" w:firstLine="0"/>
              <w:jc w:val="center"/>
              <w:rPr>
                <w:sz w:val="18"/>
                <w:szCs w:val="18"/>
              </w:rPr>
            </w:pPr>
            <w:r>
              <w:rPr>
                <w:color w:val="000000"/>
                <w:spacing w:val="0"/>
                <w:w w:val="100"/>
                <w:position w:val="0"/>
                <w:sz w:val="18"/>
                <w:szCs w:val="18"/>
              </w:rPr>
              <w:t>其中：本期 利息资本 化金额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9" w:lineRule="exact"/>
              <w:ind w:left="0" w:right="0" w:firstLine="0"/>
              <w:jc w:val="center"/>
              <w:rPr>
                <w:sz w:val="18"/>
                <w:szCs w:val="18"/>
              </w:rPr>
            </w:pPr>
            <w:r>
              <w:rPr>
                <w:color w:val="000000"/>
                <w:spacing w:val="0"/>
                <w:w w:val="100"/>
                <w:position w:val="0"/>
                <w:sz w:val="18"/>
                <w:szCs w:val="18"/>
              </w:rPr>
              <w:t xml:space="preserve">本期 利息 资本 化率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资金来 源</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浙数文化互 联网数据中 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358,522,694.73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256,350,806.02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129,528,876.06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485,344,624.69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智慧医疗平 台三期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1,018,867.90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1,018,867.90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浙数文化产</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业园项目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1,682,413.18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84,559,357.47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86,241,770.65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326,250.00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2,121,350,000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361,223,975.81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340,910,163.49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129,528,876.06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1,018,867.90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571,586,395.34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326,250.00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100" w:line="274" w:lineRule="exact"/>
        <w:ind w:left="720" w:right="0" w:firstLine="0"/>
        <w:jc w:val="left"/>
        <w:sectPr>
          <w:headerReference w:type="default" r:id="rId109"/>
          <w:footerReference w:type="default" r:id="rId110"/>
          <w:headerReference w:type="even" r:id="rId111"/>
          <w:footerReference w:type="even" r:id="rId112"/>
          <w:footnotePr>
            <w:pos w:val="pageBottom"/>
            <w:numFmt w:val="decimal"/>
            <w:numRestart w:val="continuous"/>
          </w:footnotePr>
          <w:pgSz w:w="16840" w:h="11900" w:orient="landscape"/>
          <w:pgMar w:top="1580" w:right="706" w:bottom="1580" w:left="80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日召开第八届董事会第四十二次会议审议通过《关于变更募投项目投资规模并将剩余募集资金永久补充流动资金的公告》，将 互联网数据中心项目投资规模变更为</w:t>
      </w:r>
      <w:r>
        <w:rPr>
          <w:rFonts w:ascii="Times New Roman" w:eastAsia="Times New Roman" w:hAnsi="Times New Roman" w:cs="Times New Roman"/>
          <w:color w:val="000000"/>
          <w:spacing w:val="0"/>
          <w:w w:val="100"/>
          <w:position w:val="0"/>
        </w:rPr>
        <w:t>126,000.00</w:t>
      </w:r>
      <w:r>
        <w:rPr>
          <w:color w:val="000000"/>
          <w:spacing w:val="0"/>
          <w:w w:val="100"/>
          <w:position w:val="0"/>
        </w:rPr>
        <w:t>万元。上述工程累计投入占预算比例和工程进度均系按照变更后的预算金额</w:t>
      </w:r>
      <w:r>
        <w:rPr>
          <w:rFonts w:ascii="Times New Roman" w:eastAsia="Times New Roman" w:hAnsi="Times New Roman" w:cs="Times New Roman"/>
          <w:color w:val="000000"/>
          <w:spacing w:val="0"/>
          <w:w w:val="100"/>
          <w:position w:val="0"/>
        </w:rPr>
        <w:t>126,000.00</w:t>
      </w:r>
      <w:r>
        <w:rPr>
          <w:color w:val="000000"/>
          <w:spacing w:val="0"/>
          <w:w w:val="100"/>
          <w:position w:val="0"/>
        </w:rPr>
        <w:t>万元计算。</w:t>
      </w:r>
    </w:p>
    <w:p>
      <w:pPr>
        <w:pStyle w:val="Style36"/>
        <w:keepNext/>
        <w:keepLines/>
        <w:widowControl w:val="0"/>
        <w:numPr>
          <w:ilvl w:val="0"/>
          <w:numId w:val="175"/>
        </w:numPr>
        <w:shd w:val="clear" w:color="auto" w:fill="auto"/>
        <w:tabs>
          <w:tab w:pos="1090" w:val="left"/>
        </w:tabs>
        <w:bidi w:val="0"/>
        <w:spacing w:before="520" w:after="100" w:line="240" w:lineRule="auto"/>
        <w:ind w:left="0" w:right="0" w:firstLine="66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w:t>
      </w:r>
      <w:r>
        <w:rPr>
          <w:color w:val="000000"/>
          <w:spacing w:val="0"/>
          <w:w w:val="100"/>
          <w:position w:val="0"/>
        </w:rPr>
        <w:t>本期计提在建工程减值准备情况</w:t>
      </w:r>
      <w:bookmarkEnd w:id="1330"/>
      <w:bookmarkEnd w:id="1331"/>
      <w:bookmarkEnd w:id="1333"/>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6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660"/>
        <w:jc w:val="left"/>
      </w:pPr>
      <w:bookmarkStart w:id="1334" w:name="bookmark1334"/>
      <w:bookmarkStart w:id="1335" w:name="bookmark1335"/>
      <w:bookmarkStart w:id="1336" w:name="bookmark1336"/>
      <w:r>
        <w:rPr>
          <w:color w:val="000000"/>
          <w:spacing w:val="0"/>
          <w:w w:val="100"/>
          <w:position w:val="0"/>
        </w:rPr>
        <w:t>工程物资</w:t>
      </w:r>
      <w:bookmarkEnd w:id="1334"/>
      <w:bookmarkEnd w:id="1335"/>
      <w:bookmarkEnd w:id="1336"/>
    </w:p>
    <w:p>
      <w:pPr>
        <w:pStyle w:val="Style36"/>
        <w:keepNext/>
        <w:keepLines/>
        <w:widowControl w:val="0"/>
        <w:numPr>
          <w:ilvl w:val="0"/>
          <w:numId w:val="175"/>
        </w:numPr>
        <w:shd w:val="clear" w:color="auto" w:fill="auto"/>
        <w:tabs>
          <w:tab w:pos="1090" w:val="left"/>
        </w:tabs>
        <w:bidi w:val="0"/>
        <w:spacing w:before="0" w:after="100" w:line="240" w:lineRule="auto"/>
        <w:ind w:left="0" w:right="0" w:firstLine="660"/>
        <w:jc w:val="left"/>
      </w:pPr>
      <w:bookmarkStart w:id="1334" w:name="bookmark1334"/>
      <w:bookmarkStart w:id="1335" w:name="bookmark1335"/>
      <w:bookmarkStart w:id="1337" w:name="bookmark1337"/>
      <w:bookmarkStart w:id="1338" w:name="bookmark1338"/>
      <w:bookmarkEnd w:id="1337"/>
      <w:r>
        <w:rPr>
          <w:color w:val="000000"/>
          <w:spacing w:val="0"/>
          <w:w w:val="100"/>
          <w:position w:val="0"/>
        </w:rPr>
        <w:t>.</w:t>
      </w:r>
      <w:r>
        <w:rPr>
          <w:color w:val="000000"/>
          <w:spacing w:val="0"/>
          <w:w w:val="100"/>
          <w:position w:val="0"/>
        </w:rPr>
        <w:t>工程物资情况</w:t>
      </w:r>
      <w:bookmarkEnd w:id="1334"/>
      <w:bookmarkEnd w:id="1335"/>
      <w:bookmarkEnd w:id="1338"/>
    </w:p>
    <w:p>
      <w:pPr>
        <w:pStyle w:val="Style5"/>
        <w:keepNext w:val="0"/>
        <w:keepLines w:val="0"/>
        <w:widowControl w:val="0"/>
        <w:shd w:val="clear" w:color="auto" w:fill="auto"/>
        <w:bidi w:val="0"/>
        <w:spacing w:before="0" w:after="320" w:line="240" w:lineRule="auto"/>
        <w:ind w:left="0" w:right="0" w:firstLine="6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162" w:val="left"/>
        </w:tabs>
        <w:bidi w:val="0"/>
        <w:spacing w:before="0" w:after="100" w:line="240" w:lineRule="auto"/>
        <w:ind w:left="0" w:right="0" w:firstLine="660"/>
        <w:jc w:val="left"/>
      </w:pPr>
      <w:bookmarkStart w:id="1339" w:name="bookmark1339"/>
      <w:bookmarkStart w:id="1340" w:name="bookmark1340"/>
      <w:bookmarkStart w:id="1341" w:name="bookmark1341"/>
      <w:bookmarkStart w:id="1342" w:name="bookmark1342"/>
      <w:r>
        <w:rPr>
          <w:color w:val="000000"/>
          <w:spacing w:val="0"/>
          <w:w w:val="100"/>
          <w:position w:val="0"/>
        </w:rPr>
        <w:t>2</w:t>
      </w:r>
      <w:bookmarkEnd w:id="1341"/>
      <w:r>
        <w:rPr>
          <w:color w:val="000000"/>
          <w:spacing w:val="0"/>
          <w:w w:val="100"/>
          <w:position w:val="0"/>
        </w:rPr>
        <w:t>3、</w:t>
        <w:tab/>
        <w:t>生产性生物资产</w:t>
      </w:r>
      <w:bookmarkEnd w:id="1339"/>
      <w:bookmarkEnd w:id="1340"/>
      <w:bookmarkEnd w:id="1342"/>
    </w:p>
    <w:p>
      <w:pPr>
        <w:pStyle w:val="Style36"/>
        <w:keepNext/>
        <w:keepLines/>
        <w:widowControl w:val="0"/>
        <w:numPr>
          <w:ilvl w:val="0"/>
          <w:numId w:val="177"/>
        </w:numPr>
        <w:shd w:val="clear" w:color="auto" w:fill="auto"/>
        <w:tabs>
          <w:tab w:pos="1090" w:val="left"/>
        </w:tabs>
        <w:bidi w:val="0"/>
        <w:spacing w:before="0" w:after="100" w:line="240" w:lineRule="auto"/>
        <w:ind w:left="0" w:right="0" w:firstLine="660"/>
        <w:jc w:val="left"/>
      </w:pPr>
      <w:bookmarkStart w:id="1339" w:name="bookmark1339"/>
      <w:bookmarkStart w:id="1340" w:name="bookmark1340"/>
      <w:bookmarkStart w:id="1343" w:name="bookmark1343"/>
      <w:bookmarkStart w:id="1344" w:name="bookmark1344"/>
      <w:bookmarkEnd w:id="1343"/>
      <w:r>
        <w:rPr>
          <w:color w:val="000000"/>
          <w:spacing w:val="0"/>
          <w:w w:val="100"/>
          <w:position w:val="0"/>
        </w:rPr>
        <w:t>.</w:t>
      </w:r>
      <w:r>
        <w:rPr>
          <w:color w:val="000000"/>
          <w:spacing w:val="0"/>
          <w:w w:val="100"/>
          <w:position w:val="0"/>
        </w:rPr>
        <w:t>采用成本计量模式的生产性生物资产</w:t>
      </w:r>
      <w:bookmarkEnd w:id="1339"/>
      <w:bookmarkEnd w:id="1340"/>
      <w:bookmarkEnd w:id="1344"/>
    </w:p>
    <w:p>
      <w:pPr>
        <w:pStyle w:val="Style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77"/>
        </w:numPr>
        <w:shd w:val="clear" w:color="auto" w:fill="auto"/>
        <w:tabs>
          <w:tab w:pos="1090" w:val="left"/>
        </w:tabs>
        <w:bidi w:val="0"/>
        <w:spacing w:before="0" w:after="100" w:line="240" w:lineRule="auto"/>
        <w:ind w:left="0" w:right="0" w:firstLine="660"/>
        <w:jc w:val="left"/>
      </w:pPr>
      <w:bookmarkStart w:id="1345" w:name="bookmark1345"/>
      <w:bookmarkEnd w:id="1345"/>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6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162" w:val="left"/>
        </w:tabs>
        <w:bidi w:val="0"/>
        <w:spacing w:before="0" w:after="100" w:line="240" w:lineRule="auto"/>
        <w:ind w:left="0" w:right="0" w:firstLine="660"/>
        <w:jc w:val="both"/>
      </w:pPr>
      <w:bookmarkStart w:id="1346" w:name="bookmark1346"/>
      <w:bookmarkStart w:id="1347" w:name="bookmark1347"/>
      <w:bookmarkStart w:id="1348" w:name="bookmark1348"/>
      <w:bookmarkStart w:id="1349" w:name="bookmark1349"/>
      <w:r>
        <w:rPr>
          <w:color w:val="000000"/>
          <w:spacing w:val="0"/>
          <w:w w:val="100"/>
          <w:position w:val="0"/>
        </w:rPr>
        <w:t>2</w:t>
      </w:r>
      <w:bookmarkEnd w:id="1348"/>
      <w:r>
        <w:rPr>
          <w:color w:val="000000"/>
          <w:spacing w:val="0"/>
          <w:w w:val="100"/>
          <w:position w:val="0"/>
        </w:rPr>
        <w:t>4、</w:t>
        <w:tab/>
        <w:t>油气资产</w:t>
      </w:r>
      <w:bookmarkEnd w:id="1346"/>
      <w:bookmarkEnd w:id="1347"/>
      <w:bookmarkEnd w:id="1349"/>
    </w:p>
    <w:p>
      <w:pPr>
        <w:pStyle w:val="Style5"/>
        <w:keepNext w:val="0"/>
        <w:keepLines w:val="0"/>
        <w:widowControl w:val="0"/>
        <w:shd w:val="clear" w:color="auto" w:fill="auto"/>
        <w:bidi w:val="0"/>
        <w:spacing w:before="0" w:after="320" w:line="240" w:lineRule="auto"/>
        <w:ind w:left="0" w:right="0" w:firstLine="6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162" w:val="left"/>
        </w:tabs>
        <w:bidi w:val="0"/>
        <w:spacing w:before="0" w:after="100" w:line="240" w:lineRule="auto"/>
        <w:ind w:left="0" w:right="0" w:firstLine="660"/>
        <w:jc w:val="both"/>
      </w:pPr>
      <w:bookmarkStart w:id="1350" w:name="bookmark1350"/>
      <w:bookmarkStart w:id="1351" w:name="bookmark1351"/>
      <w:bookmarkStart w:id="1352" w:name="bookmark1352"/>
      <w:bookmarkStart w:id="1353" w:name="bookmark1353"/>
      <w:r>
        <w:rPr>
          <w:color w:val="000000"/>
          <w:spacing w:val="0"/>
          <w:w w:val="100"/>
          <w:position w:val="0"/>
        </w:rPr>
        <w:t>2</w:t>
      </w:r>
      <w:bookmarkEnd w:id="1352"/>
      <w:r>
        <w:rPr>
          <w:color w:val="000000"/>
          <w:spacing w:val="0"/>
          <w:w w:val="100"/>
          <w:position w:val="0"/>
        </w:rPr>
        <w:t>5、</w:t>
        <w:tab/>
        <w:t>使用权资产</w:t>
      </w:r>
      <w:bookmarkEnd w:id="1350"/>
      <w:bookmarkEnd w:id="1351"/>
      <w:bookmarkEnd w:id="1353"/>
    </w:p>
    <w:p>
      <w:pPr>
        <w:pStyle w:val="Style5"/>
        <w:keepNext w:val="0"/>
        <w:keepLines w:val="0"/>
        <w:widowControl w:val="0"/>
        <w:shd w:val="clear" w:color="auto" w:fill="auto"/>
        <w:bidi w:val="0"/>
        <w:spacing w:before="0" w:after="320" w:line="240" w:lineRule="auto"/>
        <w:ind w:left="0" w:right="0" w:firstLine="6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660"/>
        <w:jc w:val="both"/>
      </w:pPr>
      <w:bookmarkStart w:id="1354" w:name="bookmark1354"/>
      <w:bookmarkStart w:id="1355" w:name="bookmark1355"/>
      <w:bookmarkStart w:id="1356" w:name="bookmark1356"/>
      <w:bookmarkStart w:id="1357" w:name="bookmark1357"/>
      <w:r>
        <w:rPr>
          <w:color w:val="000000"/>
          <w:spacing w:val="0"/>
          <w:w w:val="100"/>
          <w:position w:val="0"/>
        </w:rPr>
        <w:t>2</w:t>
      </w:r>
      <w:bookmarkEnd w:id="1356"/>
      <w:r>
        <w:rPr>
          <w:color w:val="000000"/>
          <w:spacing w:val="0"/>
          <w:w w:val="100"/>
          <w:position w:val="0"/>
        </w:rPr>
        <w:t>6、无形资产</w:t>
      </w:r>
      <w:bookmarkEnd w:id="1354"/>
      <w:bookmarkEnd w:id="1355"/>
      <w:bookmarkEnd w:id="1357"/>
    </w:p>
    <w:p>
      <w:pPr>
        <w:pStyle w:val="Style36"/>
        <w:keepNext/>
        <w:keepLines/>
        <w:widowControl w:val="0"/>
        <w:numPr>
          <w:ilvl w:val="0"/>
          <w:numId w:val="179"/>
        </w:numPr>
        <w:shd w:val="clear" w:color="auto" w:fill="auto"/>
        <w:bidi w:val="0"/>
        <w:spacing w:before="0" w:after="100" w:line="240" w:lineRule="auto"/>
        <w:ind w:left="0" w:right="0" w:firstLine="660"/>
        <w:jc w:val="both"/>
      </w:pPr>
      <w:bookmarkStart w:id="1354" w:name="bookmark1354"/>
      <w:bookmarkStart w:id="1355" w:name="bookmark1355"/>
      <w:bookmarkStart w:id="1358" w:name="bookmark1358"/>
      <w:bookmarkStart w:id="1359" w:name="bookmark1359"/>
      <w:bookmarkEnd w:id="1358"/>
      <w:r>
        <w:rPr>
          <w:color w:val="000000"/>
          <w:spacing w:val="0"/>
          <w:w w:val="100"/>
          <w:position w:val="0"/>
        </w:rPr>
        <w:t>.</w:t>
      </w:r>
      <w:r>
        <w:rPr>
          <w:color w:val="000000"/>
          <w:spacing w:val="0"/>
          <w:w w:val="100"/>
          <w:position w:val="0"/>
        </w:rPr>
        <w:t>无形资产情况</w:t>
      </w:r>
      <w:bookmarkEnd w:id="1354"/>
      <w:bookmarkEnd w:id="1355"/>
      <w:bookmarkEnd w:id="1359"/>
    </w:p>
    <w:p>
      <w:pPr>
        <w:pStyle w:val="Style5"/>
        <w:keepNext w:val="0"/>
        <w:keepLines w:val="0"/>
        <w:widowControl w:val="0"/>
        <w:shd w:val="clear" w:color="auto" w:fill="auto"/>
        <w:bidi w:val="0"/>
        <w:spacing w:before="0" w:after="0" w:line="240" w:lineRule="auto"/>
        <w:ind w:left="0" w:right="0" w:firstLine="6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640" w:firstLine="0"/>
        <w:jc w:val="right"/>
      </w:pPr>
      <w:r>
        <w:rPr>
          <w:color w:val="000000"/>
          <w:spacing w:val="0"/>
          <w:w w:val="100"/>
          <w:position w:val="0"/>
        </w:rPr>
        <w:t>单位：元币种：人民币</w:t>
      </w:r>
    </w:p>
    <w:tbl>
      <w:tblPr>
        <w:tblOverlap w:val="never"/>
        <w:jc w:val="center"/>
        <w:tblLayout w:type="fixed"/>
      </w:tblPr>
      <w:tblGrid>
        <w:gridCol w:w="1613"/>
        <w:gridCol w:w="1685"/>
        <w:gridCol w:w="1896"/>
        <w:gridCol w:w="1579"/>
        <w:gridCol w:w="1478"/>
        <w:gridCol w:w="190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运营工具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管理软件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著作权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合计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169,765,501.71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1,311,214,779.87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16,594,631.71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1,491,262.13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1,499,066,175.42</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3,053,324.46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49,133,734.04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5,570,849.34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83,284.49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57,841,192.33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3,022,192.38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398,230.09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3,233,974.81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83,284.49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6,737,681.77</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640"/>
              <w:jc w:val="left"/>
              <w:rPr>
                <w:sz w:val="18"/>
                <w:szCs w:val="18"/>
              </w:rPr>
            </w:pPr>
            <w:r>
              <w:rPr>
                <w:color w:val="000000"/>
                <w:spacing w:val="0"/>
                <w:w w:val="100"/>
                <w:position w:val="0"/>
                <w:sz w:val="18"/>
                <w:szCs w:val="18"/>
              </w:rPr>
              <w:t>⑵内部研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22,598,526.39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2,336,874.53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24,935,400.92</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26,136,977.56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26,136,977.56</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31,132.08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31,132.08</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81,423,388.23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81,423,388.23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353,000.00</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)处置</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81,070,388.23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81,070,388.23</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172,818,826.17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1,278,925,125.68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22,165,481.05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1,574,546.62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1,475,483,979.52</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13"/>
        <w:gridCol w:w="1685"/>
        <w:gridCol w:w="1896"/>
        <w:gridCol w:w="1589"/>
        <w:gridCol w:w="1469"/>
        <w:gridCol w:w="1906"/>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5,907,829.36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299,847,210.33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16,546,571.72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37,281.55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322,338,892.96</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3,763,155.36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119,639,248.95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1,856,149.47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149,126.16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125,407,679.94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3,763,155.36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116,618,985.69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1,856,149.47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149,126.16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122,387,416.68</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)企业</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3,020,263.26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3,020,263.26</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20,054,828.84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20,054,828.84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296,377.00</w:t>
            </w: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)处置</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19,758,451.84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19,758,451.84</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9,670,984.72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399,431,630.44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18,402,721.19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186,407.71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427,691,744.06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 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163,147,841.45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879,493,495.24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3,762,759.86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1,388,138.91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1,047,792,235.46</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 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163,857,672.35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1,011,367,569.54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1,453,980.58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1,176,727,282.46</w:t>
            </w:r>
          </w:p>
        </w:tc>
      </w:tr>
      <w:tr>
        <w:trPr>
          <w:trHeight w:val="278" w:hRule="exact"/>
        </w:trPr>
        <w:tc>
          <w:tcPr>
            <w:gridSpan w:val="4"/>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本期末通过公司内部研发形成的无形资产占无形资产余额的比例</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67.52%</w:t>
            </w:r>
          </w:p>
        </w:tc>
      </w:tr>
    </w:tbl>
    <w:p>
      <w:pPr>
        <w:widowControl w:val="0"/>
        <w:spacing w:after="319" w:line="1" w:lineRule="exact"/>
      </w:pPr>
    </w:p>
    <w:p>
      <w:pPr>
        <w:pStyle w:val="Style36"/>
        <w:keepNext/>
        <w:keepLines/>
        <w:widowControl w:val="0"/>
        <w:numPr>
          <w:ilvl w:val="0"/>
          <w:numId w:val="179"/>
        </w:numPr>
        <w:shd w:val="clear" w:color="auto" w:fill="auto"/>
        <w:bidi w:val="0"/>
        <w:spacing w:before="0" w:after="100" w:line="240" w:lineRule="auto"/>
        <w:ind w:left="0" w:right="0" w:firstLine="66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w:t>
      </w:r>
      <w:r>
        <w:rPr>
          <w:color w:val="000000"/>
          <w:spacing w:val="0"/>
          <w:w w:val="100"/>
          <w:position w:val="0"/>
        </w:rPr>
        <w:t>未办妥产权证书的土地使用权情况</w:t>
      </w:r>
      <w:bookmarkEnd w:id="1360"/>
      <w:bookmarkEnd w:id="1361"/>
      <w:bookmarkEnd w:id="1363"/>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6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660"/>
        <w:jc w:val="left"/>
      </w:pPr>
      <w:bookmarkStart w:id="1364" w:name="bookmark1364"/>
      <w:bookmarkStart w:id="1365" w:name="bookmark1365"/>
      <w:bookmarkStart w:id="1366" w:name="bookmark1366"/>
      <w:bookmarkStart w:id="1367" w:name="bookmark1367"/>
      <w:r>
        <w:rPr>
          <w:color w:val="000000"/>
          <w:spacing w:val="0"/>
          <w:w w:val="100"/>
          <w:position w:val="0"/>
        </w:rPr>
        <w:t>2</w:t>
      </w:r>
      <w:bookmarkEnd w:id="1366"/>
      <w:r>
        <w:rPr>
          <w:color w:val="000000"/>
          <w:spacing w:val="0"/>
          <w:w w:val="100"/>
          <w:position w:val="0"/>
        </w:rPr>
        <w:t>7、开发支出</w:t>
      </w:r>
      <w:bookmarkEnd w:id="1364"/>
      <w:bookmarkEnd w:id="1365"/>
      <w:bookmarkEnd w:id="1367"/>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7180" w:right="0" w:firstLine="0"/>
        <w:jc w:val="left"/>
      </w:pPr>
      <w:r>
        <w:rPr>
          <w:color w:val="000000"/>
          <w:spacing w:val="0"/>
          <w:w w:val="100"/>
          <w:position w:val="0"/>
        </w:rPr>
        <w:t>单位：元币种：人民币</w:t>
      </w:r>
    </w:p>
    <w:tbl>
      <w:tblPr>
        <w:tblOverlap w:val="never"/>
        <w:jc w:val="center"/>
        <w:tblLayout w:type="fixed"/>
      </w:tblPr>
      <w:tblGrid>
        <w:gridCol w:w="1661"/>
        <w:gridCol w:w="1656"/>
        <w:gridCol w:w="1656"/>
        <w:gridCol w:w="557"/>
        <w:gridCol w:w="1776"/>
        <w:gridCol w:w="1243"/>
        <w:gridCol w:w="142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内部开发支出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160" w:right="0" w:firstLine="0"/>
              <w:jc w:val="left"/>
            </w:pPr>
            <w:r>
              <w:rPr>
                <w:color w:val="000000"/>
                <w:spacing w:val="0"/>
                <w:w w:val="100"/>
                <w:position w:val="0"/>
              </w:rPr>
              <w:t>其 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确认为无形资产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转入当期 损益</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边锋游戏或网 络平台开发项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7,221,167.90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5,566,037.74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12,221,167.90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566,037.74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智融云服务平</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2,336,874.53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2,336,874.53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9,558,042.43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5,566,037.74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14,558,042.43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566,037.74</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无</w:t>
      </w:r>
    </w:p>
    <w:p>
      <w:pPr>
        <w:pStyle w:val="Style36"/>
        <w:keepNext/>
        <w:keepLines/>
        <w:widowControl w:val="0"/>
        <w:shd w:val="clear" w:color="auto" w:fill="auto"/>
        <w:bidi w:val="0"/>
        <w:spacing w:before="0" w:after="100" w:line="240" w:lineRule="auto"/>
        <w:ind w:left="0" w:right="0" w:firstLine="660"/>
        <w:jc w:val="left"/>
      </w:pPr>
      <w:bookmarkStart w:id="1368" w:name="bookmark1368"/>
      <w:bookmarkStart w:id="1369" w:name="bookmark1369"/>
      <w:bookmarkStart w:id="1370" w:name="bookmark1370"/>
      <w:bookmarkStart w:id="1371" w:name="bookmark1371"/>
      <w:r>
        <w:rPr>
          <w:color w:val="000000"/>
          <w:spacing w:val="0"/>
          <w:w w:val="100"/>
          <w:position w:val="0"/>
        </w:rPr>
        <w:t>2</w:t>
      </w:r>
      <w:bookmarkEnd w:id="1370"/>
      <w:r>
        <w:rPr>
          <w:color w:val="000000"/>
          <w:spacing w:val="0"/>
          <w:w w:val="100"/>
          <w:position w:val="0"/>
        </w:rPr>
        <w:t>8、商誉</w:t>
      </w:r>
      <w:bookmarkEnd w:id="1368"/>
      <w:bookmarkEnd w:id="1369"/>
      <w:bookmarkEnd w:id="1371"/>
    </w:p>
    <w:p>
      <w:pPr>
        <w:pStyle w:val="Style36"/>
        <w:keepNext/>
        <w:keepLines/>
        <w:widowControl w:val="0"/>
        <w:numPr>
          <w:ilvl w:val="0"/>
          <w:numId w:val="181"/>
        </w:numPr>
        <w:shd w:val="clear" w:color="auto" w:fill="auto"/>
        <w:bidi w:val="0"/>
        <w:spacing w:before="0" w:after="100" w:line="240" w:lineRule="auto"/>
        <w:ind w:left="0" w:right="0" w:firstLine="660"/>
        <w:jc w:val="left"/>
      </w:pPr>
      <w:bookmarkStart w:id="1368" w:name="bookmark1368"/>
      <w:bookmarkStart w:id="1369" w:name="bookmark1369"/>
      <w:bookmarkStart w:id="1372" w:name="bookmark1372"/>
      <w:bookmarkStart w:id="1373" w:name="bookmark1373"/>
      <w:bookmarkEnd w:id="1372"/>
      <w:r>
        <w:rPr>
          <w:color w:val="000000"/>
          <w:spacing w:val="0"/>
          <w:w w:val="100"/>
          <w:position w:val="0"/>
        </w:rPr>
        <w:t>.</w:t>
      </w:r>
      <w:r>
        <w:rPr>
          <w:color w:val="000000"/>
          <w:spacing w:val="0"/>
          <w:w w:val="100"/>
          <w:position w:val="0"/>
        </w:rPr>
        <w:t>商誉账面原值</w:t>
      </w:r>
      <w:bookmarkEnd w:id="1368"/>
      <w:bookmarkEnd w:id="1369"/>
      <w:bookmarkEnd w:id="1373"/>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7180" w:right="0" w:firstLine="0"/>
        <w:jc w:val="left"/>
      </w:pPr>
      <w:r>
        <w:rPr>
          <w:color w:val="000000"/>
          <w:spacing w:val="0"/>
          <w:w w:val="100"/>
          <w:position w:val="0"/>
        </w:rPr>
        <w:t>单位：元币种：人民币</w:t>
      </w:r>
    </w:p>
    <w:tbl>
      <w:tblPr>
        <w:tblOverlap w:val="never"/>
        <w:jc w:val="center"/>
        <w:tblLayout w:type="fixed"/>
      </w:tblPr>
      <w:tblGrid>
        <w:gridCol w:w="2410"/>
        <w:gridCol w:w="2194"/>
        <w:gridCol w:w="1531"/>
        <w:gridCol w:w="1790"/>
        <w:gridCol w:w="2256"/>
      </w:tblGrid>
      <w:tr>
        <w:trPr>
          <w:trHeight w:val="3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杭州边锋网络技术有限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2,503,462,935.13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2,503,462,935.13</w:t>
            </w:r>
          </w:p>
        </w:tc>
      </w:tr>
    </w:tbl>
    <w:p>
      <w:pPr>
        <w:spacing w:lineRule="exact" w:line="1"/>
        <w:rPr>
          <w:sz w:val="2"/>
          <w:szCs w:val="2"/>
        </w:rPr>
      </w:pPr>
      <w:r>
        <w:br w:type="page"/>
      </w:r>
    </w:p>
    <w:tbl>
      <w:tblPr>
        <w:tblOverlap w:val="never"/>
        <w:jc w:val="center"/>
        <w:tblLayout w:type="fixed"/>
      </w:tblPr>
      <w:tblGrid>
        <w:gridCol w:w="2410"/>
        <w:gridCol w:w="2194"/>
        <w:gridCol w:w="1531"/>
        <w:gridCol w:w="1790"/>
        <w:gridCol w:w="2256"/>
      </w:tblGrid>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深圳市天天爱科技有限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928,645,551.78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928,645,551.78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上海浩方在线信息技术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255,740,387.79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255,740,387.79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69,631,252.59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69,631,252.59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深圳市乐玩互娱网络技 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35,095,269.98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35,095,269.98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上海千幻信息技术有限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22,621,571.94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22,621,571.94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上饶市云网科技有限公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17,000,000.00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苏州金游数码科技有限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1,665,100.66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1,665,100.66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浙江翰墨投资管理有限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22,336.78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苏州工业园区丰游网络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90,052,257.79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90,052,257.79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台州市零壹智能科技有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25,557,530.22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25,557,530.22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杭州元琪网络科技有限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839,926.46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杭州聚轮网络科技有限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216,056,332.69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216,056,332.69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郑州游戏啦网络科技有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41,315,169.13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41,315,169.13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北京永无止境互娱网络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36,984,656.87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36,984,656.87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18,452,420.20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18,452,420.20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大连蓝带网络科技有限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834,635.32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834,635.32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苏州红掌网络科技有限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768,872.57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768,872.57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上海力傲网络科技有限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2,662.01</w:t>
            </w: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4,263,977,335.33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771,534.58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23,461,498.40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4,241,287,371.51</w:t>
            </w:r>
          </w:p>
        </w:tc>
      </w:tr>
    </w:tbl>
    <w:p>
      <w:pPr>
        <w:widowControl w:val="0"/>
        <w:spacing w:after="299" w:line="1" w:lineRule="exact"/>
      </w:pPr>
    </w:p>
    <w:p>
      <w:pPr>
        <w:pStyle w:val="Style36"/>
        <w:keepNext/>
        <w:keepLines/>
        <w:widowControl w:val="0"/>
        <w:shd w:val="clear" w:color="auto" w:fill="auto"/>
        <w:bidi w:val="0"/>
        <w:spacing w:before="0" w:after="100" w:line="240" w:lineRule="auto"/>
        <w:ind w:left="0" w:right="0" w:firstLine="66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color w:val="000000"/>
          <w:spacing w:val="0"/>
          <w:w w:val="100"/>
          <w:position w:val="0"/>
        </w:rPr>
        <w:t>2）.</w:t>
      </w:r>
      <w:r>
        <w:rPr>
          <w:color w:val="000000"/>
          <w:spacing w:val="0"/>
          <w:w w:val="100"/>
          <w:position w:val="0"/>
        </w:rPr>
        <w:t>商誉减值准备</w:t>
      </w:r>
      <w:bookmarkEnd w:id="1374"/>
      <w:bookmarkEnd w:id="1375"/>
      <w:bookmarkEnd w:id="1377"/>
    </w:p>
    <w:p>
      <w:pPr>
        <w:pStyle w:val="Style5"/>
        <w:keepNext w:val="0"/>
        <w:keepLines w:val="0"/>
        <w:widowControl w:val="0"/>
        <w:shd w:val="clear" w:color="auto" w:fill="auto"/>
        <w:bidi w:val="0"/>
        <w:spacing w:before="0" w:after="40" w:line="240" w:lineRule="auto"/>
        <w:ind w:left="0" w:right="0" w:firstLine="6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34"/>
        <w:gridCol w:w="1656"/>
        <w:gridCol w:w="1685"/>
        <w:gridCol w:w="1670"/>
        <w:gridCol w:w="161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上饶市云网科技有限公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苏州金游数码科技有限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1,665,100.66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1,665,100.66</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上海千幻信息技术有限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22,621,571.94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22,621,571.94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34"/>
        <w:gridCol w:w="1656"/>
        <w:gridCol w:w="1685"/>
        <w:gridCol w:w="1670"/>
        <w:gridCol w:w="1618"/>
      </w:tblGrid>
      <w:tr>
        <w:trPr>
          <w:trHeight w:val="30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41,286,672.60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22,621,571.94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18,665,100.66</w:t>
            </w:r>
          </w:p>
        </w:tc>
      </w:tr>
    </w:tbl>
    <w:p>
      <w:pPr>
        <w:widowControl w:val="0"/>
        <w:spacing w:after="319" w:line="1" w:lineRule="exact"/>
      </w:pPr>
    </w:p>
    <w:p>
      <w:pPr>
        <w:pStyle w:val="Style36"/>
        <w:keepNext/>
        <w:keepLines/>
        <w:widowControl w:val="0"/>
        <w:shd w:val="clear" w:color="auto" w:fill="auto"/>
        <w:tabs>
          <w:tab w:pos="1090" w:val="left"/>
        </w:tabs>
        <w:bidi w:val="0"/>
        <w:spacing w:before="0" w:after="120" w:line="240" w:lineRule="auto"/>
        <w:ind w:left="0" w:right="0" w:firstLine="66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color w:val="000000"/>
          <w:spacing w:val="0"/>
          <w:w w:val="100"/>
          <w:position w:val="0"/>
        </w:rPr>
        <w:t>3）</w:t>
        <w:tab/>
        <w:t>,</w:t>
      </w:r>
      <w:r>
        <w:rPr>
          <w:color w:val="000000"/>
          <w:spacing w:val="0"/>
          <w:w w:val="100"/>
          <w:position w:val="0"/>
        </w:rPr>
        <w:t>商誉所在资产组或资产组组合的相关信息</w:t>
      </w:r>
      <w:bookmarkEnd w:id="1378"/>
      <w:bookmarkEnd w:id="1379"/>
      <w:bookmarkEnd w:id="1381"/>
    </w:p>
    <w:p>
      <w:pPr>
        <w:pStyle w:val="Style5"/>
        <w:keepNext w:val="0"/>
        <w:keepLines w:val="0"/>
        <w:widowControl w:val="0"/>
        <w:shd w:val="clear" w:color="auto" w:fill="auto"/>
        <w:bidi w:val="0"/>
        <w:spacing w:before="0" w:after="320" w:line="240" w:lineRule="auto"/>
        <w:ind w:left="0" w:right="0" w:firstLine="66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6"/>
        <w:keepNext/>
        <w:keepLines/>
        <w:widowControl w:val="0"/>
        <w:shd w:val="clear" w:color="auto" w:fill="auto"/>
        <w:tabs>
          <w:tab w:pos="1090" w:val="left"/>
        </w:tabs>
        <w:bidi w:val="0"/>
        <w:spacing w:before="0" w:after="0" w:line="240" w:lineRule="auto"/>
        <w:ind w:left="0" w:right="0" w:firstLine="66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color w:val="000000"/>
          <w:spacing w:val="0"/>
          <w:w w:val="100"/>
          <w:position w:val="0"/>
        </w:rPr>
        <w:t>4）</w:t>
        <w:tab/>
        <w:t>.</w:t>
      </w:r>
      <w:r>
        <w:rPr>
          <w:color w:val="000000"/>
          <w:spacing w:val="0"/>
          <w:w w:val="100"/>
          <w:position w:val="0"/>
        </w:rPr>
        <w:t>说明商誉减值测试过程、关键参数（例如预计未来现金流量现值时的预测期增长率、稳定期</w:t>
      </w:r>
      <w:bookmarkEnd w:id="1382"/>
      <w:bookmarkEnd w:id="1383"/>
      <w:bookmarkEnd w:id="1385"/>
    </w:p>
    <w:p>
      <w:pPr>
        <w:pStyle w:val="Style36"/>
        <w:keepNext/>
        <w:keepLines/>
        <w:widowControl w:val="0"/>
        <w:shd w:val="clear" w:color="auto" w:fill="auto"/>
        <w:bidi w:val="0"/>
        <w:spacing w:before="0" w:after="120" w:line="240" w:lineRule="auto"/>
        <w:ind w:left="1080" w:right="0" w:firstLine="0"/>
        <w:jc w:val="left"/>
      </w:pPr>
      <w:bookmarkStart w:id="1382" w:name="bookmark1382"/>
      <w:bookmarkStart w:id="1383" w:name="bookmark1383"/>
      <w:bookmarkStart w:id="1386" w:name="bookmark1386"/>
      <w:r>
        <w:rPr>
          <w:color w:val="000000"/>
          <w:spacing w:val="0"/>
          <w:w w:val="100"/>
          <w:position w:val="0"/>
        </w:rPr>
        <w:t>增长率、利润率、折现率、预测期等，如适用）及商誉减值损失的确认方法</w:t>
      </w:r>
      <w:bookmarkEnd w:id="1382"/>
      <w:bookmarkEnd w:id="1383"/>
      <w:bookmarkEnd w:id="1386"/>
    </w:p>
    <w:p>
      <w:pPr>
        <w:pStyle w:val="Style5"/>
        <w:keepNext w:val="0"/>
        <w:keepLines w:val="0"/>
        <w:widowControl w:val="0"/>
        <w:shd w:val="clear" w:color="auto" w:fill="auto"/>
        <w:bidi w:val="0"/>
        <w:spacing w:before="0" w:after="380" w:line="240" w:lineRule="auto"/>
        <w:ind w:left="0" w:right="0" w:firstLine="6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18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单位：万元</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963"/>
        <w:gridCol w:w="1162"/>
        <w:gridCol w:w="1272"/>
        <w:gridCol w:w="1138"/>
        <w:gridCol w:w="1186"/>
        <w:gridCol w:w="1190"/>
        <w:gridCol w:w="1334"/>
      </w:tblGrid>
      <w:tr>
        <w:trPr>
          <w:trHeight w:val="715" w:hRule="exact"/>
        </w:trPr>
        <w:tc>
          <w:tcPr>
            <w:tcBorders>
              <w:top w:val="single" w:sz="4"/>
            </w:tcBorders>
            <w:shd w:val="clear" w:color="auto" w:fill="FFFFFF"/>
            <w:vAlign w:val="center"/>
          </w:tcPr>
          <w:p>
            <w:pPr>
              <w:pStyle w:val="Style27"/>
              <w:keepNext w:val="0"/>
              <w:keepLines w:val="0"/>
              <w:widowControl w:val="0"/>
              <w:shd w:val="clear" w:color="auto" w:fill="auto"/>
              <w:tabs>
                <w:tab w:pos="1165" w:val="left"/>
              </w:tabs>
              <w:bidi w:val="0"/>
              <w:spacing w:before="0" w:after="0" w:line="240" w:lineRule="auto"/>
              <w:ind w:left="0" w:right="0" w:firstLine="68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杭州边锋网 络技术有限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上海浩方在 线信息技术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深圳市天天 爱科技有限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梦启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科技有限公 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深圳市乐玩</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互娱网络技</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苏州工业园区 丰游网络科技 有限公司</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商誉账面余额①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250,346.29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25,574.04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92,864.56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3,509.53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9,005.23</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商誉减值准备余额②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①</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250,346.29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25,574.04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92,864.56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3,509.53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9,005.23</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未确认归属于少数股 东权益的商誉价值④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58,746.97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6,239.16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6,521.03</w:t>
            </w: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调整后的商誉账面价 值⑤</w:t>
            </w:r>
            <w:r>
              <w:rPr>
                <w:color w:val="000000"/>
                <w:spacing w:val="0"/>
                <w:w w:val="100"/>
                <w:position w:val="0"/>
                <w:sz w:val="18"/>
                <w:szCs w:val="18"/>
              </w:rPr>
              <w:t>®</w:t>
            </w:r>
            <w:r>
              <w:rPr>
                <w:color w:val="000000"/>
                <w:spacing w:val="0"/>
                <w:w w:val="100"/>
                <w:position w:val="0"/>
                <w:sz w:val="18"/>
                <w:szCs w:val="18"/>
              </w:rPr>
              <w:t>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309,093.26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25,574.04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92,864.56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9,748.69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15,526.26</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资产组的账面价值⑥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211,517.92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782.96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922.98</w:t>
            </w: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包含整体商誉的资产 组账面价值⑦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520,611.18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26,034.09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93,647.52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9,861.84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16,449.24</w:t>
            </w: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包含商誉的资产组的</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可收回金额⑧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603,346.79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27,028.22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193,076.09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36,788.59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42,963.32</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减值损失⑨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其中:应确认的商誉减 值损失⑩</w:t>
            </w:r>
            <w:r>
              <w:rPr>
                <w:rFonts w:ascii="Times New Roman" w:eastAsia="Times New Roman" w:hAnsi="Times New Roman" w:cs="Times New Roman"/>
                <w:color w:val="000000"/>
                <w:spacing w:val="0"/>
                <w:w w:val="100"/>
                <w:position w:val="0"/>
                <w:sz w:val="18"/>
                <w:szCs w:val="18"/>
              </w:rPr>
              <w:t>=if（</w:t>
            </w:r>
            <w:r>
              <w:rPr>
                <w:color w:val="000000"/>
                <w:spacing w:val="0"/>
                <w:w w:val="100"/>
                <w:position w:val="0"/>
                <w:sz w:val="18"/>
                <w:szCs w:val="18"/>
              </w:rPr>
              <w:t xml:space="preserve">⑨ </w:t>
            </w:r>
            <w:r>
              <w:rPr>
                <w:rFonts w:ascii="Times New Roman" w:eastAsia="Times New Roman" w:hAnsi="Times New Roman" w:cs="Times New Roman"/>
                <w:color w:val="000000"/>
                <w:spacing w:val="0"/>
                <w:w w:val="100"/>
                <w:position w:val="0"/>
                <w:sz w:val="18"/>
                <w:szCs w:val="18"/>
              </w:rPr>
              <w:t xml:space="preserve">&gt; </w:t>
            </w:r>
            <w:r>
              <w:rPr>
                <w:color w:val="000000"/>
                <w:spacing w:val="0"/>
                <w:w w:val="100"/>
                <w:position w:val="0"/>
                <w:sz w:val="18"/>
                <w:szCs w:val="18"/>
              </w:rPr>
              <w:t>⑤</w:t>
            </w:r>
            <w:r>
              <w:rPr>
                <w:color w:val="000000"/>
                <w:spacing w:val="0"/>
                <w:w w:val="100"/>
                <w:position w:val="0"/>
                <w:sz w:val="18"/>
                <w:szCs w:val="18"/>
              </w:rPr>
              <w:t>，</w:t>
            </w:r>
          </w:p>
          <w:p>
            <w:pPr>
              <w:pStyle w:val="Style27"/>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⑤</w:t>
            </w:r>
            <w:r>
              <w:rPr>
                <w:color w:val="000000"/>
                <w:spacing w:val="0"/>
                <w:w w:val="100"/>
                <w:position w:val="0"/>
                <w:sz w:val="18"/>
                <w:szCs w:val="18"/>
              </w:rPr>
              <w:t>，</w:t>
            </w:r>
            <w:r>
              <w:rPr>
                <w:color w:val="000000"/>
                <w:spacing w:val="0"/>
                <w:w w:val="100"/>
                <w:position w:val="0"/>
                <w:sz w:val="18"/>
                <w:szCs w:val="18"/>
              </w:rPr>
              <w:t>⑨</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公司享有的 股权份额</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333333"/>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333333"/>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333333"/>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333333"/>
                <w:spacing w:val="0"/>
                <w:w w:val="100"/>
                <w:position w:val="0"/>
                <w:sz w:val="18"/>
                <w:szCs w:val="18"/>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333333"/>
                <w:spacing w:val="0"/>
                <w:w w:val="100"/>
                <w:position w:val="0"/>
                <w:sz w:val="18"/>
                <w:szCs w:val="18"/>
              </w:rPr>
              <w:t>36.00%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333333"/>
                <w:spacing w:val="0"/>
                <w:w w:val="100"/>
                <w:position w:val="0"/>
                <w:sz w:val="18"/>
                <w:szCs w:val="18"/>
              </w:rPr>
              <w:t>58.00%</w:t>
            </w:r>
          </w:p>
        </w:tc>
      </w:tr>
      <w:tr>
        <w:trPr>
          <w:trHeight w:val="49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公司应确认的商誉减 值损失（功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20" w:line="240" w:lineRule="auto"/>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p>
      <w:pPr>
        <w:pStyle w:val="Style5"/>
        <w:keepNext w:val="0"/>
        <w:keepLines w:val="0"/>
        <w:widowControl w:val="0"/>
        <w:shd w:val="clear" w:color="auto" w:fill="auto"/>
        <w:bidi w:val="0"/>
        <w:spacing w:before="0" w:after="120" w:line="240" w:lineRule="auto"/>
        <w:ind w:left="0" w:right="18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单位：万元</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2117"/>
        <w:gridCol w:w="1027"/>
        <w:gridCol w:w="1171"/>
        <w:gridCol w:w="1258"/>
        <w:gridCol w:w="1138"/>
        <w:gridCol w:w="1133"/>
        <w:gridCol w:w="1349"/>
      </w:tblGrid>
      <w:tr>
        <w:trPr>
          <w:trHeight w:val="715" w:hRule="exact"/>
        </w:trPr>
        <w:tc>
          <w:tcPr>
            <w:tcBorders>
              <w:top w:val="single" w:sz="4"/>
            </w:tcBorders>
            <w:shd w:val="clear" w:color="auto" w:fill="FFFFFF"/>
            <w:vAlign w:val="center"/>
          </w:tcPr>
          <w:p>
            <w:pPr>
              <w:pStyle w:val="Style27"/>
              <w:keepNext w:val="0"/>
              <w:keepLines w:val="0"/>
              <w:widowControl w:val="0"/>
              <w:shd w:val="clear" w:color="auto" w:fill="auto"/>
              <w:tabs>
                <w:tab w:pos="1240" w:val="left"/>
              </w:tabs>
              <w:bidi w:val="0"/>
              <w:spacing w:before="0" w:after="0" w:line="240" w:lineRule="auto"/>
              <w:ind w:left="0" w:right="0" w:firstLine="76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杭州聚轮 网络科技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五一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朝阳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网络科技有 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大连蓝带网 络科技有限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郑州游戏啦 网络科技有 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台州市零壹 智能科技有 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北京永无止境 互娱网络科技 有限公司</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商誉账面余额①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21,605.63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1,845.24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2,555.75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3,698.47</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商誉减值准备余额②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商誉账面价值③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21,605.63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1,845.24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2,555.75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3,698.47</w:t>
            </w: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未确认归属于少数股东 权益的商誉价值④</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32,408.45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2,767.86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365.78</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140" w:right="0" w:firstLine="0"/>
              <w:jc w:val="left"/>
              <w:rPr>
                <w:sz w:val="18"/>
                <w:szCs w:val="18"/>
              </w:rPr>
            </w:pPr>
            <w:r>
              <w:rPr>
                <w:color w:val="000000"/>
                <w:spacing w:val="0"/>
                <w:w w:val="100"/>
                <w:position w:val="0"/>
                <w:sz w:val="18"/>
                <w:szCs w:val="18"/>
              </w:rPr>
              <w:t>调整后的商誉账面价值</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⑤</w:t>
            </w:r>
            <w:r>
              <w:rPr>
                <w:color w:val="000000"/>
                <w:spacing w:val="0"/>
                <w:w w:val="100"/>
                <w:position w:val="0"/>
                <w:sz w:val="18"/>
                <w:szCs w:val="18"/>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④</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54,014.08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4,613.10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2,555.75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4,064.25</w:t>
            </w:r>
          </w:p>
        </w:tc>
      </w:tr>
    </w:tbl>
    <w:tbl>
      <w:tblPr>
        <w:tblOverlap w:val="never"/>
        <w:jc w:val="center"/>
        <w:tblLayout w:type="fixed"/>
      </w:tblPr>
      <w:tblGrid>
        <w:gridCol w:w="2102"/>
        <w:gridCol w:w="1027"/>
        <w:gridCol w:w="1171"/>
        <w:gridCol w:w="1258"/>
        <w:gridCol w:w="1138"/>
        <w:gridCol w:w="1133"/>
        <w:gridCol w:w="1349"/>
      </w:tblGrid>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资产组的账面价值⑥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1,851.01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包含整体商誉的资产组 账面价值⑦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55,865.09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4,618.64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4,418.44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2,623.84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4,071.69</w:t>
            </w: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包含商誉的资产组的</w:t>
            </w:r>
          </w:p>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可收回金额⑧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56,089.18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8,697.90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1,246.47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6,881.57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5,193.86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10,982.01</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减值损失⑨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其中：应确认的商誉减 值损失</w:t>
            </w:r>
            <w:r>
              <w:rPr>
                <w:rFonts w:ascii="Times New Roman" w:eastAsia="Times New Roman" w:hAnsi="Times New Roman" w:cs="Times New Roman"/>
                <w:color w:val="000000"/>
                <w:spacing w:val="0"/>
                <w:w w:val="100"/>
                <w:position w:val="0"/>
                <w:sz w:val="18"/>
                <w:szCs w:val="18"/>
              </w:rPr>
              <w:t>S=if</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⑨ </w:t>
            </w:r>
            <w:r>
              <w:rPr>
                <w:rFonts w:ascii="Times New Roman" w:eastAsia="Times New Roman" w:hAnsi="Times New Roman" w:cs="Times New Roman"/>
                <w:color w:val="000000"/>
                <w:spacing w:val="0"/>
                <w:w w:val="100"/>
                <w:position w:val="0"/>
                <w:sz w:val="18"/>
                <w:szCs w:val="18"/>
              </w:rPr>
              <w:t xml:space="preserve">&gt; </w:t>
            </w:r>
            <w:r>
              <w:rPr>
                <w:color w:val="000000"/>
                <w:spacing w:val="0"/>
                <w:w w:val="100"/>
                <w:position w:val="0"/>
                <w:sz w:val="18"/>
                <w:szCs w:val="18"/>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⑤</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⑨</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公司享有的 股权份额</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333333"/>
                <w:spacing w:val="0"/>
                <w:w w:val="100"/>
                <w:position w:val="0"/>
                <w:sz w:val="18"/>
                <w:szCs w:val="18"/>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333333"/>
                <w:spacing w:val="0"/>
                <w:w w:val="100"/>
                <w:position w:val="0"/>
                <w:sz w:val="18"/>
                <w:szCs w:val="18"/>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333333"/>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333333"/>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333333"/>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333333"/>
                <w:spacing w:val="0"/>
                <w:w w:val="100"/>
                <w:position w:val="0"/>
                <w:sz w:val="18"/>
                <w:szCs w:val="18"/>
              </w:rPr>
              <w:t>91.00%</w:t>
            </w:r>
          </w:p>
        </w:tc>
      </w:tr>
      <w:tr>
        <w:trPr>
          <w:trHeight w:val="49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公司应确认的商誉减值</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损失</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409" w:lineRule="exact"/>
        <w:ind w:left="46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上述资产组杭州边锋网络技术有限公司、上海浩方在线信息技术有限公司、深圳市天天 爱科技有限公司、梦启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科技有限公司、深圳市乐玩互娱网络技术有限公司、苏州工业园区 丰游网络科技有限公司、台州市零壹智能科技有限公司、杭州聚轮网络科技有限公司、北京永无 止境互娱网络科技有限公司、郑州游戏啦网络科技有限公司、五一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网络科技有限公司和大 连蓝带网络科技有限公司预计未来可收回金额均利用了北京中企华资产评估有限责任公司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日出具的《浙报数字文化集团股份有限公司拟进行商誉减值测试涉及的包含商誉的杭州 边锋网络技术有限公司资产组组合、上海浩方在线信息技术有限公司资产组的可收回金额项目资 产评估报告》</w:t>
      </w:r>
      <w:r>
        <w:rPr>
          <w:color w:val="000000"/>
          <w:spacing w:val="0"/>
          <w:w w:val="100"/>
          <w:position w:val="0"/>
        </w:rPr>
        <w:t>（</w:t>
      </w:r>
      <w:r>
        <w:rPr>
          <w:color w:val="000000"/>
          <w:spacing w:val="0"/>
          <w:w w:val="100"/>
          <w:position w:val="0"/>
        </w:rPr>
        <w:t>中企华评报字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6070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的评估结果。</w:t>
      </w:r>
    </w:p>
    <w:p>
      <w:pPr>
        <w:pStyle w:val="Style5"/>
        <w:keepNext w:val="0"/>
        <w:keepLines w:val="0"/>
        <w:widowControl w:val="0"/>
        <w:shd w:val="clear" w:color="auto" w:fill="auto"/>
        <w:bidi w:val="0"/>
        <w:spacing w:before="0" w:after="0" w:line="409" w:lineRule="exact"/>
        <w:ind w:left="0" w:right="0" w:firstLine="880"/>
        <w:jc w:val="left"/>
      </w:pPr>
      <w:r>
        <w:rPr>
          <w:color w:val="000000"/>
          <w:spacing w:val="0"/>
          <w:w w:val="100"/>
          <w:position w:val="0"/>
        </w:rPr>
        <w:t>商誉减值测试过程、参数及商誉减值损失的确认方法</w:t>
      </w:r>
    </w:p>
    <w:p>
      <w:pPr>
        <w:pStyle w:val="Style5"/>
        <w:keepNext w:val="0"/>
        <w:keepLines w:val="0"/>
        <w:widowControl w:val="0"/>
        <w:shd w:val="clear" w:color="auto" w:fill="auto"/>
        <w:bidi w:val="0"/>
        <w:spacing w:before="0" w:after="0" w:line="409" w:lineRule="exact"/>
        <w:ind w:left="0" w:right="0" w:firstLine="880"/>
        <w:jc w:val="both"/>
      </w:pPr>
      <w:r>
        <w:rPr>
          <w:rFonts w:ascii="Times New Roman" w:eastAsia="Times New Roman" w:hAnsi="Times New Roman" w:cs="Times New Roman"/>
          <w:color w:val="000000"/>
          <w:spacing w:val="0"/>
          <w:w w:val="100"/>
          <w:position w:val="0"/>
        </w:rPr>
        <w:t>1）</w:t>
      </w:r>
      <w:r>
        <w:rPr>
          <w:color w:val="000000"/>
          <w:spacing w:val="0"/>
          <w:w w:val="100"/>
          <w:position w:val="0"/>
        </w:rPr>
        <w:t>重要假设及依据</w:t>
      </w:r>
    </w:p>
    <w:p>
      <w:pPr>
        <w:pStyle w:val="Style5"/>
        <w:keepNext w:val="0"/>
        <w:keepLines w:val="0"/>
        <w:widowControl w:val="0"/>
        <w:numPr>
          <w:ilvl w:val="0"/>
          <w:numId w:val="183"/>
        </w:numPr>
        <w:shd w:val="clear" w:color="auto" w:fill="auto"/>
        <w:tabs>
          <w:tab w:pos="1237" w:val="left"/>
        </w:tabs>
        <w:bidi w:val="0"/>
        <w:spacing w:before="0" w:after="0" w:line="409" w:lineRule="exact"/>
        <w:ind w:left="0" w:right="0" w:firstLine="880"/>
        <w:jc w:val="left"/>
      </w:pPr>
      <w:bookmarkStart w:id="1387" w:name="bookmark1387"/>
      <w:bookmarkEnd w:id="1387"/>
      <w:r>
        <w:rPr>
          <w:color w:val="000000"/>
          <w:spacing w:val="0"/>
          <w:w w:val="100"/>
          <w:position w:val="0"/>
        </w:rPr>
        <w:t>公司未来将采取的会计政策和编写此份报告时所采用的会计政策在重要方面基本一致。</w:t>
      </w:r>
    </w:p>
    <w:p>
      <w:pPr>
        <w:pStyle w:val="Style5"/>
        <w:keepNext w:val="0"/>
        <w:keepLines w:val="0"/>
        <w:widowControl w:val="0"/>
        <w:numPr>
          <w:ilvl w:val="0"/>
          <w:numId w:val="183"/>
        </w:numPr>
        <w:shd w:val="clear" w:color="auto" w:fill="auto"/>
        <w:tabs>
          <w:tab w:pos="1239" w:val="left"/>
        </w:tabs>
        <w:bidi w:val="0"/>
        <w:spacing w:before="0" w:after="0" w:line="409" w:lineRule="exact"/>
        <w:ind w:left="460" w:right="0" w:firstLine="420"/>
        <w:jc w:val="left"/>
      </w:pPr>
      <w:bookmarkStart w:id="1388" w:name="bookmark1388"/>
      <w:bookmarkEnd w:id="1388"/>
      <w:r>
        <w:rPr>
          <w:color w:val="000000"/>
          <w:spacing w:val="0"/>
          <w:w w:val="100"/>
          <w:position w:val="0"/>
        </w:rPr>
        <w:t>假设评估对象处于交易过程中，资产评估师根据评估对象的交易条件等模拟市场进行评估, 评估结果是对评估对象最可能达成交易价格的估计。</w:t>
      </w:r>
    </w:p>
    <w:p>
      <w:pPr>
        <w:pStyle w:val="Style5"/>
        <w:keepNext w:val="0"/>
        <w:keepLines w:val="0"/>
        <w:widowControl w:val="0"/>
        <w:numPr>
          <w:ilvl w:val="0"/>
          <w:numId w:val="183"/>
        </w:numPr>
        <w:shd w:val="clear" w:color="auto" w:fill="auto"/>
        <w:tabs>
          <w:tab w:pos="1239" w:val="left"/>
        </w:tabs>
        <w:bidi w:val="0"/>
        <w:spacing w:before="0" w:after="0" w:line="409" w:lineRule="exact"/>
        <w:ind w:left="460" w:right="0" w:firstLine="420"/>
        <w:jc w:val="left"/>
      </w:pPr>
      <w:bookmarkStart w:id="1389" w:name="bookmark1389"/>
      <w:bookmarkEnd w:id="1389"/>
      <w:r>
        <w:rPr>
          <w:color w:val="000000"/>
          <w:spacing w:val="0"/>
          <w:w w:val="100"/>
          <w:position w:val="0"/>
        </w:rPr>
        <w:t>假设评估对象所涉及企业按评估基准日现有的管理水平继续经营，不考虑该企业将来的所 有者管理水平优劣对企业未来收益的影响。</w:t>
      </w:r>
    </w:p>
    <w:p>
      <w:pPr>
        <w:pStyle w:val="Style5"/>
        <w:keepNext w:val="0"/>
        <w:keepLines w:val="0"/>
        <w:widowControl w:val="0"/>
        <w:numPr>
          <w:ilvl w:val="0"/>
          <w:numId w:val="183"/>
        </w:numPr>
        <w:shd w:val="clear" w:color="auto" w:fill="auto"/>
        <w:tabs>
          <w:tab w:pos="1239" w:val="left"/>
        </w:tabs>
        <w:bidi w:val="0"/>
        <w:spacing w:before="0" w:after="0" w:line="409" w:lineRule="exact"/>
        <w:ind w:left="460" w:right="0" w:firstLine="420"/>
        <w:jc w:val="left"/>
      </w:pPr>
      <w:bookmarkStart w:id="1390" w:name="bookmark1390"/>
      <w:bookmarkEnd w:id="1390"/>
      <w:r>
        <w:rPr>
          <w:color w:val="000000"/>
          <w:spacing w:val="0"/>
          <w:w w:val="100"/>
          <w:position w:val="0"/>
        </w:rPr>
        <w:t>假设国家现行的有关法律法规及政策、国家宏观经济形势无重大变化，被评估单位经营环 境相对稳定，所处地区的政治、经济和社会环境无重大变化。</w:t>
      </w:r>
    </w:p>
    <w:p>
      <w:pPr>
        <w:pStyle w:val="Style5"/>
        <w:keepNext w:val="0"/>
        <w:keepLines w:val="0"/>
        <w:widowControl w:val="0"/>
        <w:numPr>
          <w:ilvl w:val="0"/>
          <w:numId w:val="183"/>
        </w:numPr>
        <w:shd w:val="clear" w:color="auto" w:fill="auto"/>
        <w:tabs>
          <w:tab w:pos="1239" w:val="left"/>
        </w:tabs>
        <w:bidi w:val="0"/>
        <w:spacing w:before="0" w:after="160" w:line="409" w:lineRule="exact"/>
        <w:ind w:left="460" w:right="0" w:firstLine="420"/>
        <w:jc w:val="left"/>
      </w:pPr>
      <w:bookmarkStart w:id="1391" w:name="bookmark1391"/>
      <w:bookmarkEnd w:id="1391"/>
      <w:r>
        <w:rPr>
          <w:color w:val="000000"/>
          <w:spacing w:val="0"/>
          <w:w w:val="100"/>
          <w:position w:val="0"/>
        </w:rPr>
        <w:t>假设与被评估单位有关的利率、汇率、赋税基准及税率、政策性征收费用等不发生重大变 化。</w:t>
      </w:r>
    </w:p>
    <w:p>
      <w:pPr>
        <w:pStyle w:val="Style24"/>
        <w:keepNext w:val="0"/>
        <w:keepLines w:val="0"/>
        <w:widowControl w:val="0"/>
        <w:shd w:val="clear" w:color="auto" w:fill="auto"/>
        <w:bidi w:val="0"/>
        <w:spacing w:before="0" w:after="0" w:line="240" w:lineRule="auto"/>
        <w:ind w:left="87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关键参数</w:t>
      </w:r>
    </w:p>
    <w:tbl>
      <w:tblPr>
        <w:tblOverlap w:val="never"/>
        <w:jc w:val="center"/>
        <w:tblLayout w:type="fixed"/>
      </w:tblPr>
      <w:tblGrid>
        <w:gridCol w:w="2803"/>
        <w:gridCol w:w="1603"/>
        <w:gridCol w:w="1181"/>
        <w:gridCol w:w="1051"/>
        <w:gridCol w:w="2054"/>
        <w:gridCol w:w="1219"/>
      </w:tblGrid>
      <w:tr>
        <w:trPr>
          <w:trHeight w:val="466"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关键参数</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预测期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340" w:right="0" w:firstLine="40"/>
              <w:jc w:val="left"/>
              <w:rPr>
                <w:sz w:val="18"/>
                <w:szCs w:val="18"/>
              </w:rPr>
            </w:pPr>
            <w:r>
              <w:rPr>
                <w:color w:val="000000"/>
                <w:spacing w:val="0"/>
                <w:w w:val="100"/>
                <w:position w:val="0"/>
                <w:sz w:val="18"/>
                <w:szCs w:val="18"/>
              </w:rPr>
              <w:t>预测期增 长率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稳定期</w:t>
            </w:r>
          </w:p>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增长率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利润率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折现率</w:t>
            </w:r>
          </w:p>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6"/>
                <w:szCs w:val="16"/>
              </w:rPr>
              <w:t>2］</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杭州边锋网络技术有限公司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460"/>
              <w:jc w:val="left"/>
              <w:rPr>
                <w:sz w:val="18"/>
                <w:szCs w:val="18"/>
              </w:rPr>
            </w:pPr>
            <w:r>
              <w:rPr>
                <w:color w:val="000000"/>
                <w:spacing w:val="0"/>
                <w:w w:val="100"/>
                <w:position w:val="0"/>
                <w:sz w:val="18"/>
                <w:szCs w:val="18"/>
              </w:rPr>
              <w:t>根据预测的收入、 成本、费用等计算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15.68%</w:t>
            </w:r>
          </w:p>
        </w:tc>
      </w:tr>
      <w:tr>
        <w:trPr>
          <w:trHeight w:val="48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深圳市天天爱科技有限公司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460"/>
              <w:jc w:val="left"/>
              <w:rPr>
                <w:sz w:val="18"/>
                <w:szCs w:val="18"/>
              </w:rPr>
            </w:pPr>
            <w:r>
              <w:rPr>
                <w:color w:val="000000"/>
                <w:spacing w:val="0"/>
                <w:w w:val="100"/>
                <w:position w:val="0"/>
                <w:sz w:val="18"/>
                <w:szCs w:val="18"/>
              </w:rPr>
              <w:t>根据预测的收入、 成本、费用等计算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p>
        </w:tc>
      </w:tr>
    </w:tbl>
    <w:tbl>
      <w:tblPr>
        <w:tblOverlap w:val="never"/>
        <w:jc w:val="center"/>
        <w:tblLayout w:type="fixed"/>
      </w:tblPr>
      <w:tblGrid>
        <w:gridCol w:w="2789"/>
        <w:gridCol w:w="1603"/>
        <w:gridCol w:w="1181"/>
        <w:gridCol w:w="1051"/>
        <w:gridCol w:w="2054"/>
        <w:gridCol w:w="763"/>
        <w:gridCol w:w="456"/>
      </w:tblGrid>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上海浩方在线信息技术有限公司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根据预测的收入、 成本、费用等计算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81%</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8"/>
                <w:szCs w:val="18"/>
              </w:rPr>
              <w:t>根据预测的收入、 成本、费用等计算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01%</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深圳市乐玩互娱网络技术有限公 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根据预测的收入、 成本、费用等计算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62%</w:t>
            </w: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苏州工业园区丰游网络科技有限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8"/>
                <w:szCs w:val="18"/>
              </w:rPr>
              <w:t>根据预测的收入、 成本、费用等计算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台州市零壹智能科技有限公司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8"/>
                <w:szCs w:val="18"/>
              </w:rPr>
              <w:t>根据预测的收入、 成本、费用等计算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01%</w:t>
            </w:r>
          </w:p>
        </w:tc>
      </w:tr>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杭州聚轮网络科技有限公司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根据预测的收入、 成本、费用等计算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郑州游戏啦网络科技有限公司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8"/>
                <w:szCs w:val="18"/>
              </w:rPr>
              <w:t>根据预测的收入、 成本、费用等计算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01%</w:t>
            </w: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北京永无止境互娱网络科技有限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8"/>
                <w:szCs w:val="18"/>
              </w:rPr>
              <w:t>根据预测的收入、 成本、费用等计算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01%</w:t>
            </w:r>
          </w:p>
        </w:tc>
      </w:tr>
      <w:tr>
        <w:trPr>
          <w:trHeight w:val="47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朝阳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根据预测的收入、 成本、费用等计算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01%</w:t>
            </w:r>
          </w:p>
        </w:tc>
      </w:tr>
      <w:tr>
        <w:trPr>
          <w:trHeight w:val="48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大连蓝带网络科技有限公司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后续为稳定期</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持平</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460"/>
              <w:jc w:val="both"/>
              <w:rPr>
                <w:sz w:val="18"/>
                <w:szCs w:val="18"/>
              </w:rPr>
            </w:pPr>
            <w:r>
              <w:rPr>
                <w:color w:val="000000"/>
                <w:spacing w:val="0"/>
                <w:w w:val="100"/>
                <w:position w:val="0"/>
                <w:sz w:val="18"/>
                <w:szCs w:val="18"/>
              </w:rPr>
              <w:t>根据预测的收入、 成本、费用等计算</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6"/>
                <w:szCs w:val="16"/>
              </w:rPr>
              <w:t>3]</w:t>
            </w:r>
          </w:p>
        </w:tc>
      </w:tr>
    </w:tbl>
    <w:p>
      <w:pPr>
        <w:pStyle w:val="Style5"/>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上述公司主要经营休闲娱乐游戏或直播平台，考虑游戏和直播等业务未来现金流量的特</w:t>
      </w:r>
    </w:p>
    <w:p>
      <w:pPr>
        <w:pStyle w:val="Style5"/>
        <w:keepNext w:val="0"/>
        <w:keepLines w:val="0"/>
        <w:widowControl w:val="0"/>
        <w:shd w:val="clear" w:color="auto" w:fill="auto"/>
        <w:bidi w:val="0"/>
        <w:spacing w:before="0" w:after="180" w:line="409" w:lineRule="exact"/>
        <w:ind w:left="560" w:right="0" w:firstLine="0"/>
        <w:jc w:val="both"/>
      </w:pPr>
      <w:r>
        <w:rPr>
          <w:color w:val="000000"/>
          <w:spacing w:val="0"/>
          <w:w w:val="100"/>
          <w:position w:val="0"/>
        </w:rPr>
        <w:t>点，结合公司已签订合同、协议、发展规划、历年经营趋势、市场竞争情况等因素的综合分析， 根据具体的游戏类别预测增长率，稳定期的收入和</w:t>
      </w:r>
      <w:r>
        <w:rPr>
          <w:rFonts w:ascii="Times New Roman" w:eastAsia="Times New Roman" w:hAnsi="Times New Roman" w:cs="Times New Roman"/>
          <w:color w:val="000000"/>
          <w:spacing w:val="0"/>
          <w:w w:val="100"/>
          <w:position w:val="0"/>
        </w:rPr>
        <w:t>2025</w:t>
      </w:r>
      <w:r>
        <w:rPr>
          <w:color w:val="000000"/>
          <w:spacing w:val="0"/>
          <w:w w:val="100"/>
          <w:position w:val="0"/>
        </w:rPr>
        <w:t>年预测的收入金额一致</w:t>
      </w:r>
    </w:p>
    <w:p>
      <w:pPr>
        <w:pStyle w:val="Style5"/>
        <w:keepNext w:val="0"/>
        <w:keepLines w:val="0"/>
        <w:widowControl w:val="0"/>
        <w:shd w:val="clear" w:color="auto" w:fill="auto"/>
        <w:bidi w:val="0"/>
        <w:spacing w:before="0" w:after="0" w:line="427" w:lineRule="auto"/>
        <w:ind w:left="0" w:right="0" w:firstLine="9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折现率系根据资本定价模型计算的加权平均资本成本率</w:t>
      </w:r>
      <w:r>
        <w:rPr>
          <w:rFonts w:ascii="Times New Roman" w:eastAsia="Times New Roman" w:hAnsi="Times New Roman" w:cs="Times New Roman"/>
          <w:color w:val="000000"/>
          <w:spacing w:val="0"/>
          <w:w w:val="100"/>
          <w:position w:val="0"/>
        </w:rPr>
        <w:t>（</w:t>
      </w:r>
      <w:r>
        <w:rPr>
          <w:color w:val="000000"/>
          <w:spacing w:val="0"/>
          <w:w w:val="100"/>
          <w:position w:val="0"/>
        </w:rPr>
        <w:t>税前</w:t>
      </w:r>
      <w:r>
        <w:rPr>
          <w:color w:val="000000"/>
          <w:spacing w:val="0"/>
          <w:w w:val="100"/>
          <w:position w:val="0"/>
        </w:rPr>
        <w:t>）</w:t>
      </w:r>
    </w:p>
    <w:p>
      <w:pPr>
        <w:pStyle w:val="Style5"/>
        <w:keepNext w:val="0"/>
        <w:keepLines w:val="0"/>
        <w:widowControl w:val="0"/>
        <w:shd w:val="clear" w:color="auto" w:fill="auto"/>
        <w:bidi w:val="0"/>
        <w:spacing w:before="0" w:after="480" w:line="409" w:lineRule="exact"/>
        <w:ind w:left="56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深圳天天爱科技有限公司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年享受</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所得税优惠税率，</w:t>
      </w:r>
      <w:r>
        <w:rPr>
          <w:rFonts w:ascii="Times New Roman" w:eastAsia="Times New Roman" w:hAnsi="Times New Roman" w:cs="Times New Roman"/>
          <w:color w:val="000000"/>
          <w:spacing w:val="0"/>
          <w:w w:val="100"/>
          <w:position w:val="0"/>
        </w:rPr>
        <w:t>2021</w:t>
      </w:r>
      <w:r>
        <w:rPr>
          <w:color w:val="000000"/>
          <w:spacing w:val="0"/>
          <w:w w:val="100"/>
          <w:position w:val="0"/>
        </w:rPr>
        <w:t>年 根据所得税率</w:t>
      </w:r>
      <w:r>
        <w:rPr>
          <w:rFonts w:ascii="Times New Roman" w:eastAsia="Times New Roman" w:hAnsi="Times New Roman" w:cs="Times New Roman"/>
          <w:color w:val="000000"/>
          <w:spacing w:val="0"/>
          <w:w w:val="100"/>
          <w:position w:val="0"/>
        </w:rPr>
        <w:t>12.50%</w:t>
      </w:r>
      <w:r>
        <w:rPr>
          <w:color w:val="000000"/>
          <w:spacing w:val="0"/>
          <w:w w:val="100"/>
          <w:position w:val="0"/>
        </w:rPr>
        <w:t>确认的折现率为</w:t>
      </w:r>
      <w:r>
        <w:rPr>
          <w:rFonts w:ascii="Times New Roman" w:eastAsia="Times New Roman" w:hAnsi="Times New Roman" w:cs="Times New Roman"/>
          <w:color w:val="000000"/>
          <w:spacing w:val="0"/>
          <w:w w:val="100"/>
          <w:position w:val="0"/>
        </w:rPr>
        <w:t>13.90%</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年起根据高新技术企业税收优惠所得税率</w:t>
      </w:r>
      <w:r>
        <w:rPr>
          <w:rFonts w:ascii="Times New Roman" w:eastAsia="Times New Roman" w:hAnsi="Times New Roman" w:cs="Times New Roman"/>
          <w:color w:val="000000"/>
          <w:spacing w:val="0"/>
          <w:w w:val="100"/>
          <w:position w:val="0"/>
        </w:rPr>
        <w:t xml:space="preserve">15% </w:t>
      </w:r>
      <w:r>
        <w:rPr>
          <w:color w:val="000000"/>
          <w:spacing w:val="0"/>
          <w:w w:val="100"/>
          <w:position w:val="0"/>
        </w:rPr>
        <w:t>确认的折现率为</w:t>
      </w:r>
      <w:r>
        <w:rPr>
          <w:rFonts w:ascii="Times New Roman" w:eastAsia="Times New Roman" w:hAnsi="Times New Roman" w:cs="Times New Roman"/>
          <w:color w:val="000000"/>
          <w:spacing w:val="0"/>
          <w:w w:val="100"/>
          <w:position w:val="0"/>
        </w:rPr>
        <w:t>14.23%</w:t>
      </w:r>
      <w:r>
        <w:rPr>
          <w:color w:val="000000"/>
          <w:spacing w:val="0"/>
          <w:w w:val="100"/>
          <w:position w:val="0"/>
        </w:rPr>
        <w:t>；大连蓝带网络科技有限公司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年享受</w:t>
      </w:r>
      <w:r>
        <w:rPr>
          <w:rFonts w:ascii="Times New Roman" w:eastAsia="Times New Roman" w:hAnsi="Times New Roman" w:cs="Times New Roman"/>
          <w:color w:val="000000"/>
          <w:spacing w:val="0"/>
          <w:w w:val="100"/>
          <w:position w:val="0"/>
        </w:rPr>
        <w:t>“</w:t>
      </w:r>
      <w:r>
        <w:rPr>
          <w:color w:val="000000"/>
          <w:spacing w:val="0"/>
          <w:w w:val="100"/>
          <w:position w:val="0"/>
        </w:rPr>
        <w:t>小微企业</w:t>
      </w:r>
      <w:r>
        <w:rPr>
          <w:rFonts w:ascii="Times New Roman" w:eastAsia="Times New Roman" w:hAnsi="Times New Roman" w:cs="Times New Roman"/>
          <w:color w:val="000000"/>
          <w:spacing w:val="0"/>
          <w:w w:val="100"/>
          <w:position w:val="0"/>
        </w:rPr>
        <w:t>''</w:t>
      </w:r>
      <w:r>
        <w:rPr>
          <w:color w:val="000000"/>
          <w:spacing w:val="0"/>
          <w:w w:val="100"/>
          <w:position w:val="0"/>
        </w:rPr>
        <w:t>所得税优惠税率， 根据优惠所得税率</w:t>
      </w:r>
      <w:r>
        <w:rPr>
          <w:rFonts w:ascii="Times New Roman" w:eastAsia="Times New Roman" w:hAnsi="Times New Roman" w:cs="Times New Roman"/>
          <w:color w:val="000000"/>
          <w:spacing w:val="0"/>
          <w:w w:val="100"/>
          <w:position w:val="0"/>
        </w:rPr>
        <w:t>20%</w:t>
      </w:r>
      <w:r>
        <w:rPr>
          <w:color w:val="000000"/>
          <w:spacing w:val="0"/>
          <w:w w:val="100"/>
          <w:position w:val="0"/>
        </w:rPr>
        <w:t>确认的折现率为</w:t>
      </w:r>
      <w:r>
        <w:rPr>
          <w:rFonts w:ascii="Times New Roman" w:eastAsia="Times New Roman" w:hAnsi="Times New Roman" w:cs="Times New Roman"/>
          <w:color w:val="000000"/>
          <w:spacing w:val="0"/>
          <w:w w:val="100"/>
          <w:position w:val="0"/>
        </w:rPr>
        <w:t>15.95%</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年起按照法定所得税率</w:t>
      </w:r>
      <w:r>
        <w:rPr>
          <w:rFonts w:ascii="Times New Roman" w:eastAsia="Times New Roman" w:hAnsi="Times New Roman" w:cs="Times New Roman"/>
          <w:color w:val="000000"/>
          <w:spacing w:val="0"/>
          <w:w w:val="100"/>
          <w:position w:val="0"/>
        </w:rPr>
        <w:t>25%</w:t>
      </w:r>
      <w:r>
        <w:rPr>
          <w:color w:val="000000"/>
          <w:spacing w:val="0"/>
          <w:w w:val="100"/>
          <w:position w:val="0"/>
        </w:rPr>
        <w:t xml:space="preserve">确认的折现率 为 </w:t>
      </w:r>
      <w:r>
        <w:rPr>
          <w:rFonts w:ascii="Times New Roman" w:eastAsia="Times New Roman" w:hAnsi="Times New Roman" w:cs="Times New Roman"/>
          <w:color w:val="000000"/>
          <w:spacing w:val="0"/>
          <w:w w:val="100"/>
          <w:position w:val="0"/>
        </w:rPr>
        <w:t>17.01%</w:t>
      </w:r>
      <w:r>
        <w:rPr>
          <w:color w:val="000000"/>
          <w:spacing w:val="0"/>
          <w:w w:val="100"/>
          <w:position w:val="0"/>
        </w:rPr>
        <w:t>。</w:t>
      </w:r>
    </w:p>
    <w:p>
      <w:pPr>
        <w:pStyle w:val="Style36"/>
        <w:keepNext/>
        <w:keepLines/>
        <w:widowControl w:val="0"/>
        <w:shd w:val="clear" w:color="auto" w:fill="auto"/>
        <w:bidi w:val="0"/>
        <w:spacing w:before="0" w:after="120" w:line="240" w:lineRule="auto"/>
        <w:ind w:left="0" w:right="0" w:firstLine="56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color w:val="000000"/>
          <w:spacing w:val="0"/>
          <w:w w:val="100"/>
          <w:position w:val="0"/>
        </w:rPr>
        <w:t>5）.</w:t>
      </w:r>
      <w:r>
        <w:rPr>
          <w:color w:val="000000"/>
          <w:spacing w:val="0"/>
          <w:w w:val="100"/>
          <w:position w:val="0"/>
        </w:rPr>
        <w:t>商誉减值测试的影响</w:t>
      </w:r>
      <w:bookmarkEnd w:id="1392"/>
      <w:bookmarkEnd w:id="1393"/>
      <w:bookmarkEnd w:id="1395"/>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980"/>
        <w:jc w:val="left"/>
      </w:pPr>
      <w:r>
        <w:rPr>
          <w:rFonts w:ascii="Times New Roman" w:eastAsia="Times New Roman" w:hAnsi="Times New Roman" w:cs="Times New Roman"/>
          <w:color w:val="000000"/>
          <w:spacing w:val="0"/>
          <w:w w:val="100"/>
          <w:position w:val="0"/>
        </w:rPr>
        <w:t>1）</w:t>
      </w:r>
      <w:r>
        <w:rPr>
          <w:color w:val="000000"/>
          <w:spacing w:val="0"/>
          <w:w w:val="100"/>
          <w:position w:val="0"/>
        </w:rPr>
        <w:t>苏州工业园区丰游网络科技有限公司业绩承诺完成情况:</w:t>
      </w:r>
    </w:p>
    <w:tbl>
      <w:tblPr>
        <w:tblOverlap w:val="never"/>
        <w:jc w:val="center"/>
        <w:tblLayout w:type="fixed"/>
      </w:tblPr>
      <w:tblGrid>
        <w:gridCol w:w="3902"/>
        <w:gridCol w:w="2554"/>
        <w:gridCol w:w="2669"/>
      </w:tblGrid>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考核期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实现金额（归属于母公司 所有者的净利润）</w:t>
            </w:r>
          </w:p>
        </w:tc>
      </w:tr>
      <w:tr>
        <w:trPr>
          <w:trHeight w:val="403"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92,052,232.49</w:t>
            </w:r>
          </w:p>
        </w:tc>
      </w:tr>
      <w:tr>
        <w:trPr>
          <w:trHeight w:val="40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62,500,000.00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74,195,323.94</w:t>
            </w:r>
          </w:p>
        </w:tc>
      </w:tr>
      <w:tr>
        <w:trPr>
          <w:trHeight w:val="418"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78,130,000.00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承诺期未到</w:t>
            </w:r>
          </w:p>
        </w:tc>
      </w:tr>
    </w:tbl>
    <w:p>
      <w:pPr>
        <w:pStyle w:val="Style5"/>
        <w:keepNext w:val="0"/>
        <w:keepLines w:val="0"/>
        <w:widowControl w:val="0"/>
        <w:shd w:val="clear" w:color="auto" w:fill="auto"/>
        <w:bidi w:val="0"/>
        <w:spacing w:before="0" w:after="120" w:line="410" w:lineRule="exact"/>
        <w:ind w:left="56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月，苏州工业园区丰游网络科技有限公司 完成业绩承诺。根据北京中企华资产评估有限责任公司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日出具的《浙报数字文化 集团股份有限公司拟进行商誉减值测试涉及的包含商誉的杭州边锋网络技术有限公司资产组组合、 上海浩方在线信息技术有限公司资产组的可收回金额项目资产评估报告》</w:t>
      </w:r>
      <w:r>
        <w:rPr>
          <w:color w:val="000000"/>
          <w:spacing w:val="0"/>
          <w:w w:val="100"/>
          <w:position w:val="0"/>
        </w:rPr>
        <w:t>（</w:t>
      </w:r>
      <w:r>
        <w:rPr>
          <w:color w:val="000000"/>
          <w:spacing w:val="0"/>
          <w:w w:val="100"/>
          <w:position w:val="0"/>
        </w:rPr>
        <w:t>中企华评报字</w:t>
      </w:r>
      <w:r>
        <w:rPr>
          <w:rFonts w:ascii="Times New Roman" w:eastAsia="Times New Roman" w:hAnsi="Times New Roman" w:cs="Times New Roman"/>
          <w:color w:val="000000"/>
          <w:spacing w:val="0"/>
          <w:w w:val="100"/>
          <w:position w:val="0"/>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rPr>
        <w:t>6070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的评估结果，截至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日，苏州工业园区丰游网络科技有限公司被收购时形 成的商誉相关资产组的账面价值为</w:t>
      </w:r>
      <w:r>
        <w:rPr>
          <w:rFonts w:ascii="Times New Roman" w:eastAsia="Times New Roman" w:hAnsi="Times New Roman" w:cs="Times New Roman"/>
          <w:color w:val="000000"/>
          <w:spacing w:val="0"/>
          <w:w w:val="100"/>
          <w:position w:val="0"/>
        </w:rPr>
        <w:t>16,449.24</w:t>
      </w:r>
      <w:r>
        <w:rPr>
          <w:color w:val="000000"/>
          <w:spacing w:val="0"/>
          <w:w w:val="100"/>
          <w:position w:val="0"/>
        </w:rPr>
        <w:t>万元，商誉资产组可收回金额为</w:t>
      </w:r>
      <w:r>
        <w:rPr>
          <w:rFonts w:ascii="Times New Roman" w:eastAsia="Times New Roman" w:hAnsi="Times New Roman" w:cs="Times New Roman"/>
          <w:color w:val="000000"/>
          <w:spacing w:val="0"/>
          <w:w w:val="100"/>
          <w:position w:val="0"/>
        </w:rPr>
        <w:t>42,963.32</w:t>
      </w:r>
      <w:r>
        <w:rPr>
          <w:color w:val="000000"/>
          <w:spacing w:val="0"/>
          <w:w w:val="100"/>
          <w:position w:val="0"/>
        </w:rPr>
        <w:t>万元。</w:t>
      </w:r>
    </w:p>
    <w:p>
      <w:pPr>
        <w:pStyle w:val="Style5"/>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经测试，全资子公司杭州边锋网络科技有限公司因收购苏州工业园区丰游网络科技有限公司</w:t>
      </w:r>
    </w:p>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形成的商誉不存在减值。</w:t>
      </w:r>
    </w:p>
    <w:p>
      <w:pPr>
        <w:pStyle w:val="Style5"/>
        <w:keepNext w:val="0"/>
        <w:keepLines w:val="0"/>
        <w:widowControl w:val="0"/>
        <w:shd w:val="clear" w:color="auto" w:fill="auto"/>
        <w:bidi w:val="0"/>
        <w:spacing w:before="0" w:after="160" w:line="240" w:lineRule="auto"/>
        <w:ind w:left="0" w:right="0" w:firstLine="980"/>
        <w:jc w:val="left"/>
      </w:pPr>
      <w:r>
        <w:rPr>
          <w:rFonts w:ascii="Times New Roman" w:eastAsia="Times New Roman" w:hAnsi="Times New Roman" w:cs="Times New Roman"/>
          <w:color w:val="000000"/>
          <w:spacing w:val="0"/>
          <w:w w:val="100"/>
          <w:position w:val="0"/>
        </w:rPr>
        <w:t>2）</w:t>
      </w:r>
      <w:r>
        <w:rPr>
          <w:color w:val="000000"/>
          <w:spacing w:val="0"/>
          <w:w w:val="100"/>
          <w:position w:val="0"/>
        </w:rPr>
        <w:t>杭州聚轮网络科技有限公司业绩承诺完成情况:</w:t>
      </w:r>
    </w:p>
    <w:tbl>
      <w:tblPr>
        <w:tblOverlap w:val="never"/>
        <w:jc w:val="center"/>
        <w:tblLayout w:type="fixed"/>
      </w:tblPr>
      <w:tblGrid>
        <w:gridCol w:w="3293"/>
        <w:gridCol w:w="2165"/>
        <w:gridCol w:w="3552"/>
      </w:tblGrid>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考核期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300" w:firstLine="0"/>
              <w:jc w:val="right"/>
              <w:rPr>
                <w:sz w:val="18"/>
                <w:szCs w:val="18"/>
              </w:rPr>
            </w:pPr>
            <w:r>
              <w:rPr>
                <w:color w:val="000000"/>
                <w:spacing w:val="0"/>
                <w:w w:val="100"/>
                <w:position w:val="0"/>
                <w:sz w:val="18"/>
                <w:szCs w:val="18"/>
              </w:rPr>
              <w:t>实现金额（扣除非经常性损益后归属 于母公司</w:t>
            </w:r>
          </w:p>
          <w:p>
            <w:pPr>
              <w:pStyle w:val="Style27"/>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所有者的净利润）</w:t>
            </w:r>
          </w:p>
        </w:tc>
      </w:tr>
      <w:tr>
        <w:trPr>
          <w:trHeight w:val="40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118,648,661.53</w:t>
            </w:r>
          </w:p>
        </w:tc>
      </w:tr>
      <w:tr>
        <w:trPr>
          <w:trHeight w:val="40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88,214,900.00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90,616,712.10</w:t>
            </w:r>
          </w:p>
        </w:tc>
      </w:tr>
      <w:tr>
        <w:trPr>
          <w:trHeight w:val="269"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年度和</w:t>
            </w:r>
            <w:r>
              <w:rPr>
                <w:rFonts w:ascii="Times New Roman" w:eastAsia="Times New Roman" w:hAnsi="Times New Roman" w:cs="Times New Roman"/>
                <w:color w:val="000000"/>
                <w:spacing w:val="0"/>
                <w:w w:val="100"/>
                <w:position w:val="0"/>
              </w:rPr>
              <w:t>2020</w:t>
            </w:r>
            <w:r>
              <w:rPr>
                <w:color w:val="000000"/>
                <w:spacing w:val="0"/>
                <w:w w:val="100"/>
                <w:position w:val="0"/>
              </w:rPr>
              <w:t>年度，杭州</w:t>
            </w:r>
          </w:p>
        </w:tc>
        <w:tc>
          <w:tcPr>
            <w:gridSpan w:val="2"/>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聚轮网络科技有限公司完成业绩承诺。根据北京中企华资产评</w:t>
            </w:r>
          </w:p>
        </w:tc>
      </w:tr>
    </w:tbl>
    <w:p>
      <w:pPr>
        <w:pStyle w:val="Style5"/>
        <w:keepNext w:val="0"/>
        <w:keepLines w:val="0"/>
        <w:widowControl w:val="0"/>
        <w:shd w:val="clear" w:color="auto" w:fill="auto"/>
        <w:bidi w:val="0"/>
        <w:spacing w:before="0" w:after="0" w:line="413" w:lineRule="exact"/>
        <w:ind w:left="560" w:right="0" w:firstLine="0"/>
        <w:jc w:val="both"/>
      </w:pPr>
      <w:r>
        <w:rPr>
          <w:color w:val="000000"/>
          <w:spacing w:val="0"/>
          <w:w w:val="100"/>
          <w:position w:val="0"/>
        </w:rPr>
        <w:t>估有限责任公司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日出具的《浙报数字文化集团股份有限公司拟进行商誉减值测试 涉及的包含商誉的杭州边锋网络技术有限公司资产组组合、上海浩方在线信息技术有限公司资产 组的可收回金额项目资产评估报告》</w:t>
      </w:r>
      <w:r>
        <w:rPr>
          <w:color w:val="000000"/>
          <w:spacing w:val="0"/>
          <w:w w:val="100"/>
          <w:position w:val="0"/>
        </w:rPr>
        <w:t>（</w:t>
      </w:r>
      <w:r>
        <w:rPr>
          <w:color w:val="000000"/>
          <w:spacing w:val="0"/>
          <w:w w:val="100"/>
          <w:position w:val="0"/>
        </w:rPr>
        <w:t>中企华评报字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6070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的评估结果，截至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日，杭州聚轮网络科技有限公司司被收购时形成的商誉相关资产组的账面价值为</w:t>
      </w:r>
      <w:r>
        <w:rPr>
          <w:rFonts w:ascii="Times New Roman" w:eastAsia="Times New Roman" w:hAnsi="Times New Roman" w:cs="Times New Roman"/>
          <w:color w:val="000000"/>
          <w:spacing w:val="0"/>
          <w:w w:val="100"/>
          <w:position w:val="0"/>
        </w:rPr>
        <w:t xml:space="preserve">55,865.09 </w:t>
      </w:r>
      <w:r>
        <w:rPr>
          <w:color w:val="000000"/>
          <w:spacing w:val="0"/>
          <w:w w:val="100"/>
          <w:position w:val="0"/>
        </w:rPr>
        <w:t>万元，商誉资产组可收回金额为</w:t>
      </w:r>
      <w:r>
        <w:rPr>
          <w:rFonts w:ascii="Times New Roman" w:eastAsia="Times New Roman" w:hAnsi="Times New Roman" w:cs="Times New Roman"/>
          <w:color w:val="000000"/>
          <w:spacing w:val="0"/>
          <w:w w:val="100"/>
          <w:position w:val="0"/>
        </w:rPr>
        <w:t>56,089.18</w:t>
      </w:r>
      <w:r>
        <w:rPr>
          <w:color w:val="000000"/>
          <w:spacing w:val="0"/>
          <w:w w:val="100"/>
          <w:position w:val="0"/>
        </w:rPr>
        <w:t>万元。</w:t>
      </w:r>
    </w:p>
    <w:p>
      <w:pPr>
        <w:pStyle w:val="Style5"/>
        <w:keepNext w:val="0"/>
        <w:keepLines w:val="0"/>
        <w:widowControl w:val="0"/>
        <w:shd w:val="clear" w:color="auto" w:fill="auto"/>
        <w:bidi w:val="0"/>
        <w:spacing w:before="0" w:after="400" w:line="413" w:lineRule="exact"/>
        <w:ind w:left="560" w:right="0" w:firstLine="420"/>
        <w:jc w:val="left"/>
      </w:pPr>
      <w:r>
        <w:rPr>
          <w:color w:val="000000"/>
          <w:spacing w:val="0"/>
          <w:w w:val="100"/>
          <w:position w:val="0"/>
        </w:rPr>
        <w:t>经测试，全资子公司杭州边锋网络科技有限公司因收购杭州聚轮网络科技有限公司形成的商 誉不存在减值。</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560"/>
        <w:jc w:val="left"/>
      </w:pPr>
      <w:bookmarkStart w:id="1396" w:name="bookmark1396"/>
      <w:bookmarkStart w:id="1397" w:name="bookmark1397"/>
      <w:bookmarkStart w:id="1398" w:name="bookmark1398"/>
      <w:bookmarkStart w:id="1399" w:name="bookmark1399"/>
      <w:r>
        <w:rPr>
          <w:color w:val="000000"/>
          <w:spacing w:val="0"/>
          <w:w w:val="100"/>
          <w:position w:val="0"/>
        </w:rPr>
        <w:t>2</w:t>
      </w:r>
      <w:bookmarkEnd w:id="1398"/>
      <w:r>
        <w:rPr>
          <w:color w:val="000000"/>
          <w:spacing w:val="0"/>
          <w:w w:val="100"/>
          <w:position w:val="0"/>
        </w:rPr>
        <w:t>9、长期待摊费用</w:t>
      </w:r>
      <w:bookmarkEnd w:id="1396"/>
      <w:bookmarkEnd w:id="1397"/>
      <w:bookmarkEnd w:id="1399"/>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8"/>
        <w:gridCol w:w="1651"/>
        <w:gridCol w:w="1704"/>
        <w:gridCol w:w="1709"/>
        <w:gridCol w:w="1704"/>
        <w:gridCol w:w="1661"/>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游戏授权使用费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23,131,473.23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2,344,163.02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14,438,767.08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11,036,869.17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高清电视付款频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道内容审查费用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3,833,333.38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2,833,333.42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租入固定资产改 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6,014,537.51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430,438.28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4,696,377.55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1,748,598.24</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摩尔体育合作费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2,106,072.23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1,723,150.00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2,297,533.32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1,531,688.91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赛事授权费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2,358,490.50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1,179,245.27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1,179,245.23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443,246.98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92,302.66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350,944.32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88,050.27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88,050.27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35,616,713.60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6,856,241.80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23,792,276.11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350,944.32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18,329,734.97</w:t>
            </w:r>
          </w:p>
        </w:tc>
      </w:tr>
    </w:tbl>
    <w:p>
      <w:pPr>
        <w:pStyle w:val="Style24"/>
        <w:keepNext w:val="0"/>
        <w:keepLines w:val="0"/>
        <w:widowControl w:val="0"/>
        <w:shd w:val="clear" w:color="auto" w:fill="auto"/>
        <w:bidi w:val="0"/>
        <w:spacing w:before="0" w:after="60" w:line="240" w:lineRule="auto"/>
        <w:ind w:left="557"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557" w:right="0" w:firstLine="0"/>
        <w:jc w:val="left"/>
      </w:pPr>
      <w:r>
        <w:rPr>
          <w:color w:val="000000"/>
          <w:spacing w:val="0"/>
          <w:w w:val="100"/>
          <w:position w:val="0"/>
        </w:rPr>
        <w:t>无</w:t>
      </w:r>
    </w:p>
    <w:p>
      <w:pPr>
        <w:widowControl w:val="0"/>
        <w:spacing w:after="319" w:line="1" w:lineRule="exact"/>
      </w:pPr>
    </w:p>
    <w:p>
      <w:pPr>
        <w:pStyle w:val="Style36"/>
        <w:keepNext/>
        <w:keepLines/>
        <w:widowControl w:val="0"/>
        <w:shd w:val="clear" w:color="auto" w:fill="auto"/>
        <w:bidi w:val="0"/>
        <w:spacing w:before="0" w:after="100" w:line="240" w:lineRule="auto"/>
        <w:ind w:left="0" w:right="0" w:firstLine="560"/>
        <w:jc w:val="left"/>
      </w:pPr>
      <w:bookmarkStart w:id="1400" w:name="bookmark1400"/>
      <w:bookmarkStart w:id="1401" w:name="bookmark1401"/>
      <w:bookmarkStart w:id="1402" w:name="bookmark1402"/>
      <w:bookmarkStart w:id="1403" w:name="bookmark1403"/>
      <w:r>
        <w:rPr>
          <w:color w:val="000000"/>
          <w:spacing w:val="0"/>
          <w:w w:val="100"/>
          <w:position w:val="0"/>
        </w:rPr>
        <w:t>3</w:t>
      </w:r>
      <w:bookmarkEnd w:id="1402"/>
      <w:r>
        <w:rPr>
          <w:color w:val="000000"/>
          <w:spacing w:val="0"/>
          <w:w w:val="100"/>
          <w:position w:val="0"/>
        </w:rPr>
        <w:t>0、递延所得税资产/递延所得税负债</w:t>
      </w:r>
      <w:bookmarkEnd w:id="1400"/>
      <w:bookmarkEnd w:id="1401"/>
      <w:bookmarkEnd w:id="1403"/>
    </w:p>
    <w:p>
      <w:pPr>
        <w:pStyle w:val="Style36"/>
        <w:keepNext/>
        <w:keepLines/>
        <w:widowControl w:val="0"/>
        <w:shd w:val="clear" w:color="auto" w:fill="auto"/>
        <w:bidi w:val="0"/>
        <w:spacing w:before="0" w:after="100" w:line="240" w:lineRule="auto"/>
        <w:ind w:left="0" w:right="0" w:firstLine="560"/>
        <w:jc w:val="left"/>
      </w:pPr>
      <w:bookmarkStart w:id="1400" w:name="bookmark1400"/>
      <w:bookmarkStart w:id="1401" w:name="bookmark1401"/>
      <w:bookmarkStart w:id="1404" w:name="bookmark1404"/>
      <w:bookmarkStart w:id="1405" w:name="bookmark1405"/>
      <w:r>
        <w:rPr>
          <w:color w:val="000000"/>
          <w:spacing w:val="0"/>
          <w:w w:val="100"/>
          <w:position w:val="0"/>
        </w:rPr>
        <w:t>（</w:t>
      </w:r>
      <w:bookmarkEnd w:id="1404"/>
      <w:r>
        <w:rPr>
          <w:color w:val="000000"/>
          <w:spacing w:val="0"/>
          <w:w w:val="100"/>
          <w:position w:val="0"/>
        </w:rPr>
        <w:t>1）.</w:t>
      </w:r>
      <w:r>
        <w:rPr>
          <w:color w:val="000000"/>
          <w:spacing w:val="0"/>
          <w:w w:val="100"/>
          <w:position w:val="0"/>
        </w:rPr>
        <w:t>未经抵销的递延所得税资产</w:t>
      </w:r>
      <w:bookmarkEnd w:id="1400"/>
      <w:bookmarkEnd w:id="1401"/>
      <w:bookmarkEnd w:id="1405"/>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31"/>
        <w:gridCol w:w="3552"/>
        <w:gridCol w:w="3686"/>
      </w:tblGrid>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left"/>
        <w:tblLayout w:type="fixed"/>
      </w:tblPr>
      <w:tblGrid>
        <w:gridCol w:w="2131"/>
        <w:gridCol w:w="1776"/>
        <w:gridCol w:w="1776"/>
        <w:gridCol w:w="1896"/>
        <w:gridCol w:w="1790"/>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10,250,850.94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1,264,305.81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4,811,374.94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760,410.02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广告费和业务宣传费 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75,975,208.97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11,396,281.35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109,483,769.33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16,422,565.41</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86,226,059.91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12,660,587.16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114,295,144.27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17,182,975.43</w:t>
            </w:r>
          </w:p>
        </w:tc>
      </w:tr>
    </w:tbl>
    <w:p>
      <w:pPr>
        <w:widowControl w:val="0"/>
        <w:spacing w:after="299" w:line="1" w:lineRule="exact"/>
      </w:pPr>
    </w:p>
    <w:p>
      <w:pPr>
        <w:pStyle w:val="Style36"/>
        <w:keepNext/>
        <w:keepLines/>
        <w:widowControl w:val="0"/>
        <w:numPr>
          <w:ilvl w:val="0"/>
          <w:numId w:val="181"/>
        </w:numPr>
        <w:shd w:val="clear" w:color="auto" w:fill="auto"/>
        <w:tabs>
          <w:tab w:pos="990" w:val="left"/>
        </w:tabs>
        <w:bidi w:val="0"/>
        <w:spacing w:before="0" w:after="100" w:line="240" w:lineRule="auto"/>
        <w:ind w:left="0" w:right="0" w:firstLine="56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w:t>
      </w:r>
      <w:r>
        <w:rPr>
          <w:color w:val="000000"/>
          <w:spacing w:val="0"/>
          <w:w w:val="100"/>
          <w:position w:val="0"/>
        </w:rPr>
        <w:t>未经抵销的递延所得税负债</w:t>
      </w:r>
      <w:bookmarkEnd w:id="1406"/>
      <w:bookmarkEnd w:id="1407"/>
      <w:bookmarkEnd w:id="1409"/>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1"/>
        </w:numPr>
        <w:shd w:val="clear" w:color="auto" w:fill="auto"/>
        <w:tabs>
          <w:tab w:pos="990" w:val="left"/>
        </w:tabs>
        <w:bidi w:val="0"/>
        <w:spacing w:before="0" w:after="100" w:line="240" w:lineRule="auto"/>
        <w:ind w:left="0" w:right="0" w:firstLine="560"/>
        <w:jc w:val="left"/>
      </w:pPr>
      <w:bookmarkStart w:id="1410" w:name="bookmark1410"/>
      <w:bookmarkEnd w:id="1410"/>
      <w:r>
        <w:rPr>
          <w:b/>
          <w:bCs/>
          <w:color w:val="000000"/>
          <w:spacing w:val="0"/>
          <w:w w:val="100"/>
          <w:position w:val="0"/>
        </w:rPr>
        <w:t>.</w:t>
      </w:r>
      <w:r>
        <w:rPr>
          <w:b/>
          <w:bCs/>
          <w:color w:val="000000"/>
          <w:spacing w:val="0"/>
          <w:w w:val="100"/>
          <w:position w:val="0"/>
        </w:rPr>
        <w:t>以抵销后净额列示的递延所得税资产或负债</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81"/>
        </w:numPr>
        <w:shd w:val="clear" w:color="auto" w:fill="auto"/>
        <w:tabs>
          <w:tab w:pos="990" w:val="left"/>
        </w:tabs>
        <w:bidi w:val="0"/>
        <w:spacing w:before="0" w:after="100" w:line="240" w:lineRule="auto"/>
        <w:ind w:left="0" w:right="0" w:firstLine="560"/>
        <w:jc w:val="left"/>
      </w:pPr>
      <w:bookmarkStart w:id="1411" w:name="bookmark1411"/>
      <w:bookmarkEnd w:id="1411"/>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277,616,717.80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243,175,147.97</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701,805.79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3,015,272.77</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278,318,523.59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246,190,420.74</w:t>
            </w:r>
          </w:p>
        </w:tc>
      </w:tr>
    </w:tbl>
    <w:p>
      <w:pPr>
        <w:widowControl w:val="0"/>
        <w:spacing w:after="299" w:line="1" w:lineRule="exact"/>
      </w:pP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088"/>
        <w:gridCol w:w="2290"/>
        <w:gridCol w:w="2314"/>
        <w:gridCol w:w="2371"/>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tabs>
                <w:tab w:pos="970" w:val="left"/>
              </w:tabs>
              <w:bidi w:val="0"/>
              <w:spacing w:before="0" w:after="0" w:line="240" w:lineRule="auto"/>
              <w:ind w:left="0" w:right="0" w:firstLine="0"/>
              <w:jc w:val="center"/>
            </w:pPr>
            <w:r>
              <w:rPr>
                <w:color w:val="000000"/>
                <w:spacing w:val="0"/>
                <w:w w:val="100"/>
                <w:position w:val="0"/>
              </w:rPr>
              <w:t>土位：元</w:t>
              <w:tab/>
              <w:t>币种：人民币</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13,527,503.91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11,767.44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4,323,495.01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6,766,041.22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23,873,383.49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40,744,758.13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84,399,769.32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81,126,338.66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117,050,996.24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148,967,812.35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277,616,717.80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243,175,147.97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300" w:line="269" w:lineRule="exact"/>
        <w:ind w:left="56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560"/>
        <w:jc w:val="left"/>
      </w:pPr>
      <w:bookmarkStart w:id="1412" w:name="bookmark1412"/>
      <w:bookmarkStart w:id="1413" w:name="bookmark1413"/>
      <w:bookmarkStart w:id="1414" w:name="bookmark1414"/>
      <w:bookmarkStart w:id="1415" w:name="bookmark1415"/>
      <w:r>
        <w:rPr>
          <w:color w:val="000000"/>
          <w:spacing w:val="0"/>
          <w:w w:val="100"/>
          <w:position w:val="0"/>
        </w:rPr>
        <w:t>3</w:t>
      </w:r>
      <w:bookmarkEnd w:id="1414"/>
      <w:r>
        <w:rPr>
          <w:color w:val="000000"/>
          <w:spacing w:val="0"/>
          <w:w w:val="100"/>
          <w:position w:val="0"/>
        </w:rPr>
        <w:t>1、其他非流动资产</w:t>
      </w:r>
      <w:bookmarkEnd w:id="1412"/>
      <w:bookmarkEnd w:id="1413"/>
      <w:bookmarkEnd w:id="1415"/>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2"/>
        <w:gridCol w:w="1906"/>
        <w:gridCol w:w="470"/>
        <w:gridCol w:w="1906"/>
        <w:gridCol w:w="1906"/>
        <w:gridCol w:w="466"/>
        <w:gridCol w:w="1915"/>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期</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文化作品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203,314,070.86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203,314,070.86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235,980,116.57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235,980,116.57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367,728.30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367,728.30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19,034,863.34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19,034,863.34</w:t>
            </w:r>
          </w:p>
        </w:tc>
      </w:tr>
    </w:tbl>
    <w:tbl>
      <w:tblPr>
        <w:tblOverlap w:val="never"/>
        <w:jc w:val="center"/>
        <w:tblLayout w:type="fixed"/>
      </w:tblPr>
      <w:tblGrid>
        <w:gridCol w:w="1992"/>
        <w:gridCol w:w="1906"/>
        <w:gridCol w:w="470"/>
        <w:gridCol w:w="1906"/>
        <w:gridCol w:w="1906"/>
        <w:gridCol w:w="466"/>
        <w:gridCol w:w="191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20,479,452.00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20,479,452.00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股权投资预付款</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48,193,283.40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48,193,283.40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251,875,082.56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251,875,082.56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275,494,431.91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275,494,431.91</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其他说明：</w:t>
      </w:r>
    </w:p>
    <w:p>
      <w:pPr>
        <w:pStyle w:val="Style5"/>
        <w:keepNext w:val="0"/>
        <w:keepLines w:val="0"/>
        <w:widowControl w:val="0"/>
        <w:shd w:val="clear" w:color="auto" w:fill="auto"/>
        <w:bidi w:val="0"/>
        <w:spacing w:before="0" w:after="700" w:line="408" w:lineRule="exact"/>
        <w:ind w:left="52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根据子公司东方星空创业投资有限公司与海南省新华书店集团有限公司、海南省教材出 版有限公司于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日签订的《关于海南凤凰新华出版发行有限责任公司之投资框架协 议》，子公司东方星空创业投资有限公司支付给海南省新华书店集团有限公司</w:t>
      </w:r>
      <w:r>
        <w:rPr>
          <w:rFonts w:ascii="Times New Roman" w:eastAsia="Times New Roman" w:hAnsi="Times New Roman" w:cs="Times New Roman"/>
          <w:color w:val="000000"/>
          <w:spacing w:val="0"/>
          <w:w w:val="100"/>
          <w:position w:val="0"/>
        </w:rPr>
        <w:t>48,193,283.40</w:t>
      </w:r>
      <w:r>
        <w:rPr>
          <w:color w:val="000000"/>
          <w:spacing w:val="0"/>
          <w:w w:val="100"/>
          <w:position w:val="0"/>
        </w:rPr>
        <w:t>元， 受让其持有的海南凤凰新华出版发行有限责任公司部分股权，同时约定自东方星空创业投资有限 公司依照工商法定程序登记为股东之日起五年内，海南凤凰新华出版发行有限责任公司若未在境 内外证券市场上市，公司有权要求海南省新华书店集团有限公司或其他指定主体回购公司持有的 该部分股权，股权回购对价为实际支付的全部预付款及年化</w:t>
      </w:r>
      <w:r>
        <w:rPr>
          <w:rFonts w:ascii="Times New Roman" w:eastAsia="Times New Roman" w:hAnsi="Times New Roman" w:cs="Times New Roman"/>
          <w:color w:val="000000"/>
          <w:spacing w:val="0"/>
          <w:w w:val="100"/>
          <w:position w:val="0"/>
        </w:rPr>
        <w:t>5%</w:t>
      </w:r>
      <w:r>
        <w:rPr>
          <w:color w:val="000000"/>
          <w:spacing w:val="0"/>
          <w:w w:val="100"/>
          <w:position w:val="0"/>
        </w:rPr>
        <w:t>的利息，并由海南省教材出版有 限公司为本次交易提供担保；截止本财务报告报出日，尚未办妥相应的工商变更登记。</w:t>
      </w:r>
    </w:p>
    <w:p>
      <w:pPr>
        <w:pStyle w:val="Style36"/>
        <w:keepNext/>
        <w:keepLines/>
        <w:widowControl w:val="0"/>
        <w:shd w:val="clear" w:color="auto" w:fill="auto"/>
        <w:bidi w:val="0"/>
        <w:spacing w:before="0" w:after="100" w:line="240" w:lineRule="auto"/>
        <w:ind w:left="0" w:right="0" w:firstLine="520"/>
        <w:jc w:val="both"/>
      </w:pPr>
      <w:bookmarkStart w:id="1416" w:name="bookmark1416"/>
      <w:bookmarkStart w:id="1417" w:name="bookmark1417"/>
      <w:bookmarkStart w:id="1418" w:name="bookmark1418"/>
      <w:bookmarkStart w:id="1419" w:name="bookmark1419"/>
      <w:r>
        <w:rPr>
          <w:color w:val="000000"/>
          <w:spacing w:val="0"/>
          <w:w w:val="100"/>
          <w:position w:val="0"/>
        </w:rPr>
        <w:t>3</w:t>
      </w:r>
      <w:bookmarkEnd w:id="1418"/>
      <w:r>
        <w:rPr>
          <w:color w:val="000000"/>
          <w:spacing w:val="0"/>
          <w:w w:val="100"/>
          <w:position w:val="0"/>
        </w:rPr>
        <w:t>2、短期借款</w:t>
      </w:r>
      <w:bookmarkEnd w:id="1416"/>
      <w:bookmarkEnd w:id="1417"/>
      <w:bookmarkEnd w:id="1419"/>
    </w:p>
    <w:p>
      <w:pPr>
        <w:pStyle w:val="Style36"/>
        <w:keepNext/>
        <w:keepLines/>
        <w:widowControl w:val="0"/>
        <w:numPr>
          <w:ilvl w:val="0"/>
          <w:numId w:val="185"/>
        </w:numPr>
        <w:shd w:val="clear" w:color="auto" w:fill="auto"/>
        <w:bidi w:val="0"/>
        <w:spacing w:before="0" w:after="100" w:line="240" w:lineRule="auto"/>
        <w:ind w:left="0" w:right="0" w:firstLine="520"/>
        <w:jc w:val="both"/>
      </w:pPr>
      <w:bookmarkStart w:id="1416" w:name="bookmark1416"/>
      <w:bookmarkStart w:id="1417" w:name="bookmark1417"/>
      <w:bookmarkStart w:id="1420" w:name="bookmark1420"/>
      <w:bookmarkStart w:id="1421" w:name="bookmark1421"/>
      <w:bookmarkEnd w:id="1420"/>
      <w:r>
        <w:rPr>
          <w:color w:val="000000"/>
          <w:spacing w:val="0"/>
          <w:w w:val="100"/>
          <w:position w:val="0"/>
        </w:rPr>
        <w:t>.</w:t>
      </w:r>
      <w:r>
        <w:rPr>
          <w:color w:val="000000"/>
          <w:spacing w:val="0"/>
          <w:w w:val="100"/>
          <w:position w:val="0"/>
        </w:rPr>
        <w:t>短期借款分类</w:t>
      </w:r>
      <w:bookmarkEnd w:id="1416"/>
      <w:bookmarkEnd w:id="1417"/>
      <w:bookmarkEnd w:id="1421"/>
    </w:p>
    <w:p>
      <w:pPr>
        <w:pStyle w:val="Style5"/>
        <w:keepNext w:val="0"/>
        <w:keepLines w:val="0"/>
        <w:widowControl w:val="0"/>
        <w:shd w:val="clear" w:color="auto" w:fill="auto"/>
        <w:bidi w:val="0"/>
        <w:spacing w:before="0" w:after="40" w:line="240" w:lineRule="auto"/>
        <w:ind w:left="0" w:right="0" w:firstLine="5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622,000,000.00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850,000,000.00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744,067.49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1,046,718.75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622,744,067.49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851,046,718.75</w:t>
            </w:r>
          </w:p>
        </w:tc>
      </w:tr>
    </w:tbl>
    <w:p>
      <w:pPr>
        <w:pStyle w:val="Style24"/>
        <w:keepNext w:val="0"/>
        <w:keepLines w:val="0"/>
        <w:widowControl w:val="0"/>
        <w:shd w:val="clear" w:color="auto" w:fill="auto"/>
        <w:bidi w:val="0"/>
        <w:spacing w:before="0" w:after="0" w:line="278" w:lineRule="exact"/>
        <w:ind w:left="19" w:right="0" w:firstLine="0"/>
        <w:jc w:val="left"/>
      </w:pPr>
      <w:r>
        <w:rPr>
          <w:color w:val="000000"/>
          <w:spacing w:val="0"/>
          <w:w w:val="100"/>
          <w:position w:val="0"/>
        </w:rPr>
        <w:t>短期借款分类的说明: 无</w:t>
      </w:r>
    </w:p>
    <w:p>
      <w:pPr>
        <w:widowControl w:val="0"/>
        <w:spacing w:after="159" w:line="1" w:lineRule="exact"/>
      </w:pPr>
    </w:p>
    <w:p>
      <w:pPr>
        <w:pStyle w:val="Style36"/>
        <w:keepNext/>
        <w:keepLines/>
        <w:widowControl w:val="0"/>
        <w:numPr>
          <w:ilvl w:val="0"/>
          <w:numId w:val="185"/>
        </w:numPr>
        <w:shd w:val="clear" w:color="auto" w:fill="auto"/>
        <w:bidi w:val="0"/>
        <w:spacing w:before="0" w:after="260" w:line="341" w:lineRule="exact"/>
        <w:ind w:left="520" w:right="0" w:firstLine="40"/>
        <w:jc w:val="both"/>
      </w:pPr>
      <w:bookmarkStart w:id="1422" w:name="bookmark1422"/>
      <w:bookmarkStart w:id="1423" w:name="bookmark1423"/>
      <w:bookmarkStart w:id="1424" w:name="bookmark1424"/>
      <w:bookmarkStart w:id="1425" w:name="bookmark1425"/>
      <w:bookmarkEnd w:id="1424"/>
      <w:r>
        <w:rPr>
          <w:color w:val="000000"/>
          <w:spacing w:val="0"/>
          <w:w w:val="100"/>
          <w:position w:val="0"/>
        </w:rPr>
        <w:t>.</w:t>
      </w:r>
      <w:r>
        <w:rPr>
          <w:color w:val="000000"/>
          <w:spacing w:val="0"/>
          <w:w w:val="100"/>
          <w:position w:val="0"/>
        </w:rPr>
        <w:t xml:space="preserve">已逾期未偿还的短期借款情况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422"/>
      <w:bookmarkEnd w:id="1423"/>
      <w:bookmarkEnd w:id="1425"/>
    </w:p>
    <w:p>
      <w:pPr>
        <w:pStyle w:val="Style5"/>
        <w:keepNext w:val="0"/>
        <w:keepLines w:val="0"/>
        <w:widowControl w:val="0"/>
        <w:shd w:val="clear" w:color="auto" w:fill="auto"/>
        <w:bidi w:val="0"/>
        <w:spacing w:before="0" w:after="0" w:line="278" w:lineRule="exact"/>
        <w:ind w:left="520" w:right="0" w:firstLine="40"/>
        <w:jc w:val="both"/>
      </w:pPr>
      <w:r>
        <w:rPr>
          <w:color w:val="000000"/>
          <w:spacing w:val="0"/>
          <w:w w:val="100"/>
          <w:position w:val="0"/>
        </w:rPr>
        <w:t xml:space="preserve">其中重要的已逾期未偿还的短期借款情况如下：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60" w:line="288" w:lineRule="exact"/>
        <w:ind w:left="520" w:right="0" w:firstLine="40"/>
        <w:jc w:val="both"/>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16" w:val="left"/>
        </w:tabs>
        <w:bidi w:val="0"/>
        <w:spacing w:before="0" w:after="40" w:line="288" w:lineRule="exact"/>
        <w:ind w:left="0" w:right="0" w:firstLine="520"/>
        <w:jc w:val="both"/>
      </w:pPr>
      <w:bookmarkStart w:id="1426" w:name="bookmark1426"/>
      <w:bookmarkStart w:id="1427" w:name="bookmark1427"/>
      <w:bookmarkStart w:id="1428" w:name="bookmark1428"/>
      <w:bookmarkStart w:id="1429" w:name="bookmark1429"/>
      <w:r>
        <w:rPr>
          <w:color w:val="000000"/>
          <w:spacing w:val="0"/>
          <w:w w:val="100"/>
          <w:position w:val="0"/>
        </w:rPr>
        <w:t>3</w:t>
      </w:r>
      <w:bookmarkEnd w:id="1428"/>
      <w:r>
        <w:rPr>
          <w:color w:val="000000"/>
          <w:spacing w:val="0"/>
          <w:w w:val="100"/>
          <w:position w:val="0"/>
        </w:rPr>
        <w:t>3、</w:t>
        <w:tab/>
        <w:t>交易性金融负债</w:t>
      </w:r>
      <w:bookmarkEnd w:id="1426"/>
      <w:bookmarkEnd w:id="1427"/>
      <w:bookmarkEnd w:id="1429"/>
    </w:p>
    <w:p>
      <w:pPr>
        <w:pStyle w:val="Style5"/>
        <w:keepNext w:val="0"/>
        <w:keepLines w:val="0"/>
        <w:widowControl w:val="0"/>
        <w:shd w:val="clear" w:color="auto" w:fill="auto"/>
        <w:bidi w:val="0"/>
        <w:spacing w:before="0" w:after="260" w:line="288" w:lineRule="exact"/>
        <w:ind w:left="0" w:right="0" w:firstLine="5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16" w:val="left"/>
        </w:tabs>
        <w:bidi w:val="0"/>
        <w:spacing w:before="0" w:after="40" w:line="288" w:lineRule="exact"/>
        <w:ind w:left="0" w:right="0" w:firstLine="520"/>
        <w:jc w:val="both"/>
      </w:pPr>
      <w:bookmarkStart w:id="1430" w:name="bookmark1430"/>
      <w:bookmarkStart w:id="1431" w:name="bookmark1431"/>
      <w:bookmarkStart w:id="1432" w:name="bookmark1432"/>
      <w:bookmarkStart w:id="1433" w:name="bookmark1433"/>
      <w:r>
        <w:rPr>
          <w:color w:val="000000"/>
          <w:spacing w:val="0"/>
          <w:w w:val="100"/>
          <w:position w:val="0"/>
        </w:rPr>
        <w:t>3</w:t>
      </w:r>
      <w:bookmarkEnd w:id="1432"/>
      <w:r>
        <w:rPr>
          <w:color w:val="000000"/>
          <w:spacing w:val="0"/>
          <w:w w:val="100"/>
          <w:position w:val="0"/>
        </w:rPr>
        <w:t>4、</w:t>
        <w:tab/>
        <w:t>衍生金融负债</w:t>
      </w:r>
      <w:bookmarkEnd w:id="1430"/>
      <w:bookmarkEnd w:id="1431"/>
      <w:bookmarkEnd w:id="1433"/>
    </w:p>
    <w:p>
      <w:pPr>
        <w:pStyle w:val="Style5"/>
        <w:keepNext w:val="0"/>
        <w:keepLines w:val="0"/>
        <w:widowControl w:val="0"/>
        <w:shd w:val="clear" w:color="auto" w:fill="auto"/>
        <w:bidi w:val="0"/>
        <w:spacing w:before="0" w:after="260" w:line="288" w:lineRule="exact"/>
        <w:ind w:left="0" w:right="0" w:firstLine="5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16" w:val="left"/>
        </w:tabs>
        <w:bidi w:val="0"/>
        <w:spacing w:before="0" w:after="40" w:line="288" w:lineRule="exact"/>
        <w:ind w:left="0" w:right="0" w:firstLine="520"/>
        <w:jc w:val="both"/>
      </w:pPr>
      <w:bookmarkStart w:id="1434" w:name="bookmark1434"/>
      <w:bookmarkStart w:id="1435" w:name="bookmark1435"/>
      <w:bookmarkStart w:id="1436" w:name="bookmark1436"/>
      <w:bookmarkStart w:id="1437" w:name="bookmark1437"/>
      <w:r>
        <w:rPr>
          <w:color w:val="000000"/>
          <w:spacing w:val="0"/>
          <w:w w:val="100"/>
          <w:position w:val="0"/>
        </w:rPr>
        <w:t>3</w:t>
      </w:r>
      <w:bookmarkEnd w:id="1436"/>
      <w:r>
        <w:rPr>
          <w:color w:val="000000"/>
          <w:spacing w:val="0"/>
          <w:w w:val="100"/>
          <w:position w:val="0"/>
        </w:rPr>
        <w:t>5、</w:t>
        <w:tab/>
        <w:t>应付票据</w:t>
      </w:r>
      <w:bookmarkEnd w:id="1434"/>
      <w:bookmarkEnd w:id="1435"/>
      <w:bookmarkEnd w:id="1437"/>
    </w:p>
    <w:p>
      <w:pPr>
        <w:pStyle w:val="Style36"/>
        <w:keepNext/>
        <w:keepLines/>
        <w:widowControl w:val="0"/>
        <w:numPr>
          <w:ilvl w:val="0"/>
          <w:numId w:val="187"/>
        </w:numPr>
        <w:shd w:val="clear" w:color="auto" w:fill="auto"/>
        <w:bidi w:val="0"/>
        <w:spacing w:before="0" w:after="40" w:line="288" w:lineRule="exact"/>
        <w:ind w:left="0" w:right="0" w:firstLine="520"/>
        <w:jc w:val="both"/>
      </w:pPr>
      <w:bookmarkStart w:id="1434" w:name="bookmark1434"/>
      <w:bookmarkStart w:id="1435" w:name="bookmark1435"/>
      <w:bookmarkStart w:id="1438" w:name="bookmark1438"/>
      <w:bookmarkStart w:id="1439" w:name="bookmark1439"/>
      <w:bookmarkEnd w:id="1438"/>
      <w:r>
        <w:rPr>
          <w:color w:val="000000"/>
          <w:spacing w:val="0"/>
          <w:w w:val="100"/>
          <w:position w:val="0"/>
        </w:rPr>
        <w:t>.</w:t>
      </w:r>
      <w:r>
        <w:rPr>
          <w:color w:val="000000"/>
          <w:spacing w:val="0"/>
          <w:w w:val="100"/>
          <w:position w:val="0"/>
        </w:rPr>
        <w:t>应付票据列示</w:t>
      </w:r>
      <w:bookmarkEnd w:id="1434"/>
      <w:bookmarkEnd w:id="1435"/>
      <w:bookmarkEnd w:id="1439"/>
    </w:p>
    <w:p>
      <w:pPr>
        <w:pStyle w:val="Style5"/>
        <w:keepNext w:val="0"/>
        <w:keepLines w:val="0"/>
        <w:widowControl w:val="0"/>
        <w:shd w:val="clear" w:color="auto" w:fill="auto"/>
        <w:bidi w:val="0"/>
        <w:spacing w:before="0" w:after="120" w:line="288" w:lineRule="exact"/>
        <w:ind w:left="0" w:right="0" w:firstLine="52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560" w:right="0" w:firstLine="0"/>
        <w:jc w:val="both"/>
      </w:pPr>
      <w:bookmarkStart w:id="1440" w:name="bookmark1440"/>
      <w:bookmarkStart w:id="1441" w:name="bookmark1441"/>
      <w:bookmarkStart w:id="1442" w:name="bookmark1442"/>
      <w:bookmarkStart w:id="1443" w:name="bookmark1443"/>
      <w:r>
        <w:rPr>
          <w:color w:val="000000"/>
          <w:spacing w:val="0"/>
          <w:w w:val="100"/>
          <w:position w:val="0"/>
        </w:rPr>
        <w:t>3</w:t>
      </w:r>
      <w:bookmarkEnd w:id="1442"/>
      <w:r>
        <w:rPr>
          <w:color w:val="000000"/>
          <w:spacing w:val="0"/>
          <w:w w:val="100"/>
          <w:position w:val="0"/>
        </w:rPr>
        <w:t>6、应付账款</w:t>
      </w:r>
      <w:bookmarkEnd w:id="1440"/>
      <w:bookmarkEnd w:id="1441"/>
      <w:bookmarkEnd w:id="1443"/>
    </w:p>
    <w:p>
      <w:pPr>
        <w:pStyle w:val="Style36"/>
        <w:keepNext/>
        <w:keepLines/>
        <w:widowControl w:val="0"/>
        <w:numPr>
          <w:ilvl w:val="0"/>
          <w:numId w:val="189"/>
        </w:numPr>
        <w:shd w:val="clear" w:color="auto" w:fill="auto"/>
        <w:bidi w:val="0"/>
        <w:spacing w:before="0" w:after="100" w:line="240" w:lineRule="auto"/>
        <w:ind w:left="560" w:right="0" w:firstLine="0"/>
        <w:jc w:val="both"/>
      </w:pPr>
      <w:bookmarkStart w:id="1440" w:name="bookmark1440"/>
      <w:bookmarkStart w:id="1441" w:name="bookmark1441"/>
      <w:bookmarkStart w:id="1444" w:name="bookmark1444"/>
      <w:bookmarkStart w:id="1445" w:name="bookmark1445"/>
      <w:bookmarkEnd w:id="1444"/>
      <w:r>
        <w:rPr>
          <w:color w:val="000000"/>
          <w:spacing w:val="0"/>
          <w:w w:val="100"/>
          <w:position w:val="0"/>
        </w:rPr>
        <w:t>.</w:t>
      </w:r>
      <w:r>
        <w:rPr>
          <w:color w:val="000000"/>
          <w:spacing w:val="0"/>
          <w:w w:val="100"/>
          <w:position w:val="0"/>
        </w:rPr>
        <w:t>应付账款列示</w:t>
      </w:r>
      <w:bookmarkEnd w:id="1440"/>
      <w:bookmarkEnd w:id="1441"/>
      <w:bookmarkEnd w:id="1445"/>
    </w:p>
    <w:p>
      <w:pPr>
        <w:pStyle w:val="Style5"/>
        <w:keepNext w:val="0"/>
        <w:keepLines w:val="0"/>
        <w:widowControl w:val="0"/>
        <w:shd w:val="clear" w:color="auto" w:fill="auto"/>
        <w:bidi w:val="0"/>
        <w:spacing w:before="0" w:after="40" w:line="240" w:lineRule="auto"/>
        <w:ind w:left="56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105,728,117.76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125,642,445.79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224,955,044.69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135,513,592.56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330,683,162.45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261,156,038.35</w:t>
            </w:r>
          </w:p>
        </w:tc>
      </w:tr>
    </w:tbl>
    <w:p>
      <w:pPr>
        <w:widowControl w:val="0"/>
        <w:spacing w:after="259" w:line="1" w:lineRule="exact"/>
      </w:pPr>
    </w:p>
    <w:p>
      <w:pPr>
        <w:pStyle w:val="Style36"/>
        <w:keepNext/>
        <w:keepLines/>
        <w:widowControl w:val="0"/>
        <w:numPr>
          <w:ilvl w:val="0"/>
          <w:numId w:val="189"/>
        </w:numPr>
        <w:shd w:val="clear" w:color="auto" w:fill="auto"/>
        <w:bidi w:val="0"/>
        <w:spacing w:before="0" w:after="40" w:line="274" w:lineRule="exact"/>
        <w:ind w:left="560" w:right="0" w:firstLine="0"/>
        <w:jc w:val="both"/>
      </w:pPr>
      <w:bookmarkStart w:id="1446" w:name="bookmark1446"/>
      <w:bookmarkStart w:id="1447" w:name="bookmark1447"/>
      <w:bookmarkStart w:id="1448" w:name="bookmark1448"/>
      <w:bookmarkStart w:id="1449" w:name="bookmark1449"/>
      <w:bookmarkEnd w:id="1448"/>
      <w:r>
        <w:rPr>
          <w:color w:val="000000"/>
          <w:spacing w:val="0"/>
          <w:w w:val="100"/>
          <w:position w:val="0"/>
        </w:rPr>
        <w:t>.</w:t>
      </w:r>
      <w:r>
        <w:rPr>
          <w:color w:val="000000"/>
          <w:spacing w:val="0"/>
          <w:w w:val="100"/>
          <w:position w:val="0"/>
        </w:rPr>
        <w:t>账龄超过1年的重要应付账款</w:t>
      </w:r>
      <w:bookmarkEnd w:id="1446"/>
      <w:bookmarkEnd w:id="1447"/>
      <w:bookmarkEnd w:id="1449"/>
    </w:p>
    <w:p>
      <w:pPr>
        <w:pStyle w:val="Style5"/>
        <w:keepNext w:val="0"/>
        <w:keepLines w:val="0"/>
        <w:widowControl w:val="0"/>
        <w:shd w:val="clear" w:color="auto" w:fill="auto"/>
        <w:bidi w:val="0"/>
        <w:spacing w:before="0" w:after="0" w:line="274" w:lineRule="exact"/>
        <w:ind w:left="5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其他说明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560" w:right="0" w:firstLine="0"/>
        <w:jc w:val="both"/>
      </w:pPr>
      <w:r>
        <w:rPr>
          <w:color w:val="000000"/>
          <w:spacing w:val="0"/>
          <w:w w:val="100"/>
          <w:position w:val="0"/>
        </w:rPr>
        <w:t>本期无账龄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年以上重要的应付账款。</w:t>
      </w:r>
    </w:p>
    <w:p>
      <w:pPr>
        <w:pStyle w:val="Style36"/>
        <w:keepNext/>
        <w:keepLines/>
        <w:widowControl w:val="0"/>
        <w:shd w:val="clear" w:color="auto" w:fill="auto"/>
        <w:bidi w:val="0"/>
        <w:spacing w:before="0" w:after="40" w:line="274" w:lineRule="exact"/>
        <w:ind w:left="560" w:right="0" w:firstLine="0"/>
        <w:jc w:val="both"/>
      </w:pPr>
      <w:bookmarkStart w:id="1450" w:name="bookmark1450"/>
      <w:bookmarkStart w:id="1451" w:name="bookmark1451"/>
      <w:bookmarkStart w:id="1452" w:name="bookmark1452"/>
      <w:bookmarkStart w:id="1453" w:name="bookmark1453"/>
      <w:r>
        <w:rPr>
          <w:color w:val="000000"/>
          <w:spacing w:val="0"/>
          <w:w w:val="100"/>
          <w:position w:val="0"/>
        </w:rPr>
        <w:t>3</w:t>
      </w:r>
      <w:bookmarkEnd w:id="1452"/>
      <w:r>
        <w:rPr>
          <w:color w:val="000000"/>
          <w:spacing w:val="0"/>
          <w:w w:val="100"/>
          <w:position w:val="0"/>
        </w:rPr>
        <w:t>7、预收款项</w:t>
      </w:r>
      <w:bookmarkEnd w:id="1450"/>
      <w:bookmarkEnd w:id="1451"/>
      <w:bookmarkEnd w:id="1453"/>
    </w:p>
    <w:p>
      <w:pPr>
        <w:pStyle w:val="Style36"/>
        <w:keepNext/>
        <w:keepLines/>
        <w:widowControl w:val="0"/>
        <w:numPr>
          <w:ilvl w:val="0"/>
          <w:numId w:val="191"/>
        </w:numPr>
        <w:shd w:val="clear" w:color="auto" w:fill="auto"/>
        <w:bidi w:val="0"/>
        <w:spacing w:before="0" w:after="40" w:line="274" w:lineRule="exact"/>
        <w:ind w:left="560" w:right="0" w:firstLine="0"/>
        <w:jc w:val="both"/>
      </w:pPr>
      <w:bookmarkStart w:id="1450" w:name="bookmark1450"/>
      <w:bookmarkStart w:id="1451" w:name="bookmark1451"/>
      <w:bookmarkStart w:id="1454" w:name="bookmark1454"/>
      <w:bookmarkStart w:id="1455" w:name="bookmark1455"/>
      <w:bookmarkEnd w:id="1454"/>
      <w:r>
        <w:rPr>
          <w:color w:val="000000"/>
          <w:spacing w:val="0"/>
          <w:w w:val="100"/>
          <w:position w:val="0"/>
        </w:rPr>
        <w:t>.</w:t>
      </w:r>
      <w:r>
        <w:rPr>
          <w:color w:val="000000"/>
          <w:spacing w:val="0"/>
          <w:w w:val="100"/>
          <w:position w:val="0"/>
        </w:rPr>
        <w:t>预收账款项列示</w:t>
      </w:r>
      <w:bookmarkEnd w:id="1450"/>
      <w:bookmarkEnd w:id="1451"/>
      <w:bookmarkEnd w:id="1455"/>
    </w:p>
    <w:p>
      <w:pPr>
        <w:pStyle w:val="Style5"/>
        <w:keepNext w:val="0"/>
        <w:keepLines w:val="0"/>
        <w:widowControl w:val="0"/>
        <w:shd w:val="clear" w:color="auto" w:fill="auto"/>
        <w:bidi w:val="0"/>
        <w:spacing w:before="0" w:after="40" w:line="274" w:lineRule="exact"/>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312,712.94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312,712.94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312,712.94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312,712.94</w:t>
            </w:r>
          </w:p>
        </w:tc>
      </w:tr>
    </w:tbl>
    <w:p>
      <w:pPr>
        <w:pStyle w:val="Style24"/>
        <w:keepNext w:val="0"/>
        <w:keepLines w:val="0"/>
        <w:widowControl w:val="0"/>
        <w:shd w:val="clear" w:color="auto" w:fill="auto"/>
        <w:bidi w:val="0"/>
        <w:spacing w:before="0" w:after="0" w:line="240" w:lineRule="auto"/>
        <w:ind w:left="518" w:right="0" w:firstLine="0"/>
        <w:jc w:val="left"/>
      </w:pPr>
      <w:r>
        <w:rPr>
          <w:color w:val="000000"/>
          <w:spacing w:val="0"/>
          <w:w w:val="100"/>
          <w:position w:val="0"/>
        </w:rPr>
        <w:t>其他说明：期初数与上年年末数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差异详见本财务报告五、</w:t>
      </w:r>
      <w:r>
        <w:rPr>
          <w:rFonts w:ascii="Times New Roman" w:eastAsia="Times New Roman" w:hAnsi="Times New Roman" w:cs="Times New Roman"/>
          <w:color w:val="000000"/>
          <w:spacing w:val="0"/>
          <w:w w:val="100"/>
          <w:position w:val="0"/>
        </w:rPr>
        <w:t>43(1)</w:t>
      </w:r>
      <w:r>
        <w:rPr>
          <w:color w:val="000000"/>
          <w:spacing w:val="0"/>
          <w:w w:val="100"/>
          <w:position w:val="0"/>
        </w:rPr>
        <w:t>之说明。</w:t>
      </w:r>
    </w:p>
    <w:p>
      <w:pPr>
        <w:widowControl w:val="0"/>
        <w:spacing w:after="439" w:line="1" w:lineRule="exact"/>
      </w:pPr>
    </w:p>
    <w:p>
      <w:pPr>
        <w:pStyle w:val="Style36"/>
        <w:keepNext/>
        <w:keepLines/>
        <w:widowControl w:val="0"/>
        <w:numPr>
          <w:ilvl w:val="0"/>
          <w:numId w:val="191"/>
        </w:numPr>
        <w:shd w:val="clear" w:color="auto" w:fill="auto"/>
        <w:bidi w:val="0"/>
        <w:spacing w:before="0" w:after="100" w:line="240" w:lineRule="auto"/>
        <w:ind w:left="0" w:right="0" w:firstLine="560"/>
        <w:jc w:val="both"/>
      </w:pPr>
      <w:bookmarkStart w:id="1456" w:name="bookmark1456"/>
      <w:bookmarkStart w:id="1457" w:name="bookmark1457"/>
      <w:bookmarkStart w:id="1458" w:name="bookmark1458"/>
      <w:bookmarkStart w:id="1459" w:name="bookmark1459"/>
      <w:bookmarkEnd w:id="1458"/>
      <w:r>
        <w:rPr>
          <w:color w:val="000000"/>
          <w:spacing w:val="0"/>
          <w:w w:val="100"/>
          <w:position w:val="0"/>
        </w:rPr>
        <w:t>.</w:t>
      </w:r>
      <w:r>
        <w:rPr>
          <w:color w:val="000000"/>
          <w:spacing w:val="0"/>
          <w:w w:val="100"/>
          <w:position w:val="0"/>
        </w:rPr>
        <w:t>账龄超过1年的重要预收款项</w:t>
      </w:r>
      <w:bookmarkEnd w:id="1456"/>
      <w:bookmarkEnd w:id="1457"/>
      <w:bookmarkEnd w:id="1459"/>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40" w:line="240" w:lineRule="auto"/>
        <w:ind w:left="0" w:right="0" w:firstLine="560"/>
        <w:jc w:val="both"/>
      </w:pPr>
      <w:r>
        <w:rPr>
          <w:color w:val="000000"/>
          <w:spacing w:val="0"/>
          <w:w w:val="100"/>
          <w:position w:val="0"/>
        </w:rPr>
        <w:t>本期无账龄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年以上重要的预收款项。</w:t>
      </w:r>
    </w:p>
    <w:p>
      <w:pPr>
        <w:pStyle w:val="Style36"/>
        <w:keepNext/>
        <w:keepLines/>
        <w:widowControl w:val="0"/>
        <w:shd w:val="clear" w:color="auto" w:fill="auto"/>
        <w:bidi w:val="0"/>
        <w:spacing w:before="0" w:after="100" w:line="240" w:lineRule="auto"/>
        <w:ind w:left="0" w:right="0" w:firstLine="560"/>
        <w:jc w:val="both"/>
      </w:pPr>
      <w:bookmarkStart w:id="1460" w:name="bookmark1460"/>
      <w:bookmarkStart w:id="1461" w:name="bookmark1461"/>
      <w:bookmarkStart w:id="1462" w:name="bookmark1462"/>
      <w:bookmarkStart w:id="1463" w:name="bookmark1463"/>
      <w:r>
        <w:rPr>
          <w:color w:val="000000"/>
          <w:spacing w:val="0"/>
          <w:w w:val="100"/>
          <w:position w:val="0"/>
        </w:rPr>
        <w:t>3</w:t>
      </w:r>
      <w:bookmarkEnd w:id="1462"/>
      <w:r>
        <w:rPr>
          <w:color w:val="000000"/>
          <w:spacing w:val="0"/>
          <w:w w:val="100"/>
          <w:position w:val="0"/>
        </w:rPr>
        <w:t>8、合同负债</w:t>
      </w:r>
      <w:bookmarkEnd w:id="1460"/>
      <w:bookmarkEnd w:id="1461"/>
      <w:bookmarkEnd w:id="1463"/>
    </w:p>
    <w:p>
      <w:pPr>
        <w:pStyle w:val="Style36"/>
        <w:keepNext/>
        <w:keepLines/>
        <w:widowControl w:val="0"/>
        <w:numPr>
          <w:ilvl w:val="0"/>
          <w:numId w:val="193"/>
        </w:numPr>
        <w:shd w:val="clear" w:color="auto" w:fill="auto"/>
        <w:bidi w:val="0"/>
        <w:spacing w:before="0" w:after="100" w:line="240" w:lineRule="auto"/>
        <w:ind w:left="0" w:right="0" w:firstLine="560"/>
        <w:jc w:val="both"/>
      </w:pPr>
      <w:bookmarkStart w:id="1460" w:name="bookmark1460"/>
      <w:bookmarkStart w:id="1461" w:name="bookmark1461"/>
      <w:bookmarkStart w:id="1464" w:name="bookmark1464"/>
      <w:bookmarkStart w:id="1465" w:name="bookmark1465"/>
      <w:bookmarkEnd w:id="1464"/>
      <w:r>
        <w:rPr>
          <w:color w:val="000000"/>
          <w:spacing w:val="0"/>
          <w:w w:val="100"/>
          <w:position w:val="0"/>
        </w:rPr>
        <w:t>.</w:t>
      </w:r>
      <w:r>
        <w:rPr>
          <w:color w:val="000000"/>
          <w:spacing w:val="0"/>
          <w:w w:val="100"/>
          <w:position w:val="0"/>
        </w:rPr>
        <w:t>合同负债情况</w:t>
      </w:r>
      <w:bookmarkEnd w:id="1460"/>
      <w:bookmarkEnd w:id="1461"/>
      <w:bookmarkEnd w:id="1465"/>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递延收入</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209,036,070.42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194,795,977.47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未履行合同义务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32,762,427.10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35,877,425.53</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241,798,497.52</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230,673,403.00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差异详见本财务报告五、</w:t>
      </w:r>
      <w:r>
        <w:rPr>
          <w:rFonts w:ascii="Times New Roman" w:eastAsia="Times New Roman" w:hAnsi="Times New Roman" w:cs="Times New Roman"/>
          <w:color w:val="000000"/>
          <w:spacing w:val="0"/>
          <w:w w:val="100"/>
          <w:position w:val="0"/>
        </w:rPr>
        <w:t>43(1)</w:t>
      </w:r>
      <w:r>
        <w:rPr>
          <w:color w:val="000000"/>
          <w:spacing w:val="0"/>
          <w:w w:val="100"/>
          <w:position w:val="0"/>
        </w:rPr>
        <w:t>之说明。</w:t>
      </w:r>
    </w:p>
    <w:p>
      <w:pPr>
        <w:widowControl w:val="0"/>
        <w:spacing w:after="99" w:line="1" w:lineRule="exact"/>
      </w:pPr>
    </w:p>
    <w:p>
      <w:pPr>
        <w:pStyle w:val="Style5"/>
        <w:keepNext w:val="0"/>
        <w:keepLines w:val="0"/>
        <w:widowControl w:val="0"/>
        <w:shd w:val="clear" w:color="auto" w:fill="auto"/>
        <w:bidi w:val="0"/>
        <w:spacing w:before="0" w:after="440" w:line="240" w:lineRule="auto"/>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:系子公司收到的游戏玩家已充值但尚未实际消耗的游戏点卡充值款和游戏币购买款。</w:t>
      </w:r>
    </w:p>
    <w:p>
      <w:pPr>
        <w:pStyle w:val="Style36"/>
        <w:keepNext/>
        <w:keepLines/>
        <w:widowControl w:val="0"/>
        <w:numPr>
          <w:ilvl w:val="0"/>
          <w:numId w:val="193"/>
        </w:numPr>
        <w:shd w:val="clear" w:color="auto" w:fill="auto"/>
        <w:bidi w:val="0"/>
        <w:spacing w:before="0" w:after="100" w:line="240" w:lineRule="auto"/>
        <w:ind w:left="0" w:right="0" w:firstLine="560"/>
        <w:jc w:val="both"/>
      </w:pPr>
      <w:bookmarkStart w:id="1466" w:name="bookmark1466"/>
      <w:bookmarkStart w:id="1467" w:name="bookmark1467"/>
      <w:bookmarkStart w:id="1468" w:name="bookmark1468"/>
      <w:bookmarkStart w:id="1469" w:name="bookmark1469"/>
      <w:bookmarkEnd w:id="1468"/>
      <w:r>
        <w:rPr>
          <w:color w:val="000000"/>
          <w:spacing w:val="0"/>
          <w:w w:val="100"/>
          <w:position w:val="0"/>
        </w:rPr>
        <w:t>.</w:t>
      </w:r>
      <w:r>
        <w:rPr>
          <w:color w:val="000000"/>
          <w:spacing w:val="0"/>
          <w:w w:val="100"/>
          <w:position w:val="0"/>
        </w:rPr>
        <w:t>报告期内账面价值发生重大变动的金额和原因</w:t>
      </w:r>
      <w:bookmarkEnd w:id="1466"/>
      <w:bookmarkEnd w:id="1467"/>
      <w:bookmarkEnd w:id="1469"/>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其他说明：</w:t>
      </w:r>
      <w:r>
        <w:br w:type="page"/>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552" w:right="0" w:firstLine="0"/>
        <w:jc w:val="left"/>
      </w:pPr>
      <w:r>
        <w:rPr>
          <w:b/>
          <w:bCs/>
          <w:color w:val="000000"/>
          <w:spacing w:val="0"/>
          <w:w w:val="100"/>
          <w:position w:val="0"/>
        </w:rPr>
        <w:t>39、应付职工薪酬</w:t>
      </w:r>
    </w:p>
    <w:p>
      <w:pPr>
        <w:pStyle w:val="Style24"/>
        <w:keepNext w:val="0"/>
        <w:keepLines w:val="0"/>
        <w:widowControl w:val="0"/>
        <w:shd w:val="clear" w:color="auto" w:fill="auto"/>
        <w:bidi w:val="0"/>
        <w:spacing w:before="0" w:after="100" w:line="240" w:lineRule="auto"/>
        <w:ind w:left="552" w:right="0" w:firstLine="0"/>
        <w:jc w:val="left"/>
      </w:pPr>
      <w:r>
        <w:rPr>
          <w:b/>
          <w:bCs/>
          <w:color w:val="000000"/>
          <w:spacing w:val="0"/>
          <w:w w:val="100"/>
          <w:position w:val="0"/>
        </w:rPr>
        <w:t>(1).</w:t>
      </w:r>
      <w:r>
        <w:rPr>
          <w:b/>
          <w:bCs/>
          <w:color w:val="000000"/>
          <w:spacing w:val="0"/>
          <w:w w:val="100"/>
          <w:position w:val="0"/>
        </w:rPr>
        <w:t>应付职工薪酬列示</w:t>
      </w:r>
    </w:p>
    <w:p>
      <w:pPr>
        <w:pStyle w:val="Style24"/>
        <w:keepNext w:val="0"/>
        <w:keepLines w:val="0"/>
        <w:widowControl w:val="0"/>
        <w:shd w:val="clear" w:color="auto" w:fill="auto"/>
        <w:bidi w:val="0"/>
        <w:spacing w:before="0" w:after="100" w:line="240" w:lineRule="auto"/>
        <w:ind w:left="552"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75"/>
        <w:gridCol w:w="1987"/>
        <w:gridCol w:w="1982"/>
        <w:gridCol w:w="2002"/>
        <w:gridCol w:w="1978"/>
      </w:tblGrid>
      <w:tr>
        <w:trPr>
          <w:trHeight w:val="264" w:hRule="exact"/>
        </w:trPr>
        <w:tc>
          <w:tcPr>
            <w:tcBorders/>
            <w:shd w:val="clear" w:color="auto" w:fill="FFFFFF"/>
            <w:vAlign w:val="top"/>
          </w:tcPr>
          <w:p>
            <w:pPr>
              <w:widowControl w:val="0"/>
              <w:rPr>
                <w:sz w:val="10"/>
                <w:szCs w:val="10"/>
              </w:rPr>
            </w:pPr>
          </w:p>
        </w:tc>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种：人民币</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219,227,956.35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839,354,402.98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767,368,621.11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291,213,738.22</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3,857,758.46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20,672,328.93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22,328,621.67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2,201,465.72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1,118,466.00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31,844,647.29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26,277,050.43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6,686,062.86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224,204,180.81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891,871,379.20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815,974,293.21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300,101,266.80</w:t>
            </w:r>
          </w:p>
        </w:tc>
      </w:tr>
    </w:tbl>
    <w:p>
      <w:pPr>
        <w:widowControl w:val="0"/>
        <w:spacing w:after="319" w:line="1" w:lineRule="exact"/>
      </w:pPr>
    </w:p>
    <w:p>
      <w:pPr>
        <w:pStyle w:val="Style36"/>
        <w:keepNext/>
        <w:keepLines/>
        <w:widowControl w:val="0"/>
        <w:numPr>
          <w:ilvl w:val="0"/>
          <w:numId w:val="187"/>
        </w:numPr>
        <w:shd w:val="clear" w:color="auto" w:fill="auto"/>
        <w:bidi w:val="0"/>
        <w:spacing w:before="0" w:after="100" w:line="240" w:lineRule="auto"/>
        <w:ind w:left="0" w:right="0" w:firstLine="56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短期薪酬列示</w:t>
      </w:r>
      <w:bookmarkEnd w:id="1470"/>
      <w:bookmarkEnd w:id="1471"/>
      <w:bookmarkEnd w:id="1473"/>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19"/>
        <w:gridCol w:w="1925"/>
        <w:gridCol w:w="2045"/>
        <w:gridCol w:w="1982"/>
        <w:gridCol w:w="199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210,230,578.11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737,391,120.59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667,267,141.83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280,354,556.87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25,442,488.65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25,442,488.65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3,411,042.08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28,547,059.61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28,472,170.57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3,485,931.12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2,797,871.33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28,145,693.90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27,815,704.67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3,127,860.56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94,504.28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228,102.84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274,101.25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48,505.87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280,381.21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173,262.87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382,364.65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71,279.43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补充医疗保险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238,285.26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238,285.26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2,208,937.89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41,271,054.61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41,244,986.52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2,235,005.98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3,377,398.27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6,702,679.52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4,941,833.54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5,138,244.25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219,227,956.35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839,354,402.98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767,368,621.11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291,213,738.22</w:t>
            </w:r>
          </w:p>
        </w:tc>
      </w:tr>
    </w:tbl>
    <w:p>
      <w:pPr>
        <w:widowControl w:val="0"/>
        <w:spacing w:after="319" w:line="1" w:lineRule="exact"/>
      </w:pPr>
    </w:p>
    <w:p>
      <w:pPr>
        <w:pStyle w:val="Style36"/>
        <w:keepNext/>
        <w:keepLines/>
        <w:widowControl w:val="0"/>
        <w:numPr>
          <w:ilvl w:val="0"/>
          <w:numId w:val="187"/>
        </w:numPr>
        <w:shd w:val="clear" w:color="auto" w:fill="auto"/>
        <w:bidi w:val="0"/>
        <w:spacing w:before="0" w:after="100" w:line="240" w:lineRule="auto"/>
        <w:ind w:left="0" w:right="0" w:firstLine="56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w:t>
      </w:r>
      <w:r>
        <w:rPr>
          <w:color w:val="000000"/>
          <w:spacing w:val="0"/>
          <w:w w:val="100"/>
          <w:position w:val="0"/>
        </w:rPr>
        <w:t>设定提存计划列示</w:t>
      </w:r>
      <w:bookmarkEnd w:id="1474"/>
      <w:bookmarkEnd w:id="1475"/>
      <w:bookmarkEnd w:id="1477"/>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51"/>
        <w:gridCol w:w="1982"/>
        <w:gridCol w:w="1992"/>
        <w:gridCol w:w="1978"/>
        <w:gridCol w:w="1853"/>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3,617,720.26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16,968,868.49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18,559,385.99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2,027,202.76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142,586.37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574,234.67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640,009.91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76,811.13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97,451.83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3,129,225.77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3,129,225.77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97,451.83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3,857,758.46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20,672,328.93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22,328,621.67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2,201,465.72</w:t>
            </w:r>
          </w:p>
        </w:tc>
      </w:tr>
    </w:tbl>
    <w:p>
      <w:pPr>
        <w:widowControl w:val="0"/>
        <w:spacing w:after="219" w:line="1" w:lineRule="exact"/>
      </w:pPr>
    </w:p>
    <w:p>
      <w:pPr>
        <w:pStyle w:val="Style5"/>
        <w:keepNext w:val="0"/>
        <w:keepLines w:val="0"/>
        <w:widowControl w:val="0"/>
        <w:shd w:val="clear" w:color="auto" w:fill="auto"/>
        <w:bidi w:val="0"/>
        <w:spacing w:before="0" w:after="320" w:line="274" w:lineRule="exact"/>
        <w:ind w:left="56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560"/>
        <w:jc w:val="both"/>
      </w:pPr>
      <w:bookmarkStart w:id="1478" w:name="bookmark1478"/>
      <w:bookmarkStart w:id="1479" w:name="bookmark1479"/>
      <w:bookmarkStart w:id="1480" w:name="bookmark1480"/>
      <w:bookmarkStart w:id="1481" w:name="bookmark1481"/>
      <w:r>
        <w:rPr>
          <w:color w:val="000000"/>
          <w:spacing w:val="0"/>
          <w:w w:val="100"/>
          <w:position w:val="0"/>
        </w:rPr>
        <w:t>4</w:t>
      </w:r>
      <w:bookmarkEnd w:id="1480"/>
      <w:r>
        <w:rPr>
          <w:color w:val="000000"/>
          <w:spacing w:val="0"/>
          <w:w w:val="100"/>
          <w:position w:val="0"/>
        </w:rPr>
        <w:t>0、应交税费</w:t>
      </w:r>
      <w:bookmarkEnd w:id="1478"/>
      <w:bookmarkEnd w:id="1479"/>
      <w:bookmarkEnd w:id="1481"/>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10,676,340.18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15,509,668.28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43,665,700.78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39,998,580.43</w:t>
            </w:r>
          </w:p>
        </w:tc>
      </w:tr>
    </w:tbl>
    <w:p>
      <w:pPr>
        <w:spacing w:lineRule="exact" w:line="1"/>
        <w:rPr>
          <w:sz w:val="2"/>
          <w:szCs w:val="2"/>
        </w:rPr>
      </w:pPr>
      <w:r>
        <w:br w:type="page"/>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21,259,857.82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5,260,949.79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1,850,448.92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1,276,902.97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369,780.76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288,265.36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2,807,601.00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330,071.17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392,375.58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108,005.58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764,469.56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555,133.39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559,975.07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370,088.87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148,953.46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239,389.42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代扣代缴劳务税费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6,852.44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21,989.96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34,918.66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82,524,345.53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63,972,388.18</w:t>
            </w:r>
          </w:p>
        </w:tc>
      </w:tr>
    </w:tbl>
    <w:p>
      <w:pPr>
        <w:pStyle w:val="Style24"/>
        <w:keepNext w:val="0"/>
        <w:keepLines w:val="0"/>
        <w:widowControl w:val="0"/>
        <w:shd w:val="clear" w:color="auto" w:fill="auto"/>
        <w:bidi w:val="0"/>
        <w:spacing w:before="0" w:after="0" w:line="278" w:lineRule="exact"/>
        <w:ind w:left="96" w:right="0" w:firstLine="0"/>
        <w:jc w:val="left"/>
      </w:pPr>
      <w:r>
        <w:rPr>
          <w:color w:val="000000"/>
          <w:spacing w:val="0"/>
          <w:w w:val="100"/>
          <w:position w:val="0"/>
        </w:rPr>
        <w:t>其他说明: 无</w:t>
      </w:r>
    </w:p>
    <w:p>
      <w:pPr>
        <w:widowControl w:val="0"/>
        <w:spacing w:after="159" w:line="1" w:lineRule="exact"/>
      </w:pPr>
    </w:p>
    <w:p>
      <w:pPr>
        <w:pStyle w:val="Style36"/>
        <w:keepNext/>
        <w:keepLines/>
        <w:widowControl w:val="0"/>
        <w:shd w:val="clear" w:color="auto" w:fill="auto"/>
        <w:bidi w:val="0"/>
        <w:spacing w:before="0" w:after="0" w:line="350" w:lineRule="exact"/>
        <w:ind w:left="520" w:right="0" w:firstLine="40"/>
        <w:jc w:val="left"/>
      </w:pPr>
      <w:bookmarkStart w:id="1482" w:name="bookmark1482"/>
      <w:bookmarkStart w:id="1483" w:name="bookmark1483"/>
      <w:bookmarkStart w:id="1484" w:name="bookmark1484"/>
      <w:bookmarkStart w:id="1485" w:name="bookmark1485"/>
      <w:r>
        <w:rPr>
          <w:color w:val="000000"/>
          <w:spacing w:val="0"/>
          <w:w w:val="100"/>
          <w:position w:val="0"/>
        </w:rPr>
        <w:t>4</w:t>
      </w:r>
      <w:bookmarkEnd w:id="1484"/>
      <w:r>
        <w:rPr>
          <w:color w:val="000000"/>
          <w:spacing w:val="0"/>
          <w:w w:val="100"/>
          <w:position w:val="0"/>
        </w:rPr>
        <w:t>1、其他应付款 项目列示</w:t>
      </w:r>
      <w:bookmarkEnd w:id="1482"/>
      <w:bookmarkEnd w:id="1483"/>
      <w:bookmarkEnd w:id="1485"/>
    </w:p>
    <w:p>
      <w:pPr>
        <w:pStyle w:val="Style5"/>
        <w:keepNext w:val="0"/>
        <w:keepLines w:val="0"/>
        <w:widowControl w:val="0"/>
        <w:shd w:val="clear" w:color="auto" w:fill="auto"/>
        <w:bidi w:val="0"/>
        <w:spacing w:before="0" w:after="0" w:line="350" w:lineRule="exact"/>
        <w:ind w:left="0" w:right="0" w:firstLine="5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10,830,114.96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5,835,335.33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56,631,227.10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130,312,786.72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67,461,342.06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136,148,122.05</w:t>
            </w:r>
          </w:p>
        </w:tc>
      </w:tr>
    </w:tbl>
    <w:p>
      <w:pPr>
        <w:widowControl w:val="0"/>
        <w:spacing w:after="159" w:line="1" w:lineRule="exact"/>
      </w:pPr>
    </w:p>
    <w:p>
      <w:pPr>
        <w:pStyle w:val="Style5"/>
        <w:keepNext w:val="0"/>
        <w:keepLines w:val="0"/>
        <w:widowControl w:val="0"/>
        <w:shd w:val="clear" w:color="auto" w:fill="auto"/>
        <w:bidi w:val="0"/>
        <w:spacing w:before="0" w:after="220" w:line="288" w:lineRule="exact"/>
        <w:ind w:left="520" w:right="0" w:firstLine="4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0" w:right="0" w:firstLine="520"/>
        <w:jc w:val="left"/>
      </w:pPr>
      <w:r>
        <w:rPr>
          <w:b/>
          <w:bCs/>
          <w:color w:val="000000"/>
          <w:spacing w:val="0"/>
          <w:w w:val="100"/>
          <w:position w:val="0"/>
        </w:rPr>
        <w:t>应付利息</w:t>
      </w:r>
    </w:p>
    <w:p>
      <w:pPr>
        <w:pStyle w:val="Style5"/>
        <w:keepNext w:val="0"/>
        <w:keepLines w:val="0"/>
        <w:widowControl w:val="0"/>
        <w:numPr>
          <w:ilvl w:val="0"/>
          <w:numId w:val="195"/>
        </w:numPr>
        <w:shd w:val="clear" w:color="auto" w:fill="auto"/>
        <w:tabs>
          <w:tab w:pos="979" w:val="left"/>
        </w:tabs>
        <w:bidi w:val="0"/>
        <w:spacing w:before="0" w:after="220" w:line="331" w:lineRule="exact"/>
        <w:ind w:left="520" w:right="0" w:firstLine="40"/>
        <w:jc w:val="left"/>
      </w:pPr>
      <w:bookmarkStart w:id="1486" w:name="bookmark1486"/>
      <w:bookmarkEnd w:id="1486"/>
      <w:r>
        <w:rPr>
          <w:b/>
          <w:bCs/>
          <w:color w:val="000000"/>
          <w:spacing w:val="0"/>
          <w:w w:val="100"/>
          <w:position w:val="0"/>
        </w:rPr>
        <w:t>.</w:t>
      </w:r>
      <w:r>
        <w:rPr>
          <w:b/>
          <w:bCs/>
          <w:color w:val="000000"/>
          <w:spacing w:val="0"/>
          <w:w w:val="100"/>
          <w:position w:val="0"/>
        </w:rPr>
        <w:t xml:space="preserve">分类列示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0" w:line="331" w:lineRule="exact"/>
        <w:ind w:left="0" w:right="0" w:firstLine="520"/>
        <w:jc w:val="left"/>
      </w:pPr>
      <w:bookmarkStart w:id="1487" w:name="bookmark1487"/>
      <w:bookmarkStart w:id="1488" w:name="bookmark1488"/>
      <w:bookmarkStart w:id="1489" w:name="bookmark1489"/>
      <w:r>
        <w:rPr>
          <w:color w:val="000000"/>
          <w:spacing w:val="0"/>
          <w:w w:val="100"/>
          <w:position w:val="0"/>
        </w:rPr>
        <w:t>应付股利</w:t>
      </w:r>
      <w:bookmarkEnd w:id="1487"/>
      <w:bookmarkEnd w:id="1488"/>
      <w:bookmarkEnd w:id="1489"/>
    </w:p>
    <w:p>
      <w:pPr>
        <w:pStyle w:val="Style36"/>
        <w:keepNext/>
        <w:keepLines/>
        <w:widowControl w:val="0"/>
        <w:numPr>
          <w:ilvl w:val="0"/>
          <w:numId w:val="195"/>
        </w:numPr>
        <w:shd w:val="clear" w:color="auto" w:fill="auto"/>
        <w:tabs>
          <w:tab w:pos="950" w:val="left"/>
        </w:tabs>
        <w:bidi w:val="0"/>
        <w:spacing w:before="0" w:after="0" w:line="331" w:lineRule="exact"/>
        <w:ind w:left="0" w:right="0" w:firstLine="520"/>
        <w:jc w:val="both"/>
      </w:pPr>
      <w:bookmarkStart w:id="1487" w:name="bookmark1487"/>
      <w:bookmarkStart w:id="1488" w:name="bookmark1488"/>
      <w:bookmarkStart w:id="1490" w:name="bookmark1490"/>
      <w:bookmarkStart w:id="1491" w:name="bookmark1491"/>
      <w:bookmarkEnd w:id="1490"/>
      <w:r>
        <w:rPr>
          <w:color w:val="000000"/>
          <w:spacing w:val="0"/>
          <w:w w:val="100"/>
          <w:position w:val="0"/>
        </w:rPr>
        <w:t>.</w:t>
      </w:r>
      <w:r>
        <w:rPr>
          <w:color w:val="000000"/>
          <w:spacing w:val="0"/>
          <w:w w:val="100"/>
          <w:position w:val="0"/>
        </w:rPr>
        <w:t>分类列示</w:t>
      </w:r>
      <w:bookmarkEnd w:id="1487"/>
      <w:bookmarkEnd w:id="1488"/>
      <w:bookmarkEnd w:id="1491"/>
    </w:p>
    <w:p>
      <w:pPr>
        <w:pStyle w:val="Style5"/>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66"/>
        <w:gridCol w:w="3014"/>
        <w:gridCol w:w="3029"/>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10,830,114.96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5,835,335.33</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10,830,114.96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5,835,335.33</w:t>
            </w:r>
          </w:p>
        </w:tc>
      </w:tr>
    </w:tbl>
    <w:p>
      <w:pPr>
        <w:widowControl w:val="0"/>
        <w:spacing w:after="219" w:line="1" w:lineRule="exact"/>
      </w:pPr>
    </w:p>
    <w:p>
      <w:pPr>
        <w:pStyle w:val="Style5"/>
        <w:keepNext w:val="0"/>
        <w:keepLines w:val="0"/>
        <w:widowControl w:val="0"/>
        <w:shd w:val="clear" w:color="auto" w:fill="auto"/>
        <w:bidi w:val="0"/>
        <w:spacing w:before="0" w:after="340" w:line="278" w:lineRule="exact"/>
        <w:ind w:left="520" w:right="0" w:firstLine="4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 本期无账龄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年以上重要的应付股利</w:t>
      </w:r>
    </w:p>
    <w:p>
      <w:pPr>
        <w:pStyle w:val="Style36"/>
        <w:keepNext/>
        <w:keepLines/>
        <w:widowControl w:val="0"/>
        <w:shd w:val="clear" w:color="auto" w:fill="auto"/>
        <w:bidi w:val="0"/>
        <w:spacing w:before="0" w:after="100" w:line="240" w:lineRule="auto"/>
        <w:ind w:left="0" w:right="0" w:firstLine="520"/>
        <w:jc w:val="left"/>
      </w:pPr>
      <w:bookmarkStart w:id="1492" w:name="bookmark1492"/>
      <w:bookmarkStart w:id="1493" w:name="bookmark1493"/>
      <w:bookmarkStart w:id="1494" w:name="bookmark1494"/>
      <w:r>
        <w:rPr>
          <w:color w:val="000000"/>
          <w:spacing w:val="0"/>
          <w:w w:val="100"/>
          <w:position w:val="0"/>
        </w:rPr>
        <w:t>其他应付款</w:t>
      </w:r>
      <w:bookmarkEnd w:id="1492"/>
      <w:bookmarkEnd w:id="1493"/>
      <w:bookmarkEnd w:id="1494"/>
    </w:p>
    <w:p>
      <w:pPr>
        <w:pStyle w:val="Style36"/>
        <w:keepNext/>
        <w:keepLines/>
        <w:widowControl w:val="0"/>
        <w:shd w:val="clear" w:color="auto" w:fill="auto"/>
        <w:bidi w:val="0"/>
        <w:spacing w:before="0" w:after="100" w:line="240" w:lineRule="auto"/>
        <w:ind w:left="0" w:right="0" w:firstLine="520"/>
        <w:jc w:val="left"/>
      </w:pPr>
      <w:bookmarkStart w:id="1492" w:name="bookmark1492"/>
      <w:bookmarkStart w:id="1493" w:name="bookmark1493"/>
      <w:bookmarkStart w:id="1495" w:name="bookmark1495"/>
      <w:r>
        <w:rPr>
          <w:color w:val="000000"/>
          <w:spacing w:val="0"/>
          <w:w w:val="100"/>
          <w:position w:val="0"/>
        </w:rPr>
        <w:t>(1).</w:t>
      </w:r>
      <w:r>
        <w:rPr>
          <w:color w:val="000000"/>
          <w:spacing w:val="0"/>
          <w:w w:val="100"/>
          <w:position w:val="0"/>
        </w:rPr>
        <w:t>按款项性质列示其他应付款</w:t>
      </w:r>
      <w:bookmarkEnd w:id="1492"/>
      <w:bookmarkEnd w:id="1493"/>
      <w:bookmarkEnd w:id="1495"/>
    </w:p>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1,731,206.05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1,285,640.89</w:t>
            </w:r>
          </w:p>
        </w:tc>
      </w:tr>
    </w:tbl>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35,213,595.54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84,645,010.80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已结算未支付经营费用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14,948,243.41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19,573,908.41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21,840,000.00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应付出资款</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3,548,182.10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2,968,226.62</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56,631,227.10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130,312,786.72</w:t>
            </w:r>
          </w:p>
        </w:tc>
      </w:tr>
    </w:tbl>
    <w:p>
      <w:pPr>
        <w:widowControl w:val="0"/>
        <w:spacing w:after="99" w:line="1" w:lineRule="exact"/>
      </w:pPr>
    </w:p>
    <w:p>
      <w:pPr>
        <w:pStyle w:val="Style5"/>
        <w:keepNext w:val="0"/>
        <w:keepLines w:val="0"/>
        <w:widowControl w:val="0"/>
        <w:shd w:val="clear" w:color="auto" w:fill="auto"/>
        <w:bidi w:val="0"/>
        <w:spacing w:before="0" w:after="320" w:line="408" w:lineRule="exact"/>
        <w:ind w:left="98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上述款项系应支付给杭州游鲤文化创意有限公司等公司的出资款。 本期无账龄</w:t>
      </w:r>
      <w:r>
        <w:rPr>
          <w:rFonts w:ascii="Times New Roman" w:eastAsia="Times New Roman" w:hAnsi="Times New Roman" w:cs="Times New Roman"/>
          <w:color w:val="000000"/>
          <w:spacing w:val="0"/>
          <w:w w:val="100"/>
          <w:position w:val="0"/>
        </w:rPr>
        <w:t>1</w:t>
      </w:r>
      <w:r>
        <w:rPr>
          <w:color w:val="000000"/>
          <w:spacing w:val="0"/>
          <w:w w:val="100"/>
          <w:position w:val="0"/>
        </w:rPr>
        <w:t>年以上重要的其他应付款。</w:t>
      </w:r>
    </w:p>
    <w:p>
      <w:pPr>
        <w:pStyle w:val="Style36"/>
        <w:keepNext/>
        <w:keepLines/>
        <w:widowControl w:val="0"/>
        <w:shd w:val="clear" w:color="auto" w:fill="auto"/>
        <w:bidi w:val="0"/>
        <w:spacing w:before="0" w:after="100" w:line="240" w:lineRule="auto"/>
        <w:ind w:left="0" w:right="0" w:firstLine="560"/>
        <w:jc w:val="left"/>
      </w:pPr>
      <w:bookmarkStart w:id="1496" w:name="bookmark1496"/>
      <w:bookmarkStart w:id="1497" w:name="bookmark1497"/>
      <w:bookmarkStart w:id="1498" w:name="bookmark1498"/>
      <w:r>
        <w:rPr>
          <w:color w:val="000000"/>
          <w:spacing w:val="0"/>
          <w:w w:val="100"/>
          <w:position w:val="0"/>
        </w:rPr>
        <w:t>(2).</w:t>
      </w:r>
      <w:r>
        <w:rPr>
          <w:color w:val="000000"/>
          <w:spacing w:val="0"/>
          <w:w w:val="100"/>
          <w:position w:val="0"/>
        </w:rPr>
        <w:t>账龄超过1年的重要其他应付款</w:t>
      </w:r>
      <w:bookmarkEnd w:id="1496"/>
      <w:bookmarkEnd w:id="1497"/>
      <w:bookmarkEnd w:id="1498"/>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71" w:val="left"/>
        </w:tabs>
        <w:bidi w:val="0"/>
        <w:spacing w:before="0" w:after="100" w:line="240" w:lineRule="auto"/>
        <w:ind w:left="0" w:right="0" w:firstLine="560"/>
        <w:jc w:val="left"/>
      </w:pPr>
      <w:bookmarkStart w:id="1499" w:name="bookmark1499"/>
      <w:bookmarkStart w:id="1500" w:name="bookmark1500"/>
      <w:bookmarkStart w:id="1501" w:name="bookmark1501"/>
      <w:bookmarkStart w:id="1502" w:name="bookmark1502"/>
      <w:r>
        <w:rPr>
          <w:color w:val="000000"/>
          <w:spacing w:val="0"/>
          <w:w w:val="100"/>
          <w:position w:val="0"/>
        </w:rPr>
        <w:t>4</w:t>
      </w:r>
      <w:bookmarkEnd w:id="1501"/>
      <w:r>
        <w:rPr>
          <w:color w:val="000000"/>
          <w:spacing w:val="0"/>
          <w:w w:val="100"/>
          <w:position w:val="0"/>
        </w:rPr>
        <w:t>2、</w:t>
        <w:tab/>
        <w:t>持有待售负债</w:t>
      </w:r>
      <w:bookmarkEnd w:id="1499"/>
      <w:bookmarkEnd w:id="1500"/>
      <w:bookmarkEnd w:id="1502"/>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71" w:val="left"/>
        </w:tabs>
        <w:bidi w:val="0"/>
        <w:spacing w:before="0" w:after="100" w:line="240" w:lineRule="auto"/>
        <w:ind w:left="0" w:right="0" w:firstLine="560"/>
        <w:jc w:val="left"/>
      </w:pPr>
      <w:bookmarkStart w:id="1503" w:name="bookmark1503"/>
      <w:bookmarkStart w:id="1504" w:name="bookmark1504"/>
      <w:bookmarkStart w:id="1505" w:name="bookmark1505"/>
      <w:bookmarkStart w:id="1506" w:name="bookmark1506"/>
      <w:r>
        <w:rPr>
          <w:color w:val="000000"/>
          <w:spacing w:val="0"/>
          <w:w w:val="100"/>
          <w:position w:val="0"/>
        </w:rPr>
        <w:t>4</w:t>
      </w:r>
      <w:bookmarkEnd w:id="1505"/>
      <w:r>
        <w:rPr>
          <w:color w:val="000000"/>
          <w:spacing w:val="0"/>
          <w:w w:val="100"/>
          <w:position w:val="0"/>
        </w:rPr>
        <w:t>3、</w:t>
        <w:tab/>
        <w:t>1年内到期的非流动负债</w:t>
      </w:r>
      <w:bookmarkEnd w:id="1503"/>
      <w:bookmarkEnd w:id="1504"/>
      <w:bookmarkEnd w:id="1506"/>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8"/>
        <w:gridCol w:w="31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37,742.05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36,000,000.00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336,000,000.00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62,537,742.05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336,000,000.00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80" w:line="406" w:lineRule="exact"/>
        <w:ind w:left="56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r>
        <w:rPr>
          <w:color w:val="000000"/>
          <w:spacing w:val="0"/>
          <w:w w:val="100"/>
          <w:position w:val="0"/>
        </w:rPr>
        <w:t>：</w:t>
      </w:r>
      <w:r>
        <w:rPr>
          <w:color w:val="000000"/>
          <w:spacing w:val="0"/>
          <w:w w:val="100"/>
          <w:position w:val="0"/>
        </w:rPr>
        <w:t>控股子公司杭州边锋网络有限公司非同一控制下企业合并苏州工 业园区丰游网络科技有限公司所需支付的合并成本为</w:t>
      </w:r>
      <w:r>
        <w:rPr>
          <w:rFonts w:ascii="Times New Roman" w:eastAsia="Times New Roman" w:hAnsi="Times New Roman" w:cs="Times New Roman"/>
          <w:color w:val="000000"/>
          <w:spacing w:val="0"/>
          <w:w w:val="100"/>
          <w:position w:val="0"/>
        </w:rPr>
        <w:t>12,000.00</w:t>
      </w:r>
      <w:r>
        <w:rPr>
          <w:color w:val="000000"/>
          <w:spacing w:val="0"/>
          <w:w w:val="100"/>
          <w:position w:val="0"/>
        </w:rPr>
        <w:t>万元，累计已支付</w:t>
      </w:r>
      <w:r>
        <w:rPr>
          <w:rFonts w:ascii="Times New Roman" w:eastAsia="Times New Roman" w:hAnsi="Times New Roman" w:cs="Times New Roman"/>
          <w:color w:val="000000"/>
          <w:spacing w:val="0"/>
          <w:w w:val="100"/>
          <w:position w:val="0"/>
        </w:rPr>
        <w:t>8,400.00</w:t>
      </w:r>
      <w:r>
        <w:rPr>
          <w:color w:val="000000"/>
          <w:spacing w:val="0"/>
          <w:w w:val="100"/>
          <w:position w:val="0"/>
        </w:rPr>
        <w:t>万元, 剩余款项</w:t>
      </w:r>
      <w:r>
        <w:rPr>
          <w:rFonts w:ascii="Times New Roman" w:eastAsia="Times New Roman" w:hAnsi="Times New Roman" w:cs="Times New Roman"/>
          <w:color w:val="000000"/>
          <w:spacing w:val="0"/>
          <w:w w:val="100"/>
          <w:position w:val="0"/>
        </w:rPr>
        <w:t>3,600.00</w:t>
      </w:r>
      <w:r>
        <w:rPr>
          <w:color w:val="000000"/>
          <w:spacing w:val="0"/>
          <w:w w:val="100"/>
          <w:position w:val="0"/>
        </w:rPr>
        <w:t>万元根据股权转让协议约定的苏州工业园区丰游网络科技有限公司承诺利润实 现情况进行支付，该款项将根据苏州工业园区丰游网络科技有限公司承诺利润实现情况于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年进行支付，因此将上述应付股权款</w:t>
      </w:r>
      <w:r>
        <w:rPr>
          <w:rFonts w:ascii="Times New Roman" w:eastAsia="Times New Roman" w:hAnsi="Times New Roman" w:cs="Times New Roman"/>
          <w:color w:val="000000"/>
          <w:spacing w:val="0"/>
          <w:w w:val="100"/>
          <w:position w:val="0"/>
        </w:rPr>
        <w:t>3,600.00</w:t>
      </w:r>
      <w:r>
        <w:rPr>
          <w:color w:val="000000"/>
          <w:spacing w:val="0"/>
          <w:w w:val="100"/>
          <w:position w:val="0"/>
        </w:rPr>
        <w:t>万元重分类至一年内到期的非流动负债。</w:t>
      </w:r>
    </w:p>
    <w:p>
      <w:pPr>
        <w:pStyle w:val="Style36"/>
        <w:keepNext/>
        <w:keepLines/>
        <w:widowControl w:val="0"/>
        <w:shd w:val="clear" w:color="auto" w:fill="auto"/>
        <w:bidi w:val="0"/>
        <w:spacing w:before="0" w:after="100" w:line="240" w:lineRule="auto"/>
        <w:ind w:left="0" w:right="0" w:firstLine="560"/>
        <w:jc w:val="left"/>
      </w:pPr>
      <w:bookmarkStart w:id="1507" w:name="bookmark1507"/>
      <w:bookmarkStart w:id="1508" w:name="bookmark1508"/>
      <w:bookmarkStart w:id="1509" w:name="bookmark1509"/>
      <w:bookmarkStart w:id="1510" w:name="bookmark1510"/>
      <w:r>
        <w:rPr>
          <w:color w:val="000000"/>
          <w:spacing w:val="0"/>
          <w:w w:val="100"/>
          <w:position w:val="0"/>
        </w:rPr>
        <w:t>4</w:t>
      </w:r>
      <w:bookmarkEnd w:id="1509"/>
      <w:r>
        <w:rPr>
          <w:color w:val="000000"/>
          <w:spacing w:val="0"/>
          <w:w w:val="100"/>
          <w:position w:val="0"/>
        </w:rPr>
        <w:t>4、其他流动负债</w:t>
      </w:r>
      <w:bookmarkEnd w:id="1507"/>
      <w:bookmarkEnd w:id="1508"/>
      <w:bookmarkEnd w:id="1510"/>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5,697,292.18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4,301,902.50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5,697,292.18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4,301,902.50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差异详见本财务报告五、</w:t>
      </w:r>
      <w:r>
        <w:rPr>
          <w:rFonts w:ascii="Times New Roman" w:eastAsia="Times New Roman" w:hAnsi="Times New Roman" w:cs="Times New Roman"/>
          <w:color w:val="000000"/>
          <w:spacing w:val="0"/>
          <w:w w:val="100"/>
          <w:position w:val="0"/>
        </w:rPr>
        <w:t>43(1)</w:t>
      </w:r>
      <w:r>
        <w:rPr>
          <w:color w:val="000000"/>
          <w:spacing w:val="0"/>
          <w:w w:val="100"/>
          <w:position w:val="0"/>
        </w:rPr>
        <w:t>之说明。</w:t>
      </w:r>
    </w:p>
    <w:p>
      <w:pPr>
        <w:widowControl w:val="0"/>
        <w:spacing w:after="219" w:line="1" w:lineRule="exact"/>
      </w:pPr>
    </w:p>
    <w:p>
      <w:pPr>
        <w:pStyle w:val="Style5"/>
        <w:keepNext w:val="0"/>
        <w:keepLines w:val="0"/>
        <w:widowControl w:val="0"/>
        <w:shd w:val="clear" w:color="auto" w:fill="auto"/>
        <w:bidi w:val="0"/>
        <w:spacing w:before="0" w:after="0" w:line="269" w:lineRule="exact"/>
        <w:ind w:left="560" w:right="0" w:firstLine="0"/>
        <w:jc w:val="left"/>
      </w:pPr>
      <w:r>
        <w:rPr>
          <w:color w:val="000000"/>
          <w:spacing w:val="0"/>
          <w:w w:val="100"/>
          <w:position w:val="0"/>
        </w:rPr>
        <w:t xml:space="preserve">短期应付债券的增减变动: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69"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560"/>
        <w:jc w:val="left"/>
      </w:pPr>
      <w:bookmarkStart w:id="1511" w:name="bookmark1511"/>
      <w:bookmarkStart w:id="1512" w:name="bookmark1512"/>
      <w:bookmarkStart w:id="1513" w:name="bookmark1513"/>
      <w:bookmarkStart w:id="1514" w:name="bookmark1514"/>
      <w:r>
        <w:rPr>
          <w:color w:val="000000"/>
          <w:spacing w:val="0"/>
          <w:w w:val="100"/>
          <w:position w:val="0"/>
        </w:rPr>
        <w:t>4</w:t>
      </w:r>
      <w:bookmarkEnd w:id="1513"/>
      <w:r>
        <w:rPr>
          <w:color w:val="000000"/>
          <w:spacing w:val="0"/>
          <w:w w:val="100"/>
          <w:position w:val="0"/>
        </w:rPr>
        <w:t>5、长期借款</w:t>
      </w:r>
      <w:bookmarkEnd w:id="1511"/>
      <w:bookmarkEnd w:id="1512"/>
      <w:bookmarkEnd w:id="1514"/>
    </w:p>
    <w:p>
      <w:pPr>
        <w:pStyle w:val="Style36"/>
        <w:keepNext/>
        <w:keepLines/>
        <w:widowControl w:val="0"/>
        <w:shd w:val="clear" w:color="auto" w:fill="auto"/>
        <w:bidi w:val="0"/>
        <w:spacing w:before="0" w:after="100" w:line="240" w:lineRule="auto"/>
        <w:ind w:left="0" w:right="0" w:firstLine="560"/>
        <w:jc w:val="left"/>
      </w:pPr>
      <w:bookmarkStart w:id="1511" w:name="bookmark1511"/>
      <w:bookmarkStart w:id="1512" w:name="bookmark1512"/>
      <w:bookmarkStart w:id="1515" w:name="bookmark1515"/>
      <w:r>
        <w:rPr>
          <w:color w:val="000000"/>
          <w:spacing w:val="0"/>
          <w:w w:val="100"/>
          <w:position w:val="0"/>
        </w:rPr>
        <w:t>(1).</w:t>
      </w:r>
      <w:r>
        <w:rPr>
          <w:color w:val="000000"/>
          <w:spacing w:val="0"/>
          <w:w w:val="100"/>
          <w:position w:val="0"/>
        </w:rPr>
        <w:t>长期借款分类</w:t>
      </w:r>
      <w:bookmarkEnd w:id="1511"/>
      <w:bookmarkEnd w:id="1512"/>
      <w:bookmarkEnd w:id="1515"/>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3053"/>
        <w:gridCol w:w="295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230,388.58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172,230,388.58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36" w:lineRule="exact"/>
        <w:ind w:left="96" w:right="0" w:firstLine="0"/>
        <w:jc w:val="left"/>
      </w:pPr>
      <w:r>
        <w:rPr>
          <w:color w:val="000000"/>
          <w:spacing w:val="0"/>
          <w:w w:val="100"/>
          <w:position w:val="0"/>
        </w:rPr>
        <w:t>长期借款分类的说明: 无</w:t>
      </w:r>
    </w:p>
    <w:p>
      <w:pPr>
        <w:widowControl w:val="0"/>
        <w:spacing w:after="219" w:line="1" w:lineRule="exact"/>
      </w:pP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61" w:val="left"/>
        </w:tabs>
        <w:bidi w:val="0"/>
        <w:spacing w:before="0" w:after="100" w:line="240" w:lineRule="auto"/>
        <w:ind w:left="0" w:right="0" w:firstLine="560"/>
        <w:jc w:val="left"/>
      </w:pPr>
      <w:bookmarkStart w:id="1516" w:name="bookmark1516"/>
      <w:bookmarkStart w:id="1517" w:name="bookmark1517"/>
      <w:bookmarkStart w:id="1518" w:name="bookmark1518"/>
      <w:bookmarkStart w:id="1519" w:name="bookmark1519"/>
      <w:r>
        <w:rPr>
          <w:color w:val="000000"/>
          <w:spacing w:val="0"/>
          <w:w w:val="100"/>
          <w:position w:val="0"/>
        </w:rPr>
        <w:t>4</w:t>
      </w:r>
      <w:bookmarkEnd w:id="1518"/>
      <w:r>
        <w:rPr>
          <w:color w:val="000000"/>
          <w:spacing w:val="0"/>
          <w:w w:val="100"/>
          <w:position w:val="0"/>
        </w:rPr>
        <w:t>6、</w:t>
        <w:tab/>
        <w:t>应付债券</w:t>
      </w:r>
      <w:bookmarkEnd w:id="1516"/>
      <w:bookmarkEnd w:id="1517"/>
      <w:bookmarkEnd w:id="1519"/>
    </w:p>
    <w:p>
      <w:pPr>
        <w:pStyle w:val="Style36"/>
        <w:keepNext/>
        <w:keepLines/>
        <w:widowControl w:val="0"/>
        <w:numPr>
          <w:ilvl w:val="0"/>
          <w:numId w:val="197"/>
        </w:numPr>
        <w:shd w:val="clear" w:color="auto" w:fill="auto"/>
        <w:tabs>
          <w:tab w:pos="990" w:val="left"/>
        </w:tabs>
        <w:bidi w:val="0"/>
        <w:spacing w:before="0" w:after="100" w:line="240" w:lineRule="auto"/>
        <w:ind w:left="0" w:right="0" w:firstLine="560"/>
        <w:jc w:val="left"/>
      </w:pPr>
      <w:bookmarkStart w:id="1516" w:name="bookmark1516"/>
      <w:bookmarkStart w:id="1517" w:name="bookmark1517"/>
      <w:bookmarkStart w:id="1520" w:name="bookmark1520"/>
      <w:bookmarkStart w:id="1521" w:name="bookmark1521"/>
      <w:bookmarkEnd w:id="1520"/>
      <w:r>
        <w:rPr>
          <w:color w:val="000000"/>
          <w:spacing w:val="0"/>
          <w:w w:val="100"/>
          <w:position w:val="0"/>
        </w:rPr>
        <w:t>.</w:t>
      </w:r>
      <w:r>
        <w:rPr>
          <w:color w:val="000000"/>
          <w:spacing w:val="0"/>
          <w:w w:val="100"/>
          <w:position w:val="0"/>
        </w:rPr>
        <w:t>应付债券</w:t>
      </w:r>
      <w:bookmarkEnd w:id="1516"/>
      <w:bookmarkEnd w:id="1517"/>
      <w:bookmarkEnd w:id="1521"/>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7"/>
        </w:numPr>
        <w:shd w:val="clear" w:color="auto" w:fill="auto"/>
        <w:tabs>
          <w:tab w:pos="990" w:val="left"/>
        </w:tabs>
        <w:bidi w:val="0"/>
        <w:spacing w:before="0" w:after="100" w:line="240" w:lineRule="auto"/>
        <w:ind w:left="0" w:right="0" w:firstLine="560"/>
        <w:jc w:val="left"/>
      </w:pPr>
      <w:bookmarkStart w:id="1522" w:name="bookmark1522"/>
      <w:bookmarkEnd w:id="1522"/>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7"/>
        </w:numPr>
        <w:shd w:val="clear" w:color="auto" w:fill="auto"/>
        <w:tabs>
          <w:tab w:pos="990" w:val="left"/>
        </w:tabs>
        <w:bidi w:val="0"/>
        <w:spacing w:before="0" w:after="100" w:line="240" w:lineRule="auto"/>
        <w:ind w:left="0" w:right="0" w:firstLine="560"/>
        <w:jc w:val="left"/>
      </w:pPr>
      <w:bookmarkStart w:id="1523" w:name="bookmark1523"/>
      <w:bookmarkEnd w:id="1523"/>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97"/>
        </w:numPr>
        <w:shd w:val="clear" w:color="auto" w:fill="auto"/>
        <w:tabs>
          <w:tab w:pos="990" w:val="left"/>
        </w:tabs>
        <w:bidi w:val="0"/>
        <w:spacing w:before="0" w:after="100" w:line="240" w:lineRule="auto"/>
        <w:ind w:left="0" w:right="0" w:firstLine="56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w:t>
      </w:r>
      <w:r>
        <w:rPr>
          <w:color w:val="000000"/>
          <w:spacing w:val="0"/>
          <w:w w:val="100"/>
          <w:position w:val="0"/>
        </w:rPr>
        <w:t>划分为金融负债的其他金融工具说明</w:t>
      </w:r>
      <w:bookmarkEnd w:id="1524"/>
      <w:bookmarkEnd w:id="1525"/>
      <w:bookmarkEnd w:id="1527"/>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61" w:val="left"/>
        </w:tabs>
        <w:bidi w:val="0"/>
        <w:spacing w:before="0" w:after="100" w:line="240" w:lineRule="auto"/>
        <w:ind w:left="0" w:right="0" w:firstLine="560"/>
        <w:jc w:val="left"/>
      </w:pPr>
      <w:bookmarkStart w:id="1528" w:name="bookmark1528"/>
      <w:bookmarkStart w:id="1529" w:name="bookmark1529"/>
      <w:bookmarkStart w:id="1530" w:name="bookmark1530"/>
      <w:bookmarkStart w:id="1531" w:name="bookmark1531"/>
      <w:r>
        <w:rPr>
          <w:color w:val="000000"/>
          <w:spacing w:val="0"/>
          <w:w w:val="100"/>
          <w:position w:val="0"/>
        </w:rPr>
        <w:t>4</w:t>
      </w:r>
      <w:bookmarkEnd w:id="1530"/>
      <w:r>
        <w:rPr>
          <w:color w:val="000000"/>
          <w:spacing w:val="0"/>
          <w:w w:val="100"/>
          <w:position w:val="0"/>
        </w:rPr>
        <w:t>7、</w:t>
        <w:tab/>
        <w:t>租赁负债</w:t>
      </w:r>
      <w:bookmarkEnd w:id="1528"/>
      <w:bookmarkEnd w:id="1529"/>
      <w:bookmarkEnd w:id="1531"/>
    </w:p>
    <w:p>
      <w:pPr>
        <w:pStyle w:val="Style5"/>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61" w:val="left"/>
        </w:tabs>
        <w:bidi w:val="0"/>
        <w:spacing w:before="0" w:after="100" w:line="240" w:lineRule="auto"/>
        <w:ind w:left="0" w:right="0" w:firstLine="560"/>
        <w:jc w:val="left"/>
      </w:pPr>
      <w:bookmarkStart w:id="1532" w:name="bookmark1532"/>
      <w:bookmarkStart w:id="1533" w:name="bookmark1533"/>
      <w:bookmarkStart w:id="1534" w:name="bookmark1534"/>
      <w:bookmarkStart w:id="1535" w:name="bookmark1535"/>
      <w:r>
        <w:rPr>
          <w:color w:val="000000"/>
          <w:spacing w:val="0"/>
          <w:w w:val="100"/>
          <w:position w:val="0"/>
        </w:rPr>
        <w:t>4</w:t>
      </w:r>
      <w:bookmarkEnd w:id="1534"/>
      <w:r>
        <w:rPr>
          <w:color w:val="000000"/>
          <w:spacing w:val="0"/>
          <w:w w:val="100"/>
          <w:position w:val="0"/>
        </w:rPr>
        <w:t>8、</w:t>
        <w:tab/>
        <w:t>长期应付款</w:t>
      </w:r>
      <w:bookmarkEnd w:id="1532"/>
      <w:bookmarkEnd w:id="1533"/>
      <w:bookmarkEnd w:id="1535"/>
    </w:p>
    <w:p>
      <w:pPr>
        <w:pStyle w:val="Style36"/>
        <w:keepNext/>
        <w:keepLines/>
        <w:widowControl w:val="0"/>
        <w:shd w:val="clear" w:color="auto" w:fill="auto"/>
        <w:bidi w:val="0"/>
        <w:spacing w:before="0" w:after="100" w:line="240" w:lineRule="auto"/>
        <w:ind w:left="0" w:right="0" w:firstLine="560"/>
        <w:jc w:val="left"/>
      </w:pPr>
      <w:bookmarkStart w:id="1532" w:name="bookmark1532"/>
      <w:bookmarkStart w:id="1533" w:name="bookmark1533"/>
      <w:bookmarkStart w:id="1536" w:name="bookmark1536"/>
      <w:r>
        <w:rPr>
          <w:color w:val="000000"/>
          <w:spacing w:val="0"/>
          <w:w w:val="100"/>
          <w:position w:val="0"/>
        </w:rPr>
        <w:t>项目列示</w:t>
      </w:r>
      <w:bookmarkEnd w:id="1532"/>
      <w:bookmarkEnd w:id="1533"/>
      <w:bookmarkEnd w:id="1536"/>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49,690,000.00</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13,690,000.00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49,690,000.00</w:t>
            </w:r>
          </w:p>
        </w:tc>
      </w:tr>
    </w:tbl>
    <w:p>
      <w:pPr>
        <w:pStyle w:val="Style24"/>
        <w:keepNext w:val="0"/>
        <w:keepLines w:val="0"/>
        <w:widowControl w:val="0"/>
        <w:shd w:val="clear" w:color="auto" w:fill="auto"/>
        <w:bidi w:val="0"/>
        <w:spacing w:before="0" w:after="0" w:line="274" w:lineRule="exact"/>
        <w:ind w:left="96"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279" w:line="1" w:lineRule="exact"/>
      </w:pPr>
    </w:p>
    <w:p>
      <w:pPr>
        <w:pStyle w:val="Style36"/>
        <w:keepNext/>
        <w:keepLines/>
        <w:widowControl w:val="0"/>
        <w:shd w:val="clear" w:color="auto" w:fill="auto"/>
        <w:bidi w:val="0"/>
        <w:spacing w:before="0" w:after="100" w:line="240" w:lineRule="auto"/>
        <w:ind w:left="0" w:right="0" w:firstLine="560"/>
        <w:jc w:val="both"/>
      </w:pPr>
      <w:bookmarkStart w:id="1537" w:name="bookmark1537"/>
      <w:bookmarkStart w:id="1538" w:name="bookmark1538"/>
      <w:bookmarkStart w:id="1539" w:name="bookmark1539"/>
      <w:r>
        <w:rPr>
          <w:color w:val="000000"/>
          <w:spacing w:val="0"/>
          <w:w w:val="100"/>
          <w:position w:val="0"/>
        </w:rPr>
        <w:t>长期应付款</w:t>
      </w:r>
      <w:bookmarkEnd w:id="1537"/>
      <w:bookmarkEnd w:id="1538"/>
      <w:bookmarkEnd w:id="1539"/>
    </w:p>
    <w:p>
      <w:pPr>
        <w:pStyle w:val="Style36"/>
        <w:keepNext/>
        <w:keepLines/>
        <w:widowControl w:val="0"/>
        <w:shd w:val="clear" w:color="auto" w:fill="auto"/>
        <w:bidi w:val="0"/>
        <w:spacing w:before="0" w:after="100" w:line="240" w:lineRule="auto"/>
        <w:ind w:left="0" w:right="0" w:firstLine="560"/>
        <w:jc w:val="left"/>
      </w:pPr>
      <w:bookmarkStart w:id="1537" w:name="bookmark1537"/>
      <w:bookmarkStart w:id="1538" w:name="bookmark1538"/>
      <w:bookmarkStart w:id="1540" w:name="bookmark1540"/>
      <w:r>
        <w:rPr>
          <w:color w:val="000000"/>
          <w:spacing w:val="0"/>
          <w:w w:val="100"/>
          <w:position w:val="0"/>
        </w:rPr>
        <w:t>(1).</w:t>
      </w:r>
      <w:r>
        <w:rPr>
          <w:color w:val="000000"/>
          <w:spacing w:val="0"/>
          <w:w w:val="100"/>
          <w:position w:val="0"/>
        </w:rPr>
        <w:t>按款项性质列示长期应付款</w:t>
      </w:r>
      <w:bookmarkEnd w:id="1537"/>
      <w:bookmarkEnd w:id="1538"/>
      <w:bookmarkEnd w:id="1540"/>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2923"/>
        <w:gridCol w:w="2938"/>
      </w:tblGrid>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关联方委托贷款</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13,690,000.00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36,000,000.00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13,690,000.00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49,690,000.00</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widowControl w:val="0"/>
        <w:spacing w:after="39" w:line="1" w:lineRule="exact"/>
      </w:pPr>
    </w:p>
    <w:p>
      <w:pPr>
        <w:pStyle w:val="Style5"/>
        <w:keepNext w:val="0"/>
        <w:keepLines w:val="0"/>
        <w:widowControl w:val="0"/>
        <w:shd w:val="clear" w:color="auto" w:fill="auto"/>
        <w:bidi w:val="0"/>
        <w:spacing w:before="0" w:after="0" w:line="272" w:lineRule="exact"/>
        <w:ind w:left="56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:根据浙江省财政厅《关于</w:t>
      </w:r>
      <w:r>
        <w:rPr>
          <w:rFonts w:ascii="Times New Roman" w:eastAsia="Times New Roman" w:hAnsi="Times New Roman" w:cs="Times New Roman"/>
          <w:color w:val="000000"/>
          <w:spacing w:val="0"/>
          <w:w w:val="100"/>
          <w:position w:val="0"/>
        </w:rPr>
        <w:t>2016</w:t>
      </w:r>
      <w:r>
        <w:rPr>
          <w:color w:val="000000"/>
          <w:spacing w:val="0"/>
          <w:w w:val="100"/>
          <w:position w:val="0"/>
        </w:rPr>
        <w:t>年国有资本经营预算的批复》浙财文资预批〔</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9927 </w:t>
      </w:r>
      <w:r>
        <w:rPr>
          <w:color w:val="000000"/>
          <w:spacing w:val="0"/>
          <w:w w:val="100"/>
          <w:position w:val="0"/>
        </w:rPr>
        <w:t>号及《关于</w:t>
      </w:r>
      <w:r>
        <w:rPr>
          <w:rFonts w:ascii="Times New Roman" w:eastAsia="Times New Roman" w:hAnsi="Times New Roman" w:cs="Times New Roman"/>
          <w:color w:val="000000"/>
          <w:spacing w:val="0"/>
          <w:w w:val="100"/>
          <w:position w:val="0"/>
        </w:rPr>
        <w:t>2017</w:t>
      </w:r>
      <w:r>
        <w:rPr>
          <w:color w:val="000000"/>
          <w:spacing w:val="0"/>
          <w:w w:val="100"/>
          <w:position w:val="0"/>
        </w:rPr>
        <w:t>年国有资本经营预算的批复》浙财教预批〔</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23</w:t>
      </w:r>
      <w:r>
        <w:rPr>
          <w:color w:val="000000"/>
          <w:spacing w:val="0"/>
          <w:w w:val="100"/>
          <w:position w:val="0"/>
        </w:rPr>
        <w:t>号文，公司及下属子公司 申报的文化产业发展项目获得资本性财政支持共计</w:t>
      </w:r>
      <w:r>
        <w:rPr>
          <w:rFonts w:ascii="Times New Roman" w:eastAsia="Times New Roman" w:hAnsi="Times New Roman" w:cs="Times New Roman"/>
          <w:color w:val="000000"/>
          <w:spacing w:val="0"/>
          <w:w w:val="100"/>
          <w:position w:val="0"/>
        </w:rPr>
        <w:t>1,369</w:t>
      </w:r>
      <w:r>
        <w:rPr>
          <w:color w:val="000000"/>
          <w:spacing w:val="0"/>
          <w:w w:val="100"/>
          <w:position w:val="0"/>
        </w:rPr>
        <w:t>万元。该笔资金应由浙江省财政厅通过 公司实际控制人浙江日报报业集团下拨至浙报传媒控股集团有限公司，并由浙报传媒控股集团有 限公司下拨至公司。同时，根据财政部下发的《加强企业财务信息管理暂行规定》</w:t>
      </w:r>
      <w:r>
        <w:rPr>
          <w:color w:val="000000"/>
          <w:spacing w:val="0"/>
          <w:w w:val="100"/>
          <w:position w:val="0"/>
        </w:rPr>
        <w:t>(</w:t>
      </w:r>
      <w:r>
        <w:rPr>
          <w:color w:val="000000"/>
          <w:spacing w:val="0"/>
          <w:w w:val="100"/>
          <w:position w:val="0"/>
        </w:rPr>
        <w:t>财企〔</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w:t>
      </w:r>
      <w:r>
        <w:rPr>
          <w:rFonts w:ascii="Times New Roman" w:eastAsia="Times New Roman" w:hAnsi="Times New Roman" w:cs="Times New Roman"/>
          <w:color w:val="000000"/>
          <w:spacing w:val="0"/>
          <w:w w:val="100"/>
          <w:position w:val="0"/>
        </w:rPr>
        <w:t>“</w:t>
      </w:r>
      <w:r>
        <w:rPr>
          <w:color w:val="000000"/>
          <w:spacing w:val="0"/>
          <w:w w:val="100"/>
          <w:position w:val="0"/>
        </w:rPr>
        <w:t>企业集团母公司将资本性财政性资金拨付所属全资或控股法人企业使用的，应当作 为股权投资。母公司所属控股法人企业暂无增资扩股计划的，列作委托贷款，与母公司签订协议， 约定在发生增资扩股、改制上市等事项时，依法将委托贷款转为母公司的股权投资”。因公司暂无 增资扩股计划，浙报传媒控股集团有限公司将上述资本性财政性资金转作委托贷款，通过中国工 商银行股份有限公司杭州庆春路支行发放至公司，并于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日签订《对公委托贷款委 托代理协议》，贷款期限为</w:t>
      </w:r>
      <w:r>
        <w:rPr>
          <w:rFonts w:ascii="Times New Roman" w:eastAsia="Times New Roman" w:hAnsi="Times New Roman" w:cs="Times New Roman"/>
          <w:color w:val="000000"/>
          <w:spacing w:val="0"/>
          <w:w w:val="100"/>
          <w:position w:val="0"/>
        </w:rPr>
        <w:t>12</w:t>
      </w:r>
      <w:r>
        <w:rPr>
          <w:color w:val="000000"/>
          <w:spacing w:val="0"/>
          <w:w w:val="100"/>
          <w:position w:val="0"/>
        </w:rPr>
        <w:t>个月。到期后协议各方若无异议，协议自动延续</w:t>
      </w:r>
      <w:r>
        <w:rPr>
          <w:rFonts w:ascii="Times New Roman" w:eastAsia="Times New Roman" w:hAnsi="Times New Roman" w:cs="Times New Roman"/>
          <w:color w:val="000000"/>
          <w:spacing w:val="0"/>
          <w:w w:val="100"/>
          <w:position w:val="0"/>
        </w:rPr>
        <w:t>(</w:t>
      </w:r>
      <w:r>
        <w:rPr>
          <w:color w:val="000000"/>
          <w:spacing w:val="0"/>
          <w:w w:val="100"/>
          <w:position w:val="0"/>
        </w:rPr>
        <w:t>可多次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280" w:line="272" w:lineRule="exact"/>
        <w:ind w:left="56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日，公司董事会审计委员会</w:t>
      </w:r>
      <w:r>
        <w:rPr>
          <w:rFonts w:ascii="Times New Roman" w:eastAsia="Times New Roman" w:hAnsi="Times New Roman" w:cs="Times New Roman"/>
          <w:color w:val="000000"/>
          <w:spacing w:val="0"/>
          <w:w w:val="100"/>
          <w:position w:val="0"/>
        </w:rPr>
        <w:t>2019</w:t>
      </w:r>
      <w:r>
        <w:rPr>
          <w:color w:val="000000"/>
          <w:spacing w:val="0"/>
          <w:w w:val="100"/>
          <w:position w:val="0"/>
        </w:rPr>
        <w:t>年第二次会议、第八届董事会第二十二次会 议和第八届监事会第二十次会议审议通过了《关于控股股东资本性财政性资金拟继续转作公司委 托贷款暨关联交易的议案》，并于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日签订《对公委托贷款委托代理协议》，贷款期 限为</w:t>
      </w:r>
      <w:r>
        <w:rPr>
          <w:rFonts w:ascii="Times New Roman" w:eastAsia="Times New Roman" w:hAnsi="Times New Roman" w:cs="Times New Roman"/>
          <w:color w:val="000000"/>
          <w:spacing w:val="0"/>
          <w:w w:val="100"/>
          <w:position w:val="0"/>
        </w:rPr>
        <w:t>12</w:t>
      </w:r>
      <w:r>
        <w:rPr>
          <w:color w:val="000000"/>
          <w:spacing w:val="0"/>
          <w:w w:val="100"/>
          <w:position w:val="0"/>
        </w:rPr>
        <w:t>个月；本期委托贷款协议到期日前，公司于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日签订《对公委托贷款借款合 同》，贷款期限为</w:t>
      </w:r>
      <w:r>
        <w:rPr>
          <w:rFonts w:ascii="Times New Roman" w:eastAsia="Times New Roman" w:hAnsi="Times New Roman" w:cs="Times New Roman"/>
          <w:color w:val="000000"/>
          <w:spacing w:val="0"/>
          <w:w w:val="100"/>
          <w:position w:val="0"/>
        </w:rPr>
        <w:t>12</w:t>
      </w:r>
      <w:r>
        <w:rPr>
          <w:color w:val="000000"/>
          <w:spacing w:val="0"/>
          <w:w w:val="100"/>
          <w:position w:val="0"/>
        </w:rPr>
        <w:t>个月，自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36"/>
        <w:keepNext/>
        <w:keepLines/>
        <w:widowControl w:val="0"/>
        <w:shd w:val="clear" w:color="auto" w:fill="auto"/>
        <w:bidi w:val="0"/>
        <w:spacing w:before="0" w:after="40" w:line="272" w:lineRule="exact"/>
        <w:ind w:left="0" w:right="0" w:firstLine="560"/>
        <w:jc w:val="left"/>
      </w:pPr>
      <w:bookmarkStart w:id="1541" w:name="bookmark1541"/>
      <w:bookmarkStart w:id="1542" w:name="bookmark1542"/>
      <w:bookmarkStart w:id="1543" w:name="bookmark1543"/>
      <w:r>
        <w:rPr>
          <w:color w:val="000000"/>
          <w:spacing w:val="0"/>
          <w:w w:val="100"/>
          <w:position w:val="0"/>
        </w:rPr>
        <w:t>专项应付款</w:t>
      </w:r>
      <w:bookmarkEnd w:id="1541"/>
      <w:bookmarkEnd w:id="1542"/>
      <w:bookmarkEnd w:id="1543"/>
    </w:p>
    <w:p>
      <w:pPr>
        <w:pStyle w:val="Style36"/>
        <w:keepNext/>
        <w:keepLines/>
        <w:widowControl w:val="0"/>
        <w:shd w:val="clear" w:color="auto" w:fill="auto"/>
        <w:bidi w:val="0"/>
        <w:spacing w:before="0" w:after="40" w:line="272" w:lineRule="exact"/>
        <w:ind w:left="0" w:right="0" w:firstLine="560"/>
        <w:jc w:val="left"/>
      </w:pPr>
      <w:bookmarkStart w:id="1541" w:name="bookmark1541"/>
      <w:bookmarkStart w:id="1542" w:name="bookmark1542"/>
      <w:bookmarkStart w:id="1544" w:name="bookmark1544"/>
      <w:r>
        <w:rPr>
          <w:color w:val="000000"/>
          <w:spacing w:val="0"/>
          <w:w w:val="100"/>
          <w:position w:val="0"/>
        </w:rPr>
        <w:t>(2).</w:t>
      </w:r>
      <w:r>
        <w:rPr>
          <w:color w:val="000000"/>
          <w:spacing w:val="0"/>
          <w:w w:val="100"/>
          <w:position w:val="0"/>
        </w:rPr>
        <w:t>按款项性质列示专项应付款</w:t>
      </w:r>
      <w:bookmarkEnd w:id="1541"/>
      <w:bookmarkEnd w:id="1542"/>
      <w:bookmarkEnd w:id="1544"/>
    </w:p>
    <w:p>
      <w:pPr>
        <w:pStyle w:val="Style5"/>
        <w:keepNext w:val="0"/>
        <w:keepLines w:val="0"/>
        <w:widowControl w:val="0"/>
        <w:shd w:val="clear" w:color="auto" w:fill="auto"/>
        <w:bidi w:val="0"/>
        <w:spacing w:before="0" w:after="280" w:line="272"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40" w:line="272" w:lineRule="exact"/>
        <w:ind w:left="0" w:right="0" w:firstLine="560"/>
        <w:jc w:val="left"/>
      </w:pPr>
      <w:bookmarkStart w:id="1545" w:name="bookmark1545"/>
      <w:bookmarkStart w:id="1546" w:name="bookmark1546"/>
      <w:bookmarkStart w:id="1547" w:name="bookmark1547"/>
      <w:bookmarkStart w:id="1548" w:name="bookmark1548"/>
      <w:r>
        <w:rPr>
          <w:color w:val="000000"/>
          <w:spacing w:val="0"/>
          <w:w w:val="100"/>
          <w:position w:val="0"/>
        </w:rPr>
        <w:t>4</w:t>
      </w:r>
      <w:bookmarkEnd w:id="1547"/>
      <w:r>
        <w:rPr>
          <w:color w:val="000000"/>
          <w:spacing w:val="0"/>
          <w:w w:val="100"/>
          <w:position w:val="0"/>
        </w:rPr>
        <w:t>9、长期应付职工薪酬</w:t>
      </w:r>
      <w:bookmarkEnd w:id="1545"/>
      <w:bookmarkEnd w:id="1546"/>
      <w:bookmarkEnd w:id="1548"/>
    </w:p>
    <w:p>
      <w:pPr>
        <w:pStyle w:val="Style5"/>
        <w:keepNext w:val="0"/>
        <w:keepLines w:val="0"/>
        <w:widowControl w:val="0"/>
        <w:shd w:val="clear" w:color="auto" w:fill="auto"/>
        <w:bidi w:val="0"/>
        <w:spacing w:before="0" w:after="280" w:line="272"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99"/>
        </w:numPr>
        <w:shd w:val="clear" w:color="auto" w:fill="auto"/>
        <w:tabs>
          <w:tab w:pos="969" w:val="left"/>
        </w:tabs>
        <w:bidi w:val="0"/>
        <w:spacing w:before="0" w:after="40" w:line="272" w:lineRule="exact"/>
        <w:ind w:left="0" w:right="0" w:firstLine="56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.长期应付职工薪酬表</w:t>
      </w:r>
      <w:bookmarkEnd w:id="1549"/>
      <w:bookmarkEnd w:id="1550"/>
      <w:bookmarkEnd w:id="1552"/>
    </w:p>
    <w:p>
      <w:pPr>
        <w:pStyle w:val="Style5"/>
        <w:keepNext w:val="0"/>
        <w:keepLines w:val="0"/>
        <w:widowControl w:val="0"/>
        <w:shd w:val="clear" w:color="auto" w:fill="auto"/>
        <w:bidi w:val="0"/>
        <w:spacing w:before="0" w:after="40" w:line="272" w:lineRule="exact"/>
        <w:ind w:left="0" w:right="0" w:firstLine="5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99"/>
        </w:numPr>
        <w:shd w:val="clear" w:color="auto" w:fill="auto"/>
        <w:tabs>
          <w:tab w:pos="969" w:val="left"/>
        </w:tabs>
        <w:bidi w:val="0"/>
        <w:spacing w:before="0" w:after="40" w:line="272" w:lineRule="exact"/>
        <w:ind w:left="0" w:right="0" w:firstLine="560"/>
        <w:jc w:val="left"/>
      </w:pPr>
      <w:bookmarkStart w:id="1553" w:name="bookmark1553"/>
      <w:bookmarkEnd w:id="1553"/>
      <w:r>
        <w:rPr>
          <w:b/>
          <w:bCs/>
          <w:color w:val="000000"/>
          <w:spacing w:val="0"/>
          <w:w w:val="100"/>
          <w:position w:val="0"/>
        </w:rPr>
        <w:t>.</w:t>
      </w:r>
      <w:r>
        <w:rPr>
          <w:b/>
          <w:bCs/>
          <w:color w:val="000000"/>
          <w:spacing w:val="0"/>
          <w:w w:val="100"/>
          <w:position w:val="0"/>
        </w:rPr>
        <w:t>设定受益计划变动情况</w:t>
      </w:r>
    </w:p>
    <w:p>
      <w:pPr>
        <w:pStyle w:val="Style5"/>
        <w:keepNext w:val="0"/>
        <w:keepLines w:val="0"/>
        <w:widowControl w:val="0"/>
        <w:shd w:val="clear" w:color="auto" w:fill="auto"/>
        <w:bidi w:val="0"/>
        <w:spacing w:before="0" w:after="0" w:line="272" w:lineRule="exact"/>
        <w:ind w:left="560" w:right="0" w:firstLine="0"/>
        <w:jc w:val="both"/>
      </w:pPr>
      <w:r>
        <w:rPr>
          <w:color w:val="000000"/>
          <w:spacing w:val="0"/>
          <w:w w:val="100"/>
          <w:position w:val="0"/>
        </w:rPr>
        <w:t>设定受益计划义务现值：</w:t>
      </w:r>
    </w:p>
    <w:p>
      <w:pPr>
        <w:pStyle w:val="Style5"/>
        <w:keepNext w:val="0"/>
        <w:keepLines w:val="0"/>
        <w:widowControl w:val="0"/>
        <w:shd w:val="clear" w:color="auto" w:fill="auto"/>
        <w:bidi w:val="0"/>
        <w:spacing w:before="0" w:after="40" w:line="272" w:lineRule="exact"/>
        <w:ind w:left="56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计划资产：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设定受益计划净负债(净资产)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5"/>
        <w:keepNext w:val="0"/>
        <w:keepLines w:val="0"/>
        <w:widowControl w:val="0"/>
        <w:shd w:val="clear" w:color="auto" w:fill="auto"/>
        <w:bidi w:val="0"/>
        <w:spacing w:before="0" w:after="240" w:line="274" w:lineRule="exact"/>
        <w:ind w:left="840" w:right="0" w:firstLine="0"/>
        <w:jc w:val="left"/>
      </w:pPr>
      <w:r>
        <w:rPr>
          <w:color w:val="000000"/>
          <w:spacing w:val="0"/>
          <w:w w:val="100"/>
          <w:position w:val="0"/>
        </w:rPr>
        <w:t xml:space="preserve">设定受益计划的内容及与之相关风险、对公司未来现金流量、时间和不确定性的影响说明: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840" w:right="0" w:firstLine="0"/>
        <w:jc w:val="left"/>
      </w:pPr>
      <w:r>
        <w:rPr>
          <w:color w:val="000000"/>
          <w:spacing w:val="0"/>
          <w:w w:val="100"/>
          <w:position w:val="0"/>
        </w:rPr>
        <w:t xml:space="preserve">设定受益计划重大精算假设及敏感性分析结果说明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20" w:line="274" w:lineRule="exact"/>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40" w:line="240" w:lineRule="auto"/>
        <w:ind w:left="0" w:right="0" w:firstLine="840"/>
        <w:jc w:val="left"/>
      </w:pPr>
      <w:bookmarkStart w:id="1554" w:name="bookmark1554"/>
      <w:bookmarkStart w:id="1555" w:name="bookmark1555"/>
      <w:bookmarkStart w:id="1556" w:name="bookmark1556"/>
      <w:bookmarkStart w:id="1557" w:name="bookmark1557"/>
      <w:r>
        <w:rPr>
          <w:color w:val="000000"/>
          <w:spacing w:val="0"/>
          <w:w w:val="100"/>
          <w:position w:val="0"/>
        </w:rPr>
        <w:t>5</w:t>
      </w:r>
      <w:bookmarkEnd w:id="1556"/>
      <w:r>
        <w:rPr>
          <w:color w:val="000000"/>
          <w:spacing w:val="0"/>
          <w:w w:val="100"/>
          <w:position w:val="0"/>
        </w:rPr>
        <w:t>0、预计负债</w:t>
      </w:r>
      <w:bookmarkEnd w:id="1554"/>
      <w:bookmarkEnd w:id="1555"/>
      <w:bookmarkEnd w:id="1557"/>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2266"/>
        <w:gridCol w:w="2266"/>
        <w:gridCol w:w="227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8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341" w:lineRule="exact"/>
        <w:ind w:left="0" w:right="0" w:firstLine="0"/>
        <w:jc w:val="distribute"/>
      </w:pPr>
      <w:r>
        <w:rPr>
          <w:color w:val="000000"/>
          <w:spacing w:val="0"/>
          <w:w w:val="100"/>
          <w:position w:val="0"/>
        </w:rPr>
        <w:t>其他说明，包括重要预计负债的相关重要假设、估计说明: 无</w:t>
      </w:r>
    </w:p>
    <w:p>
      <w:pPr>
        <w:widowControl w:val="0"/>
        <w:spacing w:after="159" w:line="1" w:lineRule="exact"/>
      </w:pPr>
    </w:p>
    <w:p>
      <w:pPr>
        <w:pStyle w:val="Style5"/>
        <w:keepNext w:val="0"/>
        <w:keepLines w:val="0"/>
        <w:widowControl w:val="0"/>
        <w:shd w:val="clear" w:color="auto" w:fill="auto"/>
        <w:bidi w:val="0"/>
        <w:spacing w:before="0" w:after="40" w:line="336" w:lineRule="exact"/>
        <w:ind w:left="840" w:right="0" w:firstLine="0"/>
        <w:jc w:val="left"/>
      </w:pPr>
      <w:bookmarkStart w:id="1558" w:name="bookmark1558"/>
      <w:r>
        <w:rPr>
          <w:b/>
          <w:bCs/>
          <w:color w:val="000000"/>
          <w:spacing w:val="0"/>
          <w:w w:val="100"/>
          <w:position w:val="0"/>
        </w:rPr>
        <w:t>5</w:t>
      </w:r>
      <w:bookmarkEnd w:id="1558"/>
      <w:r>
        <w:rPr>
          <w:b/>
          <w:bCs/>
          <w:color w:val="000000"/>
          <w:spacing w:val="0"/>
          <w:w w:val="100"/>
          <w:position w:val="0"/>
        </w:rPr>
        <w:t xml:space="preserve">1、递延收益 </w:t>
      </w:r>
      <w:r>
        <w:rPr>
          <w:color w:val="000000"/>
          <w:spacing w:val="0"/>
          <w:w w:val="100"/>
          <w:position w:val="0"/>
        </w:rPr>
        <w:t>递延收益情况</w:t>
      </w:r>
    </w:p>
    <w:p>
      <w:pPr>
        <w:pStyle w:val="Style5"/>
        <w:keepNext w:val="0"/>
        <w:keepLines w:val="0"/>
        <w:widowControl w:val="0"/>
        <w:shd w:val="clear" w:color="auto" w:fill="auto"/>
        <w:bidi w:val="0"/>
        <w:spacing w:before="0" w:after="40" w:line="240" w:lineRule="auto"/>
        <w:ind w:left="0" w:right="0" w:firstLine="840"/>
        <w:jc w:val="left"/>
      </w:pPr>
      <w:r>
        <w:rPr>
          <w:color w:val="000000"/>
          <w:spacing w:val="0"/>
          <w:w w:val="100"/>
          <w:position w:val="0"/>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426"/>
        <w:gridCol w:w="1666"/>
        <w:gridCol w:w="1666"/>
        <w:gridCol w:w="1670"/>
        <w:gridCol w:w="2155"/>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和资产相关的政府补 助</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与收益相关，且用于 补偿公司以后期间的 相关成本费用或损失 的政府补助</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增值税进项税 加计抵减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555,855.03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2,167,757.88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183,349.34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2,540,263.57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存在待抵扣的进项税 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855,855.03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3,667,757.88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1,783,349.34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2,740,263.57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59" w:line="1" w:lineRule="exact"/>
      </w:pPr>
    </w:p>
    <w:p>
      <w:pPr>
        <w:pStyle w:val="Style5"/>
        <w:keepNext w:val="0"/>
        <w:keepLines w:val="0"/>
        <w:widowControl w:val="0"/>
        <w:shd w:val="clear" w:color="auto" w:fill="auto"/>
        <w:bidi w:val="0"/>
        <w:spacing w:before="0" w:after="40" w:line="331" w:lineRule="exact"/>
        <w:ind w:left="840" w:right="0" w:firstLine="0"/>
        <w:jc w:val="left"/>
      </w:pPr>
      <w:r>
        <w:rPr>
          <w:color w:val="000000"/>
          <w:spacing w:val="0"/>
          <w:w w:val="100"/>
          <w:position w:val="0"/>
        </w:rPr>
        <w:t xml:space="preserve">涉及政府补助的项目: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8"/>
        <w:gridCol w:w="1426"/>
        <w:gridCol w:w="1670"/>
        <w:gridCol w:w="811"/>
        <w:gridCol w:w="1666"/>
        <w:gridCol w:w="619"/>
        <w:gridCol w:w="1426"/>
        <w:gridCol w:w="1037"/>
      </w:tblGrid>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本期 计入 营业 外收 入金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textDirection w:val="tbRlV"/>
            <w:vAlign w:val="top"/>
          </w:tcPr>
          <w:p>
            <w:pPr>
              <w:pStyle w:val="Style51"/>
              <w:keepNext w:val="0"/>
              <w:keepLines w:val="0"/>
              <w:widowControl w:val="0"/>
              <w:shd w:val="clear" w:color="auto" w:fill="auto"/>
              <w:bidi w:val="0"/>
              <w:spacing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rPr>
              <w:t>/</w:t>
            </w:r>
            <w:r>
              <w:rPr>
                <w:color w:val="000000"/>
                <w:spacing w:val="0"/>
                <w:w w:val="100"/>
                <w:position w:val="0"/>
              </w:rPr>
              <w:t>与 收益相 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纪录片拍摄财政 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 相关</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媒体监测导控平 台项目财政资金 拨款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与收益 相关</w:t>
            </w:r>
          </w:p>
        </w:tc>
      </w:tr>
    </w:tbl>
    <w:tbl>
      <w:tblPr>
        <w:tblOverlap w:val="never"/>
        <w:jc w:val="center"/>
        <w:tblLayout w:type="fixed"/>
      </w:tblPr>
      <w:tblGrid>
        <w:gridCol w:w="1858"/>
        <w:gridCol w:w="1426"/>
        <w:gridCol w:w="1670"/>
        <w:gridCol w:w="811"/>
        <w:gridCol w:w="1666"/>
        <w:gridCol w:w="619"/>
        <w:gridCol w:w="1426"/>
        <w:gridCol w:w="1037"/>
      </w:tblGrid>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
        <w:keepNext w:val="0"/>
        <w:keepLines w:val="0"/>
        <w:widowControl w:val="0"/>
        <w:shd w:val="clear" w:color="auto" w:fill="auto"/>
        <w:bidi w:val="0"/>
        <w:spacing w:before="0" w:after="80" w:line="240" w:lineRule="auto"/>
        <w:ind w:left="0" w:right="0" w:firstLine="840"/>
        <w:jc w:val="both"/>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60" w:line="240" w:lineRule="auto"/>
        <w:ind w:left="0" w:right="0" w:firstLine="840"/>
        <w:jc w:val="both"/>
      </w:pPr>
      <w:r>
        <w:rPr>
          <w:color w:val="000000"/>
          <w:spacing w:val="0"/>
          <w:w w:val="100"/>
          <w:position w:val="0"/>
        </w:rPr>
        <w:t>政府补助本期计入当期损益或冲减相关成本金额情况详见本财务报告七、</w:t>
      </w:r>
      <w:r>
        <w:rPr>
          <w:rFonts w:ascii="Times New Roman" w:eastAsia="Times New Roman" w:hAnsi="Times New Roman" w:cs="Times New Roman"/>
          <w:color w:val="000000"/>
          <w:spacing w:val="0"/>
          <w:w w:val="100"/>
          <w:position w:val="0"/>
        </w:rPr>
        <w:t>83</w:t>
      </w:r>
      <w:r>
        <w:rPr>
          <w:color w:val="000000"/>
          <w:spacing w:val="0"/>
          <w:w w:val="100"/>
          <w:position w:val="0"/>
        </w:rPr>
        <w:t>之说明。</w:t>
      </w:r>
    </w:p>
    <w:p>
      <w:pPr>
        <w:pStyle w:val="Style36"/>
        <w:keepNext/>
        <w:keepLines/>
        <w:widowControl w:val="0"/>
        <w:shd w:val="clear" w:color="auto" w:fill="auto"/>
        <w:tabs>
          <w:tab w:pos="1314" w:val="left"/>
        </w:tabs>
        <w:bidi w:val="0"/>
        <w:spacing w:before="0" w:after="80" w:line="240" w:lineRule="auto"/>
        <w:ind w:left="0" w:right="0" w:firstLine="840"/>
        <w:jc w:val="both"/>
      </w:pPr>
      <w:bookmarkStart w:id="1559" w:name="bookmark1559"/>
      <w:bookmarkStart w:id="1560" w:name="bookmark1560"/>
      <w:bookmarkStart w:id="1561" w:name="bookmark1561"/>
      <w:bookmarkStart w:id="1562" w:name="bookmark1562"/>
      <w:r>
        <w:rPr>
          <w:color w:val="000000"/>
          <w:spacing w:val="0"/>
          <w:w w:val="100"/>
          <w:position w:val="0"/>
        </w:rPr>
        <w:t>5</w:t>
      </w:r>
      <w:bookmarkEnd w:id="1561"/>
      <w:r>
        <w:rPr>
          <w:color w:val="000000"/>
          <w:spacing w:val="0"/>
          <w:w w:val="100"/>
          <w:position w:val="0"/>
        </w:rPr>
        <w:t>2、</w:t>
        <w:tab/>
        <w:t>其他非流动负债</w:t>
      </w:r>
      <w:bookmarkEnd w:id="1559"/>
      <w:bookmarkEnd w:id="1560"/>
      <w:bookmarkEnd w:id="1562"/>
    </w:p>
    <w:p>
      <w:pPr>
        <w:pStyle w:val="Style5"/>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314" w:val="left"/>
        </w:tabs>
        <w:bidi w:val="0"/>
        <w:spacing w:before="0" w:after="80" w:line="240" w:lineRule="auto"/>
        <w:ind w:left="0" w:right="0" w:firstLine="840"/>
        <w:jc w:val="both"/>
      </w:pPr>
      <w:bookmarkStart w:id="1563" w:name="bookmark1563"/>
      <w:bookmarkStart w:id="1564" w:name="bookmark1564"/>
      <w:bookmarkStart w:id="1565" w:name="bookmark1565"/>
      <w:bookmarkStart w:id="1566" w:name="bookmark1566"/>
      <w:r>
        <w:rPr>
          <w:color w:val="000000"/>
          <w:spacing w:val="0"/>
          <w:w w:val="100"/>
          <w:position w:val="0"/>
        </w:rPr>
        <w:t>5</w:t>
      </w:r>
      <w:bookmarkEnd w:id="1565"/>
      <w:r>
        <w:rPr>
          <w:color w:val="000000"/>
          <w:spacing w:val="0"/>
          <w:w w:val="100"/>
          <w:position w:val="0"/>
        </w:rPr>
        <w:t>3、</w:t>
        <w:tab/>
        <w:t>股本</w:t>
      </w:r>
      <w:bookmarkEnd w:id="1563"/>
      <w:bookmarkEnd w:id="1564"/>
      <w:bookmarkEnd w:id="1566"/>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8"/>
        <w:gridCol w:w="1987"/>
        <w:gridCol w:w="706"/>
        <w:gridCol w:w="562"/>
        <w:gridCol w:w="883"/>
        <w:gridCol w:w="902"/>
        <w:gridCol w:w="874"/>
        <w:gridCol w:w="2035"/>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1,301,923,953.00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1,301,923,953.00</w:t>
            </w:r>
          </w:p>
        </w:tc>
      </w:tr>
    </w:tbl>
    <w:p>
      <w:pPr>
        <w:pStyle w:val="Style24"/>
        <w:keepNext w:val="0"/>
        <w:keepLines w:val="0"/>
        <w:widowControl w:val="0"/>
        <w:shd w:val="clear" w:color="auto" w:fill="auto"/>
        <w:bidi w:val="0"/>
        <w:spacing w:before="0" w:after="12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199" w:line="1" w:lineRule="exact"/>
      </w:pPr>
    </w:p>
    <w:p>
      <w:pPr>
        <w:pStyle w:val="Style5"/>
        <w:keepNext w:val="0"/>
        <w:keepLines w:val="0"/>
        <w:widowControl w:val="0"/>
        <w:shd w:val="clear" w:color="auto" w:fill="auto"/>
        <w:tabs>
          <w:tab w:pos="1314" w:val="left"/>
        </w:tabs>
        <w:bidi w:val="0"/>
        <w:spacing w:before="0" w:after="0" w:line="331" w:lineRule="exact"/>
        <w:ind w:left="0" w:right="0" w:firstLine="840"/>
        <w:jc w:val="both"/>
      </w:pPr>
      <w:bookmarkStart w:id="1567" w:name="bookmark1567"/>
      <w:r>
        <w:rPr>
          <w:b/>
          <w:bCs/>
          <w:color w:val="000000"/>
          <w:spacing w:val="0"/>
          <w:w w:val="100"/>
          <w:position w:val="0"/>
        </w:rPr>
        <w:t>5</w:t>
      </w:r>
      <w:bookmarkEnd w:id="1567"/>
      <w:r>
        <w:rPr>
          <w:b/>
          <w:bCs/>
          <w:color w:val="000000"/>
          <w:spacing w:val="0"/>
          <w:w w:val="100"/>
          <w:position w:val="0"/>
        </w:rPr>
        <w:t>4、</w:t>
        <w:tab/>
        <w:t>其他权益工具</w:t>
      </w:r>
    </w:p>
    <w:p>
      <w:pPr>
        <w:pStyle w:val="Style5"/>
        <w:keepNext w:val="0"/>
        <w:keepLines w:val="0"/>
        <w:widowControl w:val="0"/>
        <w:shd w:val="clear" w:color="auto" w:fill="auto"/>
        <w:tabs>
          <w:tab w:pos="1299" w:val="left"/>
        </w:tabs>
        <w:bidi w:val="0"/>
        <w:spacing w:before="0" w:after="260" w:line="331" w:lineRule="exact"/>
        <w:ind w:left="840" w:right="0" w:firstLine="0"/>
        <w:jc w:val="both"/>
      </w:pPr>
      <w:bookmarkStart w:id="1568" w:name="bookmark1568"/>
      <w:r>
        <w:rPr>
          <w:b/>
          <w:bCs/>
          <w:color w:val="000000"/>
          <w:spacing w:val="0"/>
          <w:w w:val="100"/>
          <w:position w:val="0"/>
        </w:rPr>
        <w:t>（</w:t>
      </w:r>
      <w:bookmarkEnd w:id="1568"/>
      <w:r>
        <w:rPr>
          <w:b/>
          <w:bCs/>
          <w:color w:val="000000"/>
          <w:spacing w:val="0"/>
          <w:w w:val="100"/>
          <w:position w:val="0"/>
        </w:rPr>
        <w:t>1）</w:t>
        <w:tab/>
        <w:t>.</w:t>
      </w:r>
      <w:r>
        <w:rPr>
          <w:b/>
          <w:bCs/>
          <w:color w:val="000000"/>
          <w:spacing w:val="0"/>
          <w:w w:val="100"/>
          <w:position w:val="0"/>
        </w:rPr>
        <w:t xml:space="preserve">期末发行在外的优先股、永续债等其他金融工具基本情况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272" w:val="left"/>
        </w:tabs>
        <w:bidi w:val="0"/>
        <w:spacing w:before="0" w:after="0" w:line="302" w:lineRule="exact"/>
        <w:ind w:left="840" w:right="0" w:firstLine="0"/>
        <w:jc w:val="both"/>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color w:val="000000"/>
          <w:spacing w:val="0"/>
          <w:w w:val="100"/>
          <w:position w:val="0"/>
        </w:rPr>
        <w:t>2）</w:t>
        <w:tab/>
        <w:t>.</w:t>
      </w:r>
      <w:r>
        <w:rPr>
          <w:color w:val="000000"/>
          <w:spacing w:val="0"/>
          <w:w w:val="100"/>
          <w:position w:val="0"/>
        </w:rPr>
        <w:t>期末发行在外的优先股、永续债等金融工具变动情况表</w:t>
      </w:r>
      <w:bookmarkEnd w:id="1569"/>
      <w:bookmarkEnd w:id="1570"/>
      <w:bookmarkEnd w:id="1572"/>
    </w:p>
    <w:p>
      <w:pPr>
        <w:pStyle w:val="Style5"/>
        <w:keepNext w:val="0"/>
        <w:keepLines w:val="0"/>
        <w:widowControl w:val="0"/>
        <w:shd w:val="clear" w:color="auto" w:fill="auto"/>
        <w:bidi w:val="0"/>
        <w:spacing w:before="0" w:after="0" w:line="274" w:lineRule="exact"/>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840" w:right="0" w:firstLine="0"/>
        <w:jc w:val="both"/>
      </w:pPr>
      <w:r>
        <w:rPr>
          <w:color w:val="000000"/>
          <w:spacing w:val="0"/>
          <w:w w:val="100"/>
          <w:position w:val="0"/>
        </w:rPr>
        <w:t xml:space="preserve">其他权益工具本期增减变动情况、变动原因说明，以及相关会计处理的依据: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其他说明</w:t>
      </w:r>
      <w:r>
        <w:rPr>
          <w:color w:val="000000"/>
          <w:spacing w:val="0"/>
          <w:w w:val="100"/>
          <w:position w:val="0"/>
        </w:rPr>
        <w:t>：</w:t>
      </w:r>
    </w:p>
    <w:p>
      <w:pPr>
        <w:pStyle w:val="Style5"/>
        <w:keepNext w:val="0"/>
        <w:keepLines w:val="0"/>
        <w:widowControl w:val="0"/>
        <w:shd w:val="clear" w:color="auto" w:fill="auto"/>
        <w:bidi w:val="0"/>
        <w:spacing w:before="0" w:after="260" w:line="240" w:lineRule="auto"/>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314" w:val="left"/>
        </w:tabs>
        <w:bidi w:val="0"/>
        <w:spacing w:before="0" w:after="0" w:line="302" w:lineRule="exact"/>
        <w:ind w:left="0" w:right="0" w:firstLine="840"/>
        <w:jc w:val="both"/>
      </w:pPr>
      <w:bookmarkStart w:id="1573" w:name="bookmark1573"/>
      <w:bookmarkStart w:id="1574" w:name="bookmark1574"/>
      <w:bookmarkStart w:id="1575" w:name="bookmark1575"/>
      <w:bookmarkStart w:id="1576" w:name="bookmark1576"/>
      <w:r>
        <w:rPr>
          <w:color w:val="000000"/>
          <w:spacing w:val="0"/>
          <w:w w:val="100"/>
          <w:position w:val="0"/>
        </w:rPr>
        <w:t>5</w:t>
      </w:r>
      <w:bookmarkEnd w:id="1575"/>
      <w:r>
        <w:rPr>
          <w:color w:val="000000"/>
          <w:spacing w:val="0"/>
          <w:w w:val="100"/>
          <w:position w:val="0"/>
        </w:rPr>
        <w:t>5、</w:t>
        <w:tab/>
        <w:t>资本公积</w:t>
      </w:r>
      <w:bookmarkEnd w:id="1573"/>
      <w:bookmarkEnd w:id="1574"/>
      <w:bookmarkEnd w:id="1576"/>
    </w:p>
    <w:p>
      <w:pPr>
        <w:pStyle w:val="Style5"/>
        <w:keepNext w:val="0"/>
        <w:keepLines w:val="0"/>
        <w:widowControl w:val="0"/>
        <w:shd w:val="clear" w:color="auto" w:fill="auto"/>
        <w:bidi w:val="0"/>
        <w:spacing w:before="0" w:after="0" w:line="302" w:lineRule="exact"/>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9"/>
        <w:gridCol w:w="2146"/>
        <w:gridCol w:w="1670"/>
        <w:gridCol w:w="1781"/>
        <w:gridCol w:w="215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3,184,664,817.41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10,778,949.16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3,173,885,868.25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2,849,543.00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4,920,503.00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7,770,046.00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3,187,514,360.41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4,920,503.00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10,778,949.16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3,181,655,914.25</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其他说明，包括本期增减变动情况、变动原因说明：</w:t>
      </w:r>
    </w:p>
    <w:p>
      <w:pPr>
        <w:pStyle w:val="Style5"/>
        <w:keepNext w:val="0"/>
        <w:keepLines w:val="0"/>
        <w:widowControl w:val="0"/>
        <w:shd w:val="clear" w:color="auto" w:fill="auto"/>
        <w:tabs>
          <w:tab w:pos="1616" w:val="left"/>
        </w:tabs>
        <w:bidi w:val="0"/>
        <w:spacing w:before="0" w:after="0" w:line="405" w:lineRule="exact"/>
        <w:ind w:left="840" w:right="0" w:firstLine="420"/>
        <w:jc w:val="both"/>
      </w:pPr>
      <w:bookmarkStart w:id="1577" w:name="bookmark1577"/>
      <w:r>
        <w:rPr>
          <w:color w:val="000000"/>
          <w:spacing w:val="0"/>
          <w:w w:val="100"/>
          <w:position w:val="0"/>
        </w:rPr>
        <w:t>1</w:t>
      </w:r>
      <w:bookmarkEnd w:id="1577"/>
      <w:r>
        <w:rPr>
          <w:color w:val="000000"/>
          <w:spacing w:val="0"/>
          <w:w w:val="100"/>
          <w:position w:val="0"/>
        </w:rPr>
        <w:t>）</w:t>
        <w:tab/>
      </w:r>
      <w:r>
        <w:rPr>
          <w:color w:val="000000"/>
          <w:spacing w:val="0"/>
          <w:w w:val="100"/>
          <w:position w:val="0"/>
        </w:rPr>
        <w:t>本期子公司浙报融媒体科技（浙江）有限责任公司设立浙江天目智慧科技有限公司，以同一 控制下业务合并的方式受让浙报传媒控股集团有限公司及其子公司开发并经营的融媒体智能服务 云项目业务，相应减少本期的资本公积（股本溢价</w:t>
      </w:r>
      <w:r>
        <w:rPr>
          <w:color w:val="000000"/>
          <w:spacing w:val="0"/>
          <w:w w:val="100"/>
          <w:position w:val="0"/>
        </w:rPr>
        <w:t>）7,870,689.90</w:t>
      </w:r>
      <w:r>
        <w:rPr>
          <w:color w:val="000000"/>
          <w:spacing w:val="0"/>
          <w:w w:val="100"/>
          <w:position w:val="0"/>
        </w:rPr>
        <w:t>元，同时对</w:t>
      </w:r>
      <w:r>
        <w:rPr>
          <w:color w:val="000000"/>
          <w:spacing w:val="0"/>
          <w:w w:val="100"/>
          <w:position w:val="0"/>
        </w:rPr>
        <w:t>2020</w:t>
      </w:r>
      <w:r>
        <w:rPr>
          <w:color w:val="000000"/>
          <w:spacing w:val="0"/>
          <w:w w:val="100"/>
          <w:position w:val="0"/>
        </w:rPr>
        <w:t>年年初余额进 行追溯调整，因上述合并而增加期初资本公积（股本溢价）</w:t>
      </w:r>
      <w:r>
        <w:rPr>
          <w:color w:val="000000"/>
          <w:spacing w:val="0"/>
          <w:w w:val="100"/>
          <w:position w:val="0"/>
        </w:rPr>
        <w:t>7,547,654.78</w:t>
      </w:r>
      <w:r>
        <w:rPr>
          <w:color w:val="000000"/>
          <w:spacing w:val="0"/>
          <w:w w:val="100"/>
          <w:position w:val="0"/>
        </w:rPr>
        <w:t>元。</w:t>
      </w:r>
    </w:p>
    <w:p>
      <w:pPr>
        <w:pStyle w:val="Style5"/>
        <w:keepNext w:val="0"/>
        <w:keepLines w:val="0"/>
        <w:widowControl w:val="0"/>
        <w:shd w:val="clear" w:color="auto" w:fill="auto"/>
        <w:tabs>
          <w:tab w:pos="354" w:val="left"/>
        </w:tabs>
        <w:bidi w:val="0"/>
        <w:spacing w:before="0" w:after="0" w:line="405" w:lineRule="exact"/>
        <w:ind w:left="0" w:right="0" w:firstLine="0"/>
        <w:jc w:val="left"/>
      </w:pPr>
      <w:bookmarkStart w:id="1578" w:name="bookmark1578"/>
      <w:r>
        <w:rPr>
          <w:color w:val="000000"/>
          <w:spacing w:val="0"/>
          <w:w w:val="100"/>
          <w:position w:val="0"/>
        </w:rPr>
        <w:t>2</w:t>
      </w:r>
      <w:bookmarkEnd w:id="1578"/>
      <w:r>
        <w:rPr>
          <w:color w:val="000000"/>
          <w:spacing w:val="0"/>
          <w:w w:val="100"/>
          <w:position w:val="0"/>
        </w:rPr>
        <w:t>）</w:t>
        <w:tab/>
      </w:r>
      <w:r>
        <w:rPr>
          <w:color w:val="000000"/>
          <w:spacing w:val="0"/>
          <w:w w:val="100"/>
          <w:position w:val="0"/>
        </w:rPr>
        <w:t>根据子公司浙江翰墨投资管理有限公司与绍兴报业传媒集团有限公司于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 xml:space="preserve">月签订 </w:t>
      </w:r>
      <w:r>
        <w:rPr>
          <w:color w:val="000000"/>
          <w:spacing w:val="0"/>
          <w:w w:val="100"/>
          <w:position w:val="0"/>
        </w:rPr>
        <w:t>的《股权转让协议》，浙江翰墨投资管理有限公司受让绍兴报业传媒集团有限公司所持浙江翰墨朗 亭投资管理有限公司</w:t>
      </w:r>
      <w:r>
        <w:rPr>
          <w:color w:val="000000"/>
          <w:spacing w:val="0"/>
          <w:w w:val="100"/>
          <w:position w:val="0"/>
        </w:rPr>
        <w:t xml:space="preserve">45. </w:t>
      </w:r>
      <w:r>
        <w:rPr>
          <w:color w:val="000000"/>
          <w:spacing w:val="0"/>
          <w:w w:val="100"/>
          <w:position w:val="0"/>
        </w:rPr>
        <w:t>45%</w:t>
      </w:r>
      <w:r>
        <w:rPr>
          <w:color w:val="000000"/>
          <w:spacing w:val="0"/>
          <w:w w:val="100"/>
          <w:position w:val="0"/>
        </w:rPr>
        <w:t>的少数股权，在合并报表中，新取得的长期股权投资与按照新增持股 比例计算应享有子公司自合并日开始持续计算的可辨认净资产份额之间的差额</w:t>
      </w:r>
      <w:r>
        <w:rPr>
          <w:color w:val="000000"/>
          <w:spacing w:val="0"/>
          <w:w w:val="100"/>
          <w:position w:val="0"/>
        </w:rPr>
        <w:t xml:space="preserve">2, 908, </w:t>
      </w:r>
      <w:r>
        <w:rPr>
          <w:color w:val="000000"/>
          <w:spacing w:val="0"/>
          <w:w w:val="100"/>
          <w:position w:val="0"/>
        </w:rPr>
        <w:t xml:space="preserve">259. </w:t>
      </w:r>
      <w:r>
        <w:rPr>
          <w:color w:val="000000"/>
          <w:spacing w:val="0"/>
          <w:w w:val="100"/>
          <w:position w:val="0"/>
        </w:rPr>
        <w:t>26</w:t>
      </w:r>
      <w:r>
        <w:rPr>
          <w:color w:val="000000"/>
          <w:spacing w:val="0"/>
          <w:w w:val="100"/>
          <w:position w:val="0"/>
        </w:rPr>
        <w:t>元, 相应冲减合并财务报表中的资本公积（资本溢价）。</w:t>
      </w:r>
    </w:p>
    <w:p>
      <w:pPr>
        <w:pStyle w:val="Style5"/>
        <w:keepNext w:val="0"/>
        <w:keepLines w:val="0"/>
        <w:widowControl w:val="0"/>
        <w:shd w:val="clear" w:color="auto" w:fill="auto"/>
        <w:tabs>
          <w:tab w:pos="1579" w:val="left"/>
        </w:tabs>
        <w:bidi w:val="0"/>
        <w:spacing w:before="0" w:after="0" w:line="409" w:lineRule="exact"/>
        <w:ind w:left="840" w:right="0" w:firstLine="420"/>
        <w:jc w:val="both"/>
      </w:pPr>
      <w:bookmarkStart w:id="1579" w:name="bookmark1579"/>
      <w:r>
        <w:rPr>
          <w:color w:val="000000"/>
          <w:spacing w:val="0"/>
          <w:w w:val="100"/>
          <w:position w:val="0"/>
        </w:rPr>
        <w:t>3</w:t>
      </w:r>
      <w:bookmarkEnd w:id="1579"/>
      <w:r>
        <w:rPr>
          <w:color w:val="000000"/>
          <w:spacing w:val="0"/>
          <w:w w:val="100"/>
          <w:position w:val="0"/>
        </w:rPr>
        <w:t>）</w:t>
        <w:tab/>
      </w:r>
      <w:r>
        <w:rPr>
          <w:color w:val="000000"/>
          <w:spacing w:val="0"/>
          <w:w w:val="100"/>
          <w:position w:val="0"/>
        </w:rPr>
        <w:t>经公司</w:t>
      </w:r>
      <w:r>
        <w:rPr>
          <w:color w:val="000000"/>
          <w:spacing w:val="0"/>
          <w:w w:val="100"/>
          <w:position w:val="0"/>
        </w:rPr>
        <w:t>2020</w:t>
      </w:r>
      <w:r>
        <w:rPr>
          <w:color w:val="000000"/>
          <w:spacing w:val="0"/>
          <w:w w:val="100"/>
          <w:position w:val="0"/>
        </w:rPr>
        <w:t>年第三次临时股东大会审议通过的</w:t>
      </w:r>
      <w:r>
        <w:rPr>
          <w:color w:val="000000"/>
          <w:spacing w:val="0"/>
          <w:w w:val="100"/>
          <w:position w:val="0"/>
        </w:rPr>
        <w:t>2020</w:t>
      </w:r>
      <w:r>
        <w:rPr>
          <w:color w:val="000000"/>
          <w:spacing w:val="0"/>
          <w:w w:val="100"/>
          <w:position w:val="0"/>
        </w:rPr>
        <w:t>年股票期权激励计划，向符合条件 的</w:t>
      </w:r>
      <w:r>
        <w:rPr>
          <w:color w:val="000000"/>
          <w:spacing w:val="0"/>
          <w:w w:val="100"/>
          <w:position w:val="0"/>
        </w:rPr>
        <w:t>157</w:t>
      </w:r>
      <w:r>
        <w:rPr>
          <w:color w:val="000000"/>
          <w:spacing w:val="0"/>
          <w:w w:val="100"/>
          <w:position w:val="0"/>
        </w:rPr>
        <w:t>名激励对象授予股票期权</w:t>
      </w:r>
      <w:r>
        <w:rPr>
          <w:color w:val="000000"/>
          <w:spacing w:val="0"/>
          <w:w w:val="100"/>
          <w:position w:val="0"/>
        </w:rPr>
        <w:t>1300</w:t>
      </w:r>
      <w:r>
        <w:rPr>
          <w:color w:val="000000"/>
          <w:spacing w:val="0"/>
          <w:w w:val="100"/>
          <w:position w:val="0"/>
        </w:rPr>
        <w:t>万份，每份期权的行权价格为</w:t>
      </w:r>
      <w:r>
        <w:rPr>
          <w:color w:val="000000"/>
          <w:spacing w:val="0"/>
          <w:w w:val="100"/>
          <w:position w:val="0"/>
        </w:rPr>
        <w:t>9.63</w:t>
      </w:r>
      <w:r>
        <w:rPr>
          <w:color w:val="000000"/>
          <w:spacing w:val="0"/>
          <w:w w:val="100"/>
          <w:position w:val="0"/>
        </w:rPr>
        <w:t>元，授予日为</w:t>
      </w:r>
      <w:r>
        <w:rPr>
          <w:color w:val="000000"/>
          <w:spacing w:val="0"/>
          <w:w w:val="100"/>
          <w:position w:val="0"/>
        </w:rPr>
        <w:t>2020</w:t>
      </w:r>
      <w:r>
        <w:rPr>
          <w:color w:val="000000"/>
          <w:spacing w:val="0"/>
          <w:w w:val="100"/>
          <w:position w:val="0"/>
        </w:rPr>
        <w:t>年</w:t>
      </w:r>
      <w:r>
        <w:rPr>
          <w:color w:val="000000"/>
          <w:spacing w:val="0"/>
          <w:w w:val="100"/>
          <w:position w:val="0"/>
        </w:rPr>
        <w:t xml:space="preserve">9 </w:t>
      </w:r>
      <w:r>
        <w:rPr>
          <w:color w:val="000000"/>
          <w:spacing w:val="0"/>
          <w:w w:val="100"/>
          <w:position w:val="0"/>
        </w:rPr>
        <w:t>月</w:t>
      </w:r>
      <w:r>
        <w:rPr>
          <w:color w:val="000000"/>
          <w:spacing w:val="0"/>
          <w:w w:val="100"/>
          <w:position w:val="0"/>
        </w:rPr>
        <w:t>25</w:t>
      </w:r>
      <w:r>
        <w:rPr>
          <w:color w:val="000000"/>
          <w:spacing w:val="0"/>
          <w:w w:val="100"/>
          <w:position w:val="0"/>
        </w:rPr>
        <w:t>日。公司根据授予日的股票价格,计算出授予日股票期权的内在价值为每份</w:t>
      </w:r>
      <w:r>
        <w:rPr>
          <w:color w:val="000000"/>
          <w:spacing w:val="0"/>
          <w:w w:val="100"/>
          <w:position w:val="0"/>
        </w:rPr>
        <w:t>1.93</w:t>
      </w:r>
      <w:r>
        <w:rPr>
          <w:color w:val="000000"/>
          <w:spacing w:val="0"/>
          <w:w w:val="100"/>
          <w:position w:val="0"/>
        </w:rPr>
        <w:t>元。</w:t>
      </w:r>
      <w:r>
        <w:rPr>
          <w:color w:val="000000"/>
          <w:spacing w:val="0"/>
          <w:w w:val="100"/>
          <w:position w:val="0"/>
        </w:rPr>
        <w:t>2020</w:t>
      </w:r>
      <w:r>
        <w:rPr>
          <w:color w:val="000000"/>
          <w:spacing w:val="0"/>
          <w:w w:val="100"/>
          <w:position w:val="0"/>
        </w:rPr>
        <w:t xml:space="preserve">年 </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日，公司在中国证券登记结算有限责任公司上海分公司完成了授予登记手续，授予的期 权自授权日起</w:t>
      </w:r>
      <w:r>
        <w:rPr>
          <w:color w:val="000000"/>
          <w:spacing w:val="0"/>
          <w:w w:val="100"/>
          <w:position w:val="0"/>
        </w:rPr>
        <w:t>24</w:t>
      </w:r>
      <w:r>
        <w:rPr>
          <w:color w:val="000000"/>
          <w:spacing w:val="0"/>
          <w:w w:val="100"/>
          <w:position w:val="0"/>
        </w:rPr>
        <w:t>个月后按照第一个行权期</w:t>
      </w:r>
      <w:r>
        <w:rPr>
          <w:color w:val="000000"/>
          <w:spacing w:val="0"/>
          <w:w w:val="100"/>
          <w:position w:val="0"/>
        </w:rPr>
        <w:t>40%</w:t>
      </w:r>
      <w:r>
        <w:rPr>
          <w:color w:val="000000"/>
          <w:spacing w:val="0"/>
          <w:w w:val="100"/>
          <w:position w:val="0"/>
        </w:rPr>
        <w:t>、第二个行权期</w:t>
      </w:r>
      <w:r>
        <w:rPr>
          <w:color w:val="000000"/>
          <w:spacing w:val="0"/>
          <w:w w:val="100"/>
          <w:position w:val="0"/>
        </w:rPr>
        <w:t>30%</w:t>
      </w:r>
      <w:r>
        <w:rPr>
          <w:color w:val="000000"/>
          <w:spacing w:val="0"/>
          <w:w w:val="100"/>
          <w:position w:val="0"/>
        </w:rPr>
        <w:t>、第三个行权期</w:t>
      </w:r>
      <w:r>
        <w:rPr>
          <w:color w:val="000000"/>
          <w:spacing w:val="0"/>
          <w:w w:val="100"/>
          <w:position w:val="0"/>
        </w:rPr>
        <w:t>30%</w:t>
      </w:r>
      <w:r>
        <w:rPr>
          <w:color w:val="000000"/>
          <w:spacing w:val="0"/>
          <w:w w:val="100"/>
          <w:position w:val="0"/>
        </w:rPr>
        <w:t>的比例分 三期行权。公司本期应确认的以股份支付换取的职工服务总额为</w:t>
      </w:r>
      <w:r>
        <w:rPr>
          <w:color w:val="000000"/>
          <w:spacing w:val="0"/>
          <w:w w:val="100"/>
          <w:position w:val="0"/>
        </w:rPr>
        <w:t xml:space="preserve">3,117,965. </w:t>
      </w:r>
      <w:r>
        <w:rPr>
          <w:color w:val="000000"/>
          <w:spacing w:val="0"/>
          <w:w w:val="100"/>
          <w:position w:val="0"/>
        </w:rPr>
        <w:t>71</w:t>
      </w:r>
      <w:r>
        <w:rPr>
          <w:color w:val="000000"/>
          <w:spacing w:val="0"/>
          <w:w w:val="100"/>
          <w:position w:val="0"/>
        </w:rPr>
        <w:t>元，相应确认资本 公积-其他资本公积</w:t>
      </w:r>
      <w:r>
        <w:rPr>
          <w:color w:val="000000"/>
          <w:spacing w:val="0"/>
          <w:w w:val="100"/>
          <w:position w:val="0"/>
        </w:rPr>
        <w:t>3,117,965.71</w:t>
      </w:r>
      <w:r>
        <w:rPr>
          <w:color w:val="000000"/>
          <w:spacing w:val="0"/>
          <w:w w:val="100"/>
          <w:position w:val="0"/>
        </w:rPr>
        <w:t>元。</w:t>
      </w:r>
    </w:p>
    <w:p>
      <w:pPr>
        <w:pStyle w:val="Style5"/>
        <w:keepNext w:val="0"/>
        <w:keepLines w:val="0"/>
        <w:widowControl w:val="0"/>
        <w:shd w:val="clear" w:color="auto" w:fill="auto"/>
        <w:tabs>
          <w:tab w:pos="1579" w:val="left"/>
        </w:tabs>
        <w:bidi w:val="0"/>
        <w:spacing w:before="0" w:after="480" w:line="409" w:lineRule="exact"/>
        <w:ind w:left="840" w:right="0" w:firstLine="420"/>
        <w:jc w:val="both"/>
      </w:pPr>
      <w:bookmarkStart w:id="1580" w:name="bookmark1580"/>
      <w:r>
        <w:rPr>
          <w:color w:val="000000"/>
          <w:spacing w:val="0"/>
          <w:w w:val="100"/>
          <w:position w:val="0"/>
        </w:rPr>
        <w:t>4</w:t>
      </w:r>
      <w:bookmarkEnd w:id="1580"/>
      <w:r>
        <w:rPr>
          <w:color w:val="000000"/>
          <w:spacing w:val="0"/>
          <w:w w:val="100"/>
          <w:position w:val="0"/>
        </w:rPr>
        <w:t>）</w:t>
        <w:tab/>
      </w:r>
      <w:r>
        <w:rPr>
          <w:color w:val="000000"/>
          <w:spacing w:val="0"/>
          <w:w w:val="100"/>
          <w:position w:val="0"/>
        </w:rPr>
        <w:t>子公司浙报融媒体科技（浙江）有限责任公司因其投资的联营企业其他权益变动，按照享有 比例计算的权益变动，相应确认其他资本公积</w:t>
      </w:r>
      <w:r>
        <w:rPr>
          <w:color w:val="000000"/>
          <w:spacing w:val="0"/>
          <w:w w:val="100"/>
          <w:position w:val="0"/>
        </w:rPr>
        <w:t xml:space="preserve">2,039,300. </w:t>
      </w:r>
      <w:r>
        <w:rPr>
          <w:color w:val="000000"/>
          <w:spacing w:val="0"/>
          <w:w w:val="100"/>
          <w:position w:val="0"/>
        </w:rPr>
        <w:t>00</w:t>
      </w:r>
      <w:r>
        <w:rPr>
          <w:color w:val="000000"/>
          <w:spacing w:val="0"/>
          <w:w w:val="100"/>
          <w:position w:val="0"/>
        </w:rPr>
        <w:t xml:space="preserve">元。公司按比例相应确认其他资本公 积 </w:t>
      </w:r>
      <w:r>
        <w:rPr>
          <w:color w:val="000000"/>
          <w:spacing w:val="0"/>
          <w:w w:val="100"/>
          <w:position w:val="0"/>
        </w:rPr>
        <w:t xml:space="preserve">1,802,537.29 </w:t>
      </w:r>
      <w:r>
        <w:rPr>
          <w:color w:val="000000"/>
          <w:spacing w:val="0"/>
          <w:w w:val="100"/>
          <w:position w:val="0"/>
        </w:rPr>
        <w:t>元。</w:t>
      </w:r>
    </w:p>
    <w:p>
      <w:pPr>
        <w:pStyle w:val="Style36"/>
        <w:keepNext/>
        <w:keepLines/>
        <w:widowControl w:val="0"/>
        <w:shd w:val="clear" w:color="auto" w:fill="auto"/>
        <w:bidi w:val="0"/>
        <w:spacing w:before="0" w:after="100" w:line="240" w:lineRule="auto"/>
        <w:ind w:left="0" w:right="0" w:firstLine="840"/>
        <w:jc w:val="both"/>
      </w:pPr>
      <w:bookmarkStart w:id="1581" w:name="bookmark1581"/>
      <w:bookmarkStart w:id="1582" w:name="bookmark1582"/>
      <w:bookmarkStart w:id="1583" w:name="bookmark1583"/>
      <w:bookmarkStart w:id="1584" w:name="bookmark1584"/>
      <w:r>
        <w:rPr>
          <w:color w:val="000000"/>
          <w:spacing w:val="0"/>
          <w:w w:val="100"/>
          <w:position w:val="0"/>
        </w:rPr>
        <w:t>5</w:t>
      </w:r>
      <w:bookmarkEnd w:id="1583"/>
      <w:r>
        <w:rPr>
          <w:color w:val="000000"/>
          <w:spacing w:val="0"/>
          <w:w w:val="100"/>
          <w:position w:val="0"/>
        </w:rPr>
        <w:t>6、库存股</w:t>
      </w:r>
      <w:bookmarkEnd w:id="1581"/>
      <w:bookmarkEnd w:id="1582"/>
      <w:bookmarkEnd w:id="1584"/>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9"/>
        <w:gridCol w:w="1819"/>
        <w:gridCol w:w="1834"/>
        <w:gridCol w:w="1853"/>
        <w:gridCol w:w="186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307,662,662.77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307,662,662.77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307,662,662.77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307,662,662.77</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=期增减变动情况、变动原因说明：</w:t>
            </w:r>
          </w:p>
        </w:tc>
      </w:tr>
    </w:tbl>
    <w:p>
      <w:pPr>
        <w:pStyle w:val="Style24"/>
        <w:keepNext w:val="0"/>
        <w:keepLines w:val="0"/>
        <w:widowControl w:val="0"/>
        <w:shd w:val="clear" w:color="auto" w:fill="auto"/>
        <w:bidi w:val="0"/>
        <w:spacing w:before="0" w:after="0" w:line="240" w:lineRule="auto"/>
        <w:ind w:left="101" w:right="0" w:firstLine="0"/>
        <w:jc w:val="left"/>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229" w:right="785" w:bottom="1490" w:left="554" w:header="0" w:footer="3" w:gutter="0"/>
          <w:cols w:space="720"/>
          <w:noEndnote/>
          <w:rtlGutter w:val="0"/>
          <w:docGrid w:linePitch="360"/>
        </w:sectPr>
      </w:pPr>
      <w:r>
        <w:rPr>
          <w:color w:val="000000"/>
          <w:spacing w:val="0"/>
          <w:w w:val="100"/>
          <w:position w:val="0"/>
        </w:rPr>
        <w:t>无</w:t>
      </w:r>
    </w:p>
    <w:p>
      <w:pPr>
        <w:pStyle w:val="Style36"/>
        <w:keepNext/>
        <w:keepLines/>
        <w:widowControl w:val="0"/>
        <w:shd w:val="clear" w:color="auto" w:fill="auto"/>
        <w:bidi w:val="0"/>
        <w:spacing w:before="400" w:after="100" w:line="240" w:lineRule="auto"/>
        <w:ind w:left="0" w:right="0" w:firstLine="720"/>
        <w:jc w:val="left"/>
      </w:pPr>
      <w:bookmarkStart w:id="1585" w:name="bookmark1585"/>
      <w:bookmarkStart w:id="1586" w:name="bookmark1586"/>
      <w:bookmarkStart w:id="1587" w:name="bookmark1587"/>
      <w:bookmarkStart w:id="1588" w:name="bookmark1588"/>
      <w:r>
        <w:rPr>
          <w:color w:val="000000"/>
          <w:spacing w:val="0"/>
          <w:w w:val="100"/>
          <w:position w:val="0"/>
        </w:rPr>
        <w:t>5</w:t>
      </w:r>
      <w:bookmarkEnd w:id="1587"/>
      <w:r>
        <w:rPr>
          <w:color w:val="000000"/>
          <w:spacing w:val="0"/>
          <w:w w:val="100"/>
          <w:position w:val="0"/>
        </w:rPr>
        <w:t>7、其他综合收益</w:t>
      </w:r>
      <w:bookmarkEnd w:id="1585"/>
      <w:bookmarkEnd w:id="1586"/>
      <w:bookmarkEnd w:id="1588"/>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6"/>
        <w:gridCol w:w="1445"/>
        <w:gridCol w:w="1776"/>
        <w:gridCol w:w="1445"/>
        <w:gridCol w:w="1450"/>
        <w:gridCol w:w="1445"/>
        <w:gridCol w:w="1776"/>
        <w:gridCol w:w="1536"/>
        <w:gridCol w:w="1781"/>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本期所得税前发 生额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减：前期计入 其他综合收 益当期转入 留存收益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减：所得税费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税后归属于母公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税后归属于少 数股东</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320"/>
              <w:jc w:val="left"/>
            </w:pP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144,778.68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-5,634,979.29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-5,113,651.37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-521,327.92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-4,968,872.69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其中：权益法下可转损益的其 他综合收益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62,147.87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-5,118,566.90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-4,813,396.06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-305,170.84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-4,751,248.19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-342,230.40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-150,581.38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-191,649.02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-150,581.38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82,630.81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-174,181.99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-149,673.93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-24,508.06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-67,043.12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144,778.68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-5,634,979.29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-5,113,651.37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-521,327.92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-4,968,872.69</w:t>
            </w:r>
          </w:p>
        </w:tc>
      </w:tr>
    </w:tbl>
    <w:p>
      <w:pPr>
        <w:spacing w:lineRule="exact" w:line="1"/>
        <w:rPr>
          <w:sz w:val="2"/>
          <w:szCs w:val="2"/>
        </w:rPr>
      </w:pPr>
      <w:r>
        <w:br w:type="page"/>
      </w:r>
    </w:p>
    <w:p>
      <w:pPr>
        <w:pStyle w:val="Style5"/>
        <w:keepNext w:val="0"/>
        <w:keepLines w:val="0"/>
        <w:widowControl w:val="0"/>
        <w:shd w:val="clear" w:color="auto" w:fill="auto"/>
        <w:bidi w:val="0"/>
        <w:spacing w:before="0" w:after="320" w:line="341" w:lineRule="exact"/>
        <w:ind w:left="660" w:right="0" w:firstLine="40"/>
        <w:jc w:val="left"/>
      </w:pPr>
      <w:r>
        <w:rPr>
          <w:color w:val="000000"/>
          <w:spacing w:val="0"/>
          <w:w w:val="100"/>
          <w:position w:val="0"/>
        </w:rPr>
        <w:t>其他说明，包括对现金流量套期损益的有效部分转为被套期项目初始确认金额调整: 无</w:t>
      </w:r>
    </w:p>
    <w:p>
      <w:pPr>
        <w:pStyle w:val="Style36"/>
        <w:keepNext/>
        <w:keepLines/>
        <w:widowControl w:val="0"/>
        <w:shd w:val="clear" w:color="auto" w:fill="auto"/>
        <w:bidi w:val="0"/>
        <w:spacing w:before="0" w:after="80" w:line="240" w:lineRule="auto"/>
        <w:ind w:left="0" w:right="0" w:firstLine="660"/>
        <w:jc w:val="left"/>
      </w:pPr>
      <w:bookmarkStart w:id="1589" w:name="bookmark1589"/>
      <w:bookmarkStart w:id="1590" w:name="bookmark1590"/>
      <w:bookmarkStart w:id="1591" w:name="bookmark1591"/>
      <w:bookmarkStart w:id="1592" w:name="bookmark1592"/>
      <w:r>
        <w:rPr>
          <w:color w:val="000000"/>
          <w:spacing w:val="0"/>
          <w:w w:val="100"/>
          <w:position w:val="0"/>
        </w:rPr>
        <w:t>5</w:t>
      </w:r>
      <w:bookmarkEnd w:id="1591"/>
      <w:r>
        <w:rPr>
          <w:color w:val="000000"/>
          <w:spacing w:val="0"/>
          <w:w w:val="100"/>
          <w:position w:val="0"/>
        </w:rPr>
        <w:t>8、盈余公积</w:t>
      </w:r>
      <w:bookmarkEnd w:id="1589"/>
      <w:bookmarkEnd w:id="1590"/>
      <w:bookmarkEnd w:id="1592"/>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30"/>
        <w:gridCol w:w="2818"/>
        <w:gridCol w:w="2822"/>
        <w:gridCol w:w="2846"/>
        <w:gridCol w:w="283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168,135,396.71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13,465,915.86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181,601,312.57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168,135,396.71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13,465,915.86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181,601,312.57</w:t>
            </w:r>
          </w:p>
        </w:tc>
      </w:tr>
    </w:tbl>
    <w:p>
      <w:pPr>
        <w:pStyle w:val="Style24"/>
        <w:keepNext w:val="0"/>
        <w:keepLines w:val="0"/>
        <w:widowControl w:val="0"/>
        <w:shd w:val="clear" w:color="auto" w:fill="auto"/>
        <w:bidi w:val="0"/>
        <w:spacing w:before="0" w:after="80" w:line="240" w:lineRule="auto"/>
        <w:ind w:left="19" w:right="0" w:firstLine="0"/>
        <w:jc w:val="left"/>
      </w:pPr>
      <w:r>
        <w:rPr>
          <w:color w:val="000000"/>
          <w:spacing w:val="0"/>
          <w:w w:val="100"/>
          <w:position w:val="0"/>
        </w:rPr>
        <w:t>盈余公积说明，包括本期增减变动情况、变动原因说明：</w:t>
      </w:r>
    </w:p>
    <w:p>
      <w:pPr>
        <w:pStyle w:val="Style2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根据公司章程，按母公司</w:t>
      </w:r>
      <w:r>
        <w:rPr>
          <w:rFonts w:ascii="Times New Roman" w:eastAsia="Times New Roman" w:hAnsi="Times New Roman" w:cs="Times New Roman"/>
          <w:color w:val="000000"/>
          <w:spacing w:val="0"/>
          <w:w w:val="100"/>
          <w:position w:val="0"/>
        </w:rPr>
        <w:t>2020</w:t>
      </w:r>
      <w:r>
        <w:rPr>
          <w:color w:val="000000"/>
          <w:spacing w:val="0"/>
          <w:w w:val="100"/>
          <w:position w:val="0"/>
        </w:rPr>
        <w:t>年度净利润提取</w:t>
      </w:r>
      <w:r>
        <w:rPr>
          <w:rFonts w:ascii="Times New Roman" w:eastAsia="Times New Roman" w:hAnsi="Times New Roman" w:cs="Times New Roman"/>
          <w:color w:val="000000"/>
          <w:spacing w:val="0"/>
          <w:w w:val="100"/>
          <w:position w:val="0"/>
        </w:rPr>
        <w:t>10%</w:t>
      </w:r>
      <w:r>
        <w:rPr>
          <w:color w:val="000000"/>
          <w:spacing w:val="0"/>
          <w:w w:val="100"/>
          <w:position w:val="0"/>
        </w:rPr>
        <w:t>的法定盈余公积。</w:t>
      </w:r>
    </w:p>
    <w:p>
      <w:pPr>
        <w:widowControl w:val="0"/>
        <w:spacing w:after="199" w:line="1" w:lineRule="exact"/>
      </w:pPr>
    </w:p>
    <w:p>
      <w:pPr>
        <w:pStyle w:val="Style36"/>
        <w:keepNext/>
        <w:keepLines/>
        <w:widowControl w:val="0"/>
        <w:shd w:val="clear" w:color="auto" w:fill="auto"/>
        <w:bidi w:val="0"/>
        <w:spacing w:before="0" w:after="80" w:line="240" w:lineRule="auto"/>
        <w:ind w:left="0" w:right="0" w:firstLine="660"/>
        <w:jc w:val="left"/>
      </w:pPr>
      <w:bookmarkStart w:id="1593" w:name="bookmark1593"/>
      <w:bookmarkStart w:id="1594" w:name="bookmark1594"/>
      <w:bookmarkStart w:id="1595" w:name="bookmark1595"/>
      <w:bookmarkStart w:id="1596" w:name="bookmark1596"/>
      <w:r>
        <w:rPr>
          <w:color w:val="000000"/>
          <w:spacing w:val="0"/>
          <w:w w:val="100"/>
          <w:position w:val="0"/>
        </w:rPr>
        <w:t>5</w:t>
      </w:r>
      <w:bookmarkEnd w:id="1595"/>
      <w:r>
        <w:rPr>
          <w:color w:val="000000"/>
          <w:spacing w:val="0"/>
          <w:w w:val="100"/>
          <w:position w:val="0"/>
        </w:rPr>
        <w:t>9、未分配利润</w:t>
      </w:r>
      <w:bookmarkEnd w:id="1593"/>
      <w:bookmarkEnd w:id="1594"/>
      <w:bookmarkEnd w:id="1596"/>
    </w:p>
    <w:p>
      <w:pPr>
        <w:pStyle w:val="Style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443"/>
        <w:gridCol w:w="4402"/>
        <w:gridCol w:w="427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3,696,054,706.26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3,513,115,150.77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-27,732,966.12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-226,932,654.42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3,668,321,740.14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3,286,182,496.35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511,588,034.19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500,182,801.09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13,465,915.86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16,785,115.46</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101,258,441.84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101,258,441.84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2800" w:right="0" w:firstLine="0"/>
              <w:jc w:val="both"/>
            </w:pPr>
            <w:r>
              <w:rPr>
                <w:rFonts w:ascii="Times New Roman" w:eastAsia="Times New Roman" w:hAnsi="Times New Roman" w:cs="Times New Roman"/>
                <w:color w:val="000000"/>
                <w:spacing w:val="0"/>
                <w:w w:val="100"/>
                <w:position w:val="0"/>
              </w:rPr>
              <w:t>4,065,185,416.63</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3,668,321,740.14</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660"/>
        <w:jc w:val="left"/>
      </w:pPr>
      <w:r>
        <w:rPr>
          <w:color w:val="000000"/>
          <w:spacing w:val="0"/>
          <w:w w:val="100"/>
          <w:position w:val="0"/>
        </w:rPr>
        <w:t>调整期初未分配利润明细：</w:t>
      </w:r>
    </w:p>
    <w:p>
      <w:pPr>
        <w:pStyle w:val="Style5"/>
        <w:keepNext w:val="0"/>
        <w:keepLines w:val="0"/>
        <w:widowControl w:val="0"/>
        <w:shd w:val="clear" w:color="auto" w:fill="auto"/>
        <w:tabs>
          <w:tab w:pos="1023" w:val="left"/>
        </w:tabs>
        <w:bidi w:val="0"/>
        <w:spacing w:before="0" w:after="0" w:line="240" w:lineRule="auto"/>
        <w:ind w:left="0" w:right="0" w:firstLine="660"/>
        <w:jc w:val="left"/>
      </w:pPr>
      <w:bookmarkStart w:id="1597" w:name="bookmark1597"/>
      <w:r>
        <w:rPr>
          <w:rFonts w:ascii="Times New Roman" w:eastAsia="Times New Roman" w:hAnsi="Times New Roman" w:cs="Times New Roman"/>
          <w:color w:val="000000"/>
          <w:spacing w:val="0"/>
          <w:w w:val="100"/>
          <w:position w:val="0"/>
        </w:rPr>
        <w:t>1</w:t>
      </w:r>
      <w:bookmarkEnd w:id="1597"/>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1042" w:val="left"/>
        </w:tabs>
        <w:bidi w:val="0"/>
        <w:spacing w:before="0" w:after="80" w:line="240" w:lineRule="auto"/>
        <w:ind w:left="0" w:right="0" w:firstLine="660"/>
        <w:jc w:val="left"/>
      </w:pPr>
      <w:bookmarkStart w:id="1598" w:name="bookmark1598"/>
      <w:r>
        <w:rPr>
          <w:rFonts w:ascii="Times New Roman" w:eastAsia="Times New Roman" w:hAnsi="Times New Roman" w:cs="Times New Roman"/>
          <w:color w:val="000000"/>
          <w:spacing w:val="0"/>
          <w:w w:val="100"/>
          <w:position w:val="0"/>
        </w:rPr>
        <w:t>2</w:t>
      </w:r>
      <w:bookmarkEnd w:id="1598"/>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1102" w:val="left"/>
        </w:tabs>
        <w:bidi w:val="0"/>
        <w:spacing w:before="0" w:after="0" w:line="240" w:lineRule="auto"/>
        <w:ind w:left="0" w:right="0" w:firstLine="720"/>
        <w:jc w:val="left"/>
      </w:pPr>
      <w:bookmarkStart w:id="1599" w:name="bookmark1599"/>
      <w:r>
        <w:rPr>
          <w:rFonts w:ascii="Times New Roman" w:eastAsia="Times New Roman" w:hAnsi="Times New Roman" w:cs="Times New Roman"/>
          <w:color w:val="000000"/>
          <w:spacing w:val="0"/>
          <w:w w:val="100"/>
          <w:position w:val="0"/>
        </w:rPr>
        <w:t>3</w:t>
      </w:r>
      <w:bookmarkEnd w:id="1599"/>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1102" w:val="left"/>
        </w:tabs>
        <w:bidi w:val="0"/>
        <w:spacing w:before="0" w:after="0" w:line="240" w:lineRule="auto"/>
        <w:ind w:left="0" w:right="0" w:firstLine="720"/>
        <w:jc w:val="left"/>
      </w:pPr>
      <w:bookmarkStart w:id="1600" w:name="bookmark1600"/>
      <w:r>
        <w:rPr>
          <w:rFonts w:ascii="Times New Roman" w:eastAsia="Times New Roman" w:hAnsi="Times New Roman" w:cs="Times New Roman"/>
          <w:color w:val="000000"/>
          <w:spacing w:val="0"/>
          <w:w w:val="100"/>
          <w:position w:val="0"/>
        </w:rPr>
        <w:t>4</w:t>
      </w:r>
      <w:bookmarkEnd w:id="1600"/>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27,732,966.12</w:t>
      </w:r>
      <w:r>
        <w:rPr>
          <w:color w:val="000000"/>
          <w:spacing w:val="0"/>
          <w:w w:val="100"/>
          <w:position w:val="0"/>
        </w:rPr>
        <w:t>元。</w:t>
      </w:r>
    </w:p>
    <w:p>
      <w:pPr>
        <w:pStyle w:val="Style5"/>
        <w:keepNext w:val="0"/>
        <w:keepLines w:val="0"/>
        <w:widowControl w:val="0"/>
        <w:shd w:val="clear" w:color="auto" w:fill="auto"/>
        <w:tabs>
          <w:tab w:pos="1102" w:val="left"/>
        </w:tabs>
        <w:bidi w:val="0"/>
        <w:spacing w:before="0" w:after="320" w:line="240" w:lineRule="auto"/>
        <w:ind w:left="0" w:right="0" w:firstLine="720"/>
        <w:jc w:val="left"/>
      </w:pPr>
      <w:bookmarkStart w:id="1601" w:name="bookmark1601"/>
      <w:r>
        <w:rPr>
          <w:rFonts w:ascii="Times New Roman" w:eastAsia="Times New Roman" w:hAnsi="Times New Roman" w:cs="Times New Roman"/>
          <w:color w:val="000000"/>
          <w:spacing w:val="0"/>
          <w:w w:val="100"/>
          <w:position w:val="0"/>
        </w:rPr>
        <w:t>5</w:t>
      </w:r>
      <w:bookmarkEnd w:id="1601"/>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6"/>
        <w:keepNext/>
        <w:keepLines/>
        <w:widowControl w:val="0"/>
        <w:shd w:val="clear" w:color="auto" w:fill="auto"/>
        <w:bidi w:val="0"/>
        <w:spacing w:before="0" w:after="100" w:line="240" w:lineRule="auto"/>
        <w:ind w:left="0" w:right="0" w:firstLine="720"/>
        <w:jc w:val="left"/>
      </w:pPr>
      <w:bookmarkStart w:id="1602" w:name="bookmark1602"/>
      <w:bookmarkStart w:id="1603" w:name="bookmark1603"/>
      <w:bookmarkStart w:id="1604" w:name="bookmark1604"/>
      <w:bookmarkStart w:id="1605" w:name="bookmark1605"/>
      <w:r>
        <w:rPr>
          <w:color w:val="000000"/>
          <w:spacing w:val="0"/>
          <w:w w:val="100"/>
          <w:position w:val="0"/>
        </w:rPr>
        <w:t>6</w:t>
      </w:r>
      <w:bookmarkEnd w:id="1604"/>
      <w:r>
        <w:rPr>
          <w:color w:val="000000"/>
          <w:spacing w:val="0"/>
          <w:w w:val="100"/>
          <w:position w:val="0"/>
        </w:rPr>
        <w:t>0、营业收入和营业成本</w:t>
      </w:r>
      <w:bookmarkEnd w:id="1602"/>
      <w:bookmarkEnd w:id="1603"/>
      <w:bookmarkEnd w:id="1605"/>
    </w:p>
    <w:p>
      <w:pPr>
        <w:pStyle w:val="Style36"/>
        <w:keepNext/>
        <w:keepLines/>
        <w:widowControl w:val="0"/>
        <w:shd w:val="clear" w:color="auto" w:fill="auto"/>
        <w:bidi w:val="0"/>
        <w:spacing w:before="0" w:after="100" w:line="240" w:lineRule="auto"/>
        <w:ind w:left="0" w:right="0" w:firstLine="720"/>
        <w:jc w:val="left"/>
      </w:pPr>
      <w:bookmarkStart w:id="1602" w:name="bookmark1602"/>
      <w:bookmarkStart w:id="1603" w:name="bookmark1603"/>
      <w:bookmarkStart w:id="1606" w:name="bookmark1606"/>
      <w:r>
        <w:rPr>
          <w:color w:val="000000"/>
          <w:spacing w:val="0"/>
          <w:w w:val="100"/>
          <w:position w:val="0"/>
        </w:rPr>
        <w:t>(1).</w:t>
      </w:r>
      <w:r>
        <w:rPr>
          <w:color w:val="000000"/>
          <w:spacing w:val="0"/>
          <w:w w:val="100"/>
          <w:position w:val="0"/>
        </w:rPr>
        <w:t>营业收入和营业成本情况</w:t>
      </w:r>
      <w:bookmarkEnd w:id="1602"/>
      <w:bookmarkEnd w:id="1603"/>
      <w:bookmarkEnd w:id="1606"/>
    </w:p>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2904"/>
        <w:gridCol w:w="2923"/>
        <w:gridCol w:w="2918"/>
        <w:gridCol w:w="2928"/>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3,530,420,480.04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1,071,050,330.58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2,828,772,093.25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876,587,246.88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8,361,778.16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7,587,569.81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13,225,821.58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8,609,230.17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3,538,782,258.20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1,078,637,900.39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2,841,997,914.83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885,196,477.05</w:t>
            </w:r>
          </w:p>
        </w:tc>
      </w:tr>
    </w:tbl>
    <w:p>
      <w:pPr>
        <w:widowControl w:val="0"/>
        <w:spacing w:after="539" w:line="1" w:lineRule="exact"/>
      </w:pP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营业收入具体情况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83"/>
        <w:gridCol w:w="5054"/>
        <w:gridCol w:w="4978"/>
      </w:tblGrid>
      <w:tr>
        <w:trPr>
          <w:trHeight w:val="64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3,538,782,258.20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减：与主营业务无关的业务收入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48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减：不具备商业实质的收入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48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扣除与主营业务无关的业务收入和不具 备商业实质的收入后的营业收入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3,538,782,258.20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spacing w:lineRule="exact" w:line="1"/>
        <w:rPr>
          <w:sz w:val="2"/>
          <w:szCs w:val="2"/>
        </w:rPr>
      </w:pPr>
      <w:r>
        <w:br w:type="page"/>
      </w:r>
    </w:p>
    <w:p>
      <w:pPr>
        <w:pStyle w:val="Style36"/>
        <w:keepNext/>
        <w:keepLines/>
        <w:widowControl w:val="0"/>
        <w:numPr>
          <w:ilvl w:val="0"/>
          <w:numId w:val="199"/>
        </w:numPr>
        <w:shd w:val="clear" w:color="auto" w:fill="auto"/>
        <w:bidi w:val="0"/>
        <w:spacing w:before="0" w:after="100" w:line="240" w:lineRule="auto"/>
        <w:ind w:left="0" w:right="0" w:firstLine="720"/>
        <w:jc w:val="both"/>
      </w:pPr>
      <w:bookmarkStart w:id="1607" w:name="bookmark1607"/>
      <w:bookmarkStart w:id="1608" w:name="bookmark1608"/>
      <w:bookmarkStart w:id="1609" w:name="bookmark1609"/>
      <w:bookmarkStart w:id="1610" w:name="bookmark1610"/>
      <w:bookmarkEnd w:id="1609"/>
      <w:r>
        <w:rPr>
          <w:color w:val="000000"/>
          <w:spacing w:val="0"/>
          <w:w w:val="100"/>
          <w:position w:val="0"/>
        </w:rPr>
        <w:t>.</w:t>
      </w:r>
      <w:r>
        <w:rPr>
          <w:color w:val="000000"/>
          <w:spacing w:val="0"/>
          <w:w w:val="100"/>
          <w:position w:val="0"/>
        </w:rPr>
        <w:t>合同产生的收入的情况</w:t>
      </w:r>
      <w:bookmarkEnd w:id="1607"/>
      <w:bookmarkEnd w:id="1608"/>
      <w:bookmarkEnd w:id="1610"/>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89"/>
        <w:gridCol w:w="1699"/>
        <w:gridCol w:w="2126"/>
        <w:gridCol w:w="1699"/>
        <w:gridCol w:w="1963"/>
        <w:gridCol w:w="1584"/>
        <w:gridCol w:w="1742"/>
        <w:gridCol w:w="196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公用部分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数字文化业务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大数据业务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融媒体业务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综合文化业务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分部间抵消</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国内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126,298,276.50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2,852,595,401.20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227,279,804.77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438,190,598.81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24,110,749.19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184,917,003.48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3,483,557,826.99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国外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73,370,783.59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18,146,352.38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55,224,431.21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126,298,276.50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2,925,966,184.79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227,279,804.77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438,190,598.81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24,110,749.19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203,063,355.86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3,538,782,258.20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按业务类型分类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在线游戏运营及增值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2,801,266,046.44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2,800,322,650.21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5,772,932.69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119,148,680.40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190,821,802.89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428,905,439.98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12,105,633.78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83,827,805.51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672,926,684.23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119,488,221.59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36,458,001.88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117,778,457.89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38,167,765.58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1,037,122.22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5,551,457.95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9,285,158.83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12,005,115.41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513,696.23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27,365,158.18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126,298,276.50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2,925,966,184.79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227,279,804.77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438,190,598.81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24,110,749.19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203,063,355.86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3,538,782,258.20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按收入确认时间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商品</w:t>
            </w:r>
            <w:r>
              <w:rPr>
                <w:rFonts w:ascii="Times New Roman" w:eastAsia="Times New Roman" w:hAnsi="Times New Roman" w:cs="Times New Roman"/>
                <w:color w:val="000000"/>
                <w:spacing w:val="0"/>
                <w:w w:val="100"/>
                <w:position w:val="0"/>
              </w:rPr>
              <w:t>(</w:t>
            </w:r>
            <w:r>
              <w:rPr>
                <w:color w:val="000000"/>
                <w:spacing w:val="0"/>
                <w:w w:val="100"/>
                <w:position w:val="0"/>
              </w:rPr>
              <w:t>在某一时点转 让</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126,298,276.50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2,925,966,184.79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227,279,804.77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320,651,113.59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24,110,749.19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203,063,355.86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3,421,242,772.98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在某一时段内提 供</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117,539,485.22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117,539,485.22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126,298,276.50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2,925,966,184.79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227,279,804.77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438,190,598.81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24,110,749.19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203,063,355.86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3,538,782,258.20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126,298,276.50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2,925,966,184.79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227,279,804.77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438,190,598.81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24,110,749.19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203,063,355.86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3,538,782,258.20</w:t>
            </w:r>
          </w:p>
        </w:tc>
      </w:tr>
    </w:tbl>
    <w:p>
      <w:pPr>
        <w:widowControl w:val="0"/>
        <w:spacing w:after="199" w:line="1" w:lineRule="exact"/>
      </w:pPr>
    </w:p>
    <w:p>
      <w:pPr>
        <w:pStyle w:val="Style5"/>
        <w:keepNext w:val="0"/>
        <w:keepLines w:val="0"/>
        <w:widowControl w:val="0"/>
        <w:shd w:val="clear" w:color="auto" w:fill="auto"/>
        <w:bidi w:val="0"/>
        <w:spacing w:before="0" w:after="320" w:line="274" w:lineRule="exact"/>
        <w:ind w:left="720" w:right="0" w:firstLine="0"/>
        <w:jc w:val="left"/>
      </w:pPr>
      <w:r>
        <w:rPr>
          <w:color w:val="000000"/>
          <w:spacing w:val="0"/>
          <w:w w:val="100"/>
          <w:position w:val="0"/>
        </w:rPr>
        <w:t xml:space="preserve">合同产生的收入说明: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99"/>
        </w:numPr>
        <w:shd w:val="clear" w:color="auto" w:fill="auto"/>
        <w:tabs>
          <w:tab w:pos="1150" w:val="left"/>
        </w:tabs>
        <w:bidi w:val="0"/>
        <w:spacing w:before="0" w:after="100" w:line="240" w:lineRule="auto"/>
        <w:ind w:left="0" w:right="0" w:firstLine="720"/>
        <w:jc w:val="both"/>
      </w:pPr>
      <w:bookmarkStart w:id="1611" w:name="bookmark1611"/>
      <w:bookmarkStart w:id="1612" w:name="bookmark1612"/>
      <w:bookmarkStart w:id="1613" w:name="bookmark1613"/>
      <w:bookmarkStart w:id="1614" w:name="bookmark1614"/>
      <w:bookmarkEnd w:id="1613"/>
      <w:r>
        <w:rPr>
          <w:color w:val="000000"/>
          <w:spacing w:val="0"/>
          <w:w w:val="100"/>
          <w:position w:val="0"/>
        </w:rPr>
        <w:t>.履约义务的说明</w:t>
      </w:r>
      <w:bookmarkEnd w:id="1611"/>
      <w:bookmarkEnd w:id="1612"/>
      <w:bookmarkEnd w:id="1614"/>
    </w:p>
    <w:p>
      <w:pPr>
        <w:pStyle w:val="Style5"/>
        <w:keepNext w:val="0"/>
        <w:keepLines w:val="0"/>
        <w:widowControl w:val="0"/>
        <w:shd w:val="clear" w:color="auto" w:fill="auto"/>
        <w:bidi w:val="0"/>
        <w:spacing w:before="0" w:after="160" w:line="240" w:lineRule="auto"/>
        <w:ind w:left="0" w:right="0" w:firstLine="720"/>
        <w:jc w:val="both"/>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1182" w:right="394" w:bottom="1948" w:left="807"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199"/>
        </w:numPr>
        <w:shd w:val="clear" w:color="auto" w:fill="auto"/>
        <w:bidi w:val="0"/>
        <w:spacing w:before="400" w:after="10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w:t>
      </w:r>
      <w:r>
        <w:rPr>
          <w:color w:val="000000"/>
          <w:spacing w:val="0"/>
          <w:w w:val="100"/>
          <w:position w:val="0"/>
        </w:rPr>
        <w:t>分摊至剩余履约义务的说明</w:t>
      </w:r>
      <w:bookmarkEnd w:id="1615"/>
      <w:bookmarkEnd w:id="1616"/>
      <w:bookmarkEnd w:id="161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10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6</w:t>
      </w:r>
      <w:bookmarkEnd w:id="1621"/>
      <w:r>
        <w:rPr>
          <w:color w:val="000000"/>
          <w:spacing w:val="0"/>
          <w:w w:val="100"/>
          <w:position w:val="0"/>
        </w:rPr>
        <w:t>1、税金及附加</w:t>
      </w:r>
      <w:bookmarkEnd w:id="1619"/>
      <w:bookmarkEnd w:id="1620"/>
      <w:bookmarkEnd w:id="16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77"/>
        <w:gridCol w:w="308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9,298,285.81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6,981,717.11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4,043,584.33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3,026,131.27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2,693,545.28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2,016,329.60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2,741,083.80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1,784,792.33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392,375.58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392,375.58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1,678,802.07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1,643,106.90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784,802.91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973,089.04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433,769.84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21,635,409.78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17,255,611.67</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10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6</w:t>
      </w:r>
      <w:bookmarkEnd w:id="1625"/>
      <w:r>
        <w:rPr>
          <w:color w:val="000000"/>
          <w:spacing w:val="0"/>
          <w:w w:val="100"/>
          <w:position w:val="0"/>
        </w:rPr>
        <w:t>2、销售费用</w:t>
      </w:r>
      <w:bookmarkEnd w:id="1623"/>
      <w:bookmarkEnd w:id="1624"/>
      <w:bookmarkEnd w:id="16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推广宣传费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387,022,131.44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374,597,035.22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191,989,427.07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189,472,041.74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5,351,010.89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25,427,974.60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2,862,203.60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11,250,573.58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4,974,206.72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4,782,854.43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116,667.61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6,029,133.19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13,095,244.50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598,344,780.52</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618,625,724.07</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10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6</w:t>
      </w:r>
      <w:bookmarkEnd w:id="1629"/>
      <w:r>
        <w:rPr>
          <w:color w:val="000000"/>
          <w:spacing w:val="0"/>
          <w:w w:val="100"/>
          <w:position w:val="0"/>
        </w:rPr>
        <w:t>3、管理费用</w:t>
      </w:r>
      <w:bookmarkEnd w:id="1627"/>
      <w:bookmarkEnd w:id="1628"/>
      <w:bookmarkEnd w:id="16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292,010,066.96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253,209,758.18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26,249,760.27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24,408,430.08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41,993,964.39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40,911,721.14</w:t>
            </w:r>
          </w:p>
        </w:tc>
      </w:tr>
    </w:tbl>
    <w:p>
      <w:pPr>
        <w:spacing w:lineRule="exact" w:line="1"/>
        <w:rPr>
          <w:sz w:val="2"/>
          <w:szCs w:val="2"/>
        </w:rPr>
      </w:pPr>
      <w:r>
        <w:br w:type="page"/>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25,894,321.63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28,321,084.66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7,374,915.85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11,193,858.34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12,360,087.17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12,963,795.36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8,728,291.92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10,413,900.76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2,596,577.25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11,924,364.44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7,324,117.26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429,132,349.88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388,746,665.78</w:t>
            </w:r>
          </w:p>
        </w:tc>
      </w:tr>
    </w:tbl>
    <w:p>
      <w:pPr>
        <w:pStyle w:val="Style24"/>
        <w:keepNext w:val="0"/>
        <w:keepLines w:val="0"/>
        <w:widowControl w:val="0"/>
        <w:shd w:val="clear" w:color="auto" w:fill="auto"/>
        <w:bidi w:val="0"/>
        <w:spacing w:before="0" w:after="0" w:line="278" w:lineRule="exact"/>
        <w:ind w:left="96" w:right="0" w:firstLine="0"/>
        <w:jc w:val="left"/>
      </w:pPr>
      <w:r>
        <w:rPr>
          <w:color w:val="000000"/>
          <w:spacing w:val="0"/>
          <w:w w:val="100"/>
          <w:position w:val="0"/>
        </w:rPr>
        <w:t>其他说明: 无</w:t>
      </w:r>
    </w:p>
    <w:p>
      <w:pPr>
        <w:widowControl w:val="0"/>
        <w:spacing w:after="279" w:line="1" w:lineRule="exact"/>
      </w:pPr>
    </w:p>
    <w:p>
      <w:pPr>
        <w:pStyle w:val="Style36"/>
        <w:keepNext/>
        <w:keepLines/>
        <w:widowControl w:val="0"/>
        <w:shd w:val="clear" w:color="auto" w:fill="auto"/>
        <w:bidi w:val="0"/>
        <w:spacing w:before="0" w:after="10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6</w:t>
      </w:r>
      <w:bookmarkEnd w:id="1633"/>
      <w:r>
        <w:rPr>
          <w:color w:val="000000"/>
          <w:spacing w:val="0"/>
          <w:w w:val="100"/>
          <w:position w:val="0"/>
        </w:rPr>
        <w:t>4、研发费用</w:t>
      </w:r>
      <w:bookmarkEnd w:id="1631"/>
      <w:bookmarkEnd w:id="1632"/>
      <w:bookmarkEnd w:id="16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385,984,019.22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338,752,980.42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81,859,680.77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75,841,803.60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1,226,118.95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276,699.81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16,367,041.86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15,783,160.40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2,306,029.54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2,772,219.49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软件、系统服务费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18,921,615.31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4,552,318.19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297,454.17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5,639,995.90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3,854,271.27</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512,601,955.72</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441,833,453.18</w:t>
            </w:r>
          </w:p>
        </w:tc>
      </w:tr>
    </w:tbl>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279" w:line="1" w:lineRule="exact"/>
      </w:pPr>
    </w:p>
    <w:p>
      <w:pPr>
        <w:pStyle w:val="Style36"/>
        <w:keepNext/>
        <w:keepLines/>
        <w:widowControl w:val="0"/>
        <w:shd w:val="clear" w:color="auto" w:fill="auto"/>
        <w:bidi w:val="0"/>
        <w:spacing w:before="0" w:after="10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6</w:t>
      </w:r>
      <w:bookmarkEnd w:id="1637"/>
      <w:r>
        <w:rPr>
          <w:color w:val="000000"/>
          <w:spacing w:val="0"/>
          <w:w w:val="100"/>
          <w:position w:val="0"/>
        </w:rPr>
        <w:t>5、财务费用</w:t>
      </w:r>
      <w:bookmarkEnd w:id="1635"/>
      <w:bookmarkEnd w:id="1636"/>
      <w:bookmarkEnd w:id="16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40,503,668.61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4,817,625.00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-26,643,577.71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-20,930,728.91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5,334,406.37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-507,818.43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422,301.61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1,247,244.03</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19,616,798.88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-15,373,678.31</w:t>
            </w:r>
          </w:p>
        </w:tc>
      </w:tr>
    </w:tbl>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279" w:line="1" w:lineRule="exact"/>
      </w:pPr>
    </w:p>
    <w:p>
      <w:pPr>
        <w:pStyle w:val="Style36"/>
        <w:keepNext/>
        <w:keepLines/>
        <w:widowControl w:val="0"/>
        <w:shd w:val="clear" w:color="auto" w:fill="auto"/>
        <w:bidi w:val="0"/>
        <w:spacing w:before="0" w:after="10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6</w:t>
      </w:r>
      <w:bookmarkEnd w:id="1641"/>
      <w:r>
        <w:rPr>
          <w:color w:val="000000"/>
          <w:spacing w:val="0"/>
          <w:w w:val="100"/>
          <w:position w:val="0"/>
        </w:rPr>
        <w:t>6、其他收益</w:t>
      </w:r>
      <w:bookmarkEnd w:id="1639"/>
      <w:bookmarkEnd w:id="1640"/>
      <w:bookmarkEnd w:id="16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24,775,625.56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25,996,528.37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代扣代缴个人所得税手续费返 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3,423,253.16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1,380,059.30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增值税进项税加计抵减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10,657,673.36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4,323,691.58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税费减免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1,769,789.13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129,514.34</w:t>
            </w:r>
          </w:p>
        </w:tc>
      </w:tr>
    </w:tbl>
    <w:p>
      <w:pPr>
        <w:spacing w:lineRule="exact" w:line="1"/>
        <w:rPr>
          <w:sz w:val="2"/>
          <w:szCs w:val="2"/>
        </w:rPr>
      </w:pPr>
      <w:r>
        <w:br w:type="page"/>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1,207,931.11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42,134,272.32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31,829,793.59</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:本期计入其他收益的政府补助情况详见本财务报告中七、</w:t>
      </w:r>
      <w:r>
        <w:rPr>
          <w:rFonts w:ascii="Times New Roman" w:eastAsia="Times New Roman" w:hAnsi="Times New Roman" w:cs="Times New Roman"/>
          <w:color w:val="000000"/>
          <w:spacing w:val="0"/>
          <w:w w:val="100"/>
          <w:position w:val="0"/>
        </w:rPr>
        <w:t>83</w:t>
      </w:r>
      <w:r>
        <w:rPr>
          <w:color w:val="000000"/>
          <w:spacing w:val="0"/>
          <w:w w:val="100"/>
          <w:position w:val="0"/>
        </w:rPr>
        <w:t>之说明</w:t>
      </w:r>
    </w:p>
    <w:p>
      <w:pPr>
        <w:widowControl w:val="0"/>
        <w:spacing w:after="539" w:line="1" w:lineRule="exact"/>
      </w:pPr>
    </w:p>
    <w:p>
      <w:pPr>
        <w:pStyle w:val="Style36"/>
        <w:keepNext/>
        <w:keepLines/>
        <w:widowControl w:val="0"/>
        <w:shd w:val="clear" w:color="auto" w:fill="auto"/>
        <w:bidi w:val="0"/>
        <w:spacing w:before="0" w:after="10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6</w:t>
      </w:r>
      <w:bookmarkEnd w:id="1645"/>
      <w:r>
        <w:rPr>
          <w:color w:val="000000"/>
          <w:spacing w:val="0"/>
          <w:w w:val="100"/>
          <w:position w:val="0"/>
        </w:rPr>
        <w:t>7、投资收益</w:t>
      </w:r>
      <w:bookmarkEnd w:id="1643"/>
      <w:bookmarkEnd w:id="1644"/>
      <w:bookmarkEnd w:id="16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-790,482.86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-2,028,657.87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-7,802,198.67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50,730,571.91</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41,225,043.61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17,193,305.34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21,124,426.70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18,086,444.59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银行现金管理产品投资收益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9,615,202.05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30,758,753.10</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追加投资获取控制权时，因购买日原 投资因公允价值重新计量而确认的投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560,413.88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63,371,990.83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115,300,830.95</w:t>
            </w:r>
          </w:p>
        </w:tc>
      </w:tr>
    </w:tbl>
    <w:p>
      <w:pPr>
        <w:widowControl w:val="0"/>
        <w:spacing w:after="1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506" w:val="left"/>
        </w:tabs>
        <w:bidi w:val="0"/>
        <w:spacing w:before="0" w:after="10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6</w:t>
      </w:r>
      <w:bookmarkEnd w:id="1649"/>
      <w:r>
        <w:rPr>
          <w:color w:val="000000"/>
          <w:spacing w:val="0"/>
          <w:w w:val="100"/>
          <w:position w:val="0"/>
        </w:rPr>
        <w:t>8、</w:t>
        <w:tab/>
        <w:t>净敞口套期收益</w:t>
      </w:r>
      <w:bookmarkEnd w:id="1647"/>
      <w:bookmarkEnd w:id="1648"/>
      <w:bookmarkEnd w:id="165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506" w:val="left"/>
        </w:tabs>
        <w:bidi w:val="0"/>
        <w:spacing w:before="0" w:after="10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6</w:t>
      </w:r>
      <w:bookmarkEnd w:id="1653"/>
      <w:r>
        <w:rPr>
          <w:color w:val="000000"/>
          <w:spacing w:val="0"/>
          <w:w w:val="100"/>
          <w:position w:val="0"/>
        </w:rPr>
        <w:t>9、</w:t>
        <w:tab/>
        <w:t>公允价值变动收益</w:t>
      </w:r>
      <w:bookmarkEnd w:id="1651"/>
      <w:bookmarkEnd w:id="1652"/>
      <w:bookmarkEnd w:id="16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2"/>
        <w:gridCol w:w="283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-137,520,403.65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125,087,159.81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-4,505,904.19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-142,026,307.84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125,087,159.81</w:t>
            </w:r>
          </w:p>
        </w:tc>
      </w:tr>
    </w:tbl>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10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7</w:t>
      </w:r>
      <w:bookmarkEnd w:id="1657"/>
      <w:r>
        <w:rPr>
          <w:color w:val="000000"/>
          <w:spacing w:val="0"/>
          <w:w w:val="100"/>
          <w:position w:val="0"/>
        </w:rPr>
        <w:t>0、信用减值损失</w:t>
      </w:r>
      <w:bookmarkEnd w:id="1655"/>
      <w:bookmarkEnd w:id="1656"/>
      <w:bookmarkEnd w:id="16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-12,548,774.50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-6,663,312.03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-12,548,774.50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-6,663,312.03</w:t>
            </w:r>
          </w:p>
        </w:tc>
      </w:tr>
    </w:tbl>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10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7</w:t>
      </w:r>
      <w:bookmarkEnd w:id="1661"/>
      <w:r>
        <w:rPr>
          <w:color w:val="000000"/>
          <w:spacing w:val="0"/>
          <w:w w:val="100"/>
          <w:position w:val="0"/>
        </w:rPr>
        <w:t>1、资产减值损失</w:t>
      </w:r>
      <w:bookmarkEnd w:id="1659"/>
      <w:bookmarkEnd w:id="1660"/>
      <w:bookmarkEnd w:id="16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二、存货跌价损失及合同履约成本 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-8,148,288.07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-2,193,194.91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四、固定资产减值损失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-5,258,986.22</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-8,151,759.54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-7,452,181.13</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71" w:lineRule="exact"/>
        <w:ind w:left="0" w:right="0" w:firstLine="520"/>
        <w:jc w:val="both"/>
      </w:pPr>
      <w:r>
        <w:rPr>
          <w:color w:val="000000"/>
          <w:spacing w:val="0"/>
          <w:w w:val="100"/>
          <w:position w:val="0"/>
        </w:rPr>
        <w:t>本期发生的长期股权投资减值损失系公司对联营企业浙江东方星空数据科技有限公司计提的 减值准备及子公司边锋网络技术有限公司对联营企业北京想玩科技有限公司和武汉玩度科技有限 公司计提的减值准备。</w:t>
      </w:r>
    </w:p>
    <w:p>
      <w:pPr>
        <w:pStyle w:val="Style5"/>
        <w:keepNext w:val="0"/>
        <w:keepLines w:val="0"/>
        <w:widowControl w:val="0"/>
        <w:shd w:val="clear" w:color="auto" w:fill="auto"/>
        <w:bidi w:val="0"/>
        <w:spacing w:before="0" w:after="0" w:line="341" w:lineRule="exact"/>
        <w:ind w:left="0" w:right="0" w:firstLine="0"/>
        <w:jc w:val="left"/>
      </w:pPr>
      <w:bookmarkStart w:id="1663" w:name="bookmark1663"/>
      <w:r>
        <w:rPr>
          <w:b/>
          <w:bCs/>
          <w:color w:val="000000"/>
          <w:spacing w:val="0"/>
          <w:w w:val="100"/>
          <w:position w:val="0"/>
        </w:rPr>
        <w:t>7</w:t>
      </w:r>
      <w:bookmarkEnd w:id="1663"/>
      <w:r>
        <w:rPr>
          <w:b/>
          <w:bCs/>
          <w:color w:val="000000"/>
          <w:spacing w:val="0"/>
          <w:w w:val="100"/>
          <w:position w:val="0"/>
        </w:rPr>
        <w:t xml:space="preserve">2、资产处置收益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27,529.77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-278,128.43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87,500.22</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27,529.77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-190,628.21</w:t>
            </w:r>
          </w:p>
        </w:tc>
      </w:tr>
    </w:tbl>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259" w:line="1" w:lineRule="exact"/>
      </w:pPr>
    </w:p>
    <w:p>
      <w:pPr>
        <w:pStyle w:val="Style24"/>
        <w:keepNext w:val="0"/>
        <w:keepLines w:val="0"/>
        <w:widowControl w:val="0"/>
        <w:shd w:val="clear" w:color="auto" w:fill="auto"/>
        <w:bidi w:val="0"/>
        <w:spacing w:before="0" w:after="60" w:line="274" w:lineRule="exact"/>
        <w:ind w:left="91" w:right="0" w:firstLine="0"/>
        <w:jc w:val="left"/>
      </w:pPr>
      <w:r>
        <w:rPr>
          <w:b/>
          <w:bCs/>
          <w:color w:val="000000"/>
          <w:spacing w:val="0"/>
          <w:w w:val="100"/>
          <w:position w:val="0"/>
        </w:rPr>
        <w:t>73、营业外收入</w:t>
      </w:r>
    </w:p>
    <w:p>
      <w:pPr>
        <w:pStyle w:val="Style24"/>
        <w:keepNext w:val="0"/>
        <w:keepLines w:val="0"/>
        <w:widowControl w:val="0"/>
        <w:shd w:val="clear" w:color="auto" w:fill="auto"/>
        <w:bidi w:val="0"/>
        <w:spacing w:before="0" w:after="0" w:line="274" w:lineRule="exact"/>
        <w:ind w:left="91" w:right="0" w:firstLine="0"/>
        <w:jc w:val="left"/>
      </w:pPr>
      <w:r>
        <w:rPr>
          <w:color w:val="000000"/>
          <w:spacing w:val="0"/>
          <w:w w:val="100"/>
          <w:position w:val="0"/>
        </w:rPr>
        <w:t xml:space="preserve">营业外收入情况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17"/>
        <w:gridCol w:w="2304"/>
        <w:gridCol w:w="2314"/>
        <w:gridCol w:w="2328"/>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1,999,805.95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32,821.99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1,999,805.95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罚款、违约金收入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13,413,675.23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612,484.90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13,413,675.23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非同一控制下合并利 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362,850.83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1,026,598.87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362,850.83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150,384.51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16,723.83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150,384.51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15,926,716.52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1,688,629.59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15,926,716.52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7</w:t>
      </w:r>
      <w:bookmarkEnd w:id="1666"/>
      <w:r>
        <w:rPr>
          <w:color w:val="000000"/>
          <w:spacing w:val="0"/>
          <w:w w:val="100"/>
          <w:position w:val="0"/>
        </w:rPr>
        <w:t>4、营业外支出</w:t>
      </w:r>
      <w:bookmarkEnd w:id="1664"/>
      <w:bookmarkEnd w:id="1665"/>
      <w:bookmarkEnd w:id="1667"/>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2030"/>
        <w:gridCol w:w="2376"/>
        <w:gridCol w:w="2328"/>
        <w:gridCol w:w="2328"/>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685,580.00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非流动资产毁损报 废损失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453,248.79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18,545.95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453,248.79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罚款支出和滞纳金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1,358,982.62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671,481.46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1,358,982.62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违约金支出和赔偿 支出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13,430,191.66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11,377,645.16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13,430,191.66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82,992.05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62,162.73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82,992.05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15,361,415.12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12,815,415.30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15,361,415.12</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10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7</w:t>
      </w:r>
      <w:bookmarkEnd w:id="1670"/>
      <w:r>
        <w:rPr>
          <w:color w:val="000000"/>
          <w:spacing w:val="0"/>
          <w:w w:val="100"/>
          <w:position w:val="0"/>
        </w:rPr>
        <w:t>5、所得税费用</w:t>
      </w:r>
      <w:bookmarkEnd w:id="1668"/>
      <w:bookmarkEnd w:id="1669"/>
      <w:bookmarkEnd w:id="1671"/>
    </w:p>
    <w:p>
      <w:pPr>
        <w:pStyle w:val="Style36"/>
        <w:keepNext/>
        <w:keepLines/>
        <w:widowControl w:val="0"/>
        <w:shd w:val="clear" w:color="auto" w:fill="auto"/>
        <w:bidi w:val="0"/>
        <w:spacing w:before="0" w:after="100" w:line="240" w:lineRule="auto"/>
        <w:ind w:left="0" w:right="0" w:firstLine="0"/>
        <w:jc w:val="left"/>
      </w:pPr>
      <w:bookmarkStart w:id="1668" w:name="bookmark1668"/>
      <w:bookmarkStart w:id="1669" w:name="bookmark1669"/>
      <w:bookmarkStart w:id="1672" w:name="bookmark1672"/>
      <w:r>
        <w:rPr>
          <w:color w:val="000000"/>
          <w:spacing w:val="0"/>
          <w:w w:val="100"/>
          <w:position w:val="0"/>
        </w:rPr>
        <w:t>(1).</w:t>
      </w:r>
      <w:r>
        <w:rPr>
          <w:color w:val="000000"/>
          <w:spacing w:val="0"/>
          <w:w w:val="100"/>
          <w:position w:val="0"/>
        </w:rPr>
        <w:t>所得税费用表</w:t>
      </w:r>
      <w:bookmarkEnd w:id="1668"/>
      <w:bookmarkEnd w:id="1669"/>
      <w:bookmarkEnd w:id="167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28"/>
        <w:gridCol w:w="2923"/>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108,453,347.42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83,056,039.82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4,522,209.26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-11,430,052.43</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112,975,556.68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71,625,987.39</w:t>
            </w:r>
          </w:p>
        </w:tc>
      </w:tr>
    </w:tbl>
    <w:p>
      <w:pPr>
        <w:widowControl w:val="0"/>
        <w:spacing w:after="319" w:line="1" w:lineRule="exact"/>
      </w:pPr>
    </w:p>
    <w:p>
      <w:pPr>
        <w:pStyle w:val="Style36"/>
        <w:keepNext/>
        <w:keepLines/>
        <w:widowControl w:val="0"/>
        <w:shd w:val="clear" w:color="auto" w:fill="auto"/>
        <w:bidi w:val="0"/>
        <w:spacing w:before="0" w:after="100" w:line="240" w:lineRule="auto"/>
        <w:ind w:left="0" w:right="0" w:firstLine="0"/>
        <w:jc w:val="left"/>
      </w:pPr>
      <w:bookmarkStart w:id="1673" w:name="bookmark1673"/>
      <w:bookmarkStart w:id="1674" w:name="bookmark1674"/>
      <w:bookmarkStart w:id="1675" w:name="bookmark1675"/>
      <w:r>
        <w:rPr>
          <w:color w:val="000000"/>
          <w:spacing w:val="0"/>
          <w:w w:val="100"/>
          <w:position w:val="0"/>
        </w:rPr>
        <w:t>(2).</w:t>
      </w:r>
      <w:r>
        <w:rPr>
          <w:color w:val="000000"/>
          <w:spacing w:val="0"/>
          <w:w w:val="100"/>
          <w:position w:val="0"/>
        </w:rPr>
        <w:t>会计利润与所得税费用调整过程</w:t>
      </w:r>
      <w:bookmarkEnd w:id="1673"/>
      <w:bookmarkEnd w:id="1674"/>
      <w:bookmarkEnd w:id="167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822,185,315.47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205,546,328.87</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-64,051,384.45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698,157.33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-973,886.88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14,117,868.80</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-9,525,376.68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34,541,005.66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小型微利企业核定征收、外国公司适用当地税 收政策的影响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340" w:right="0" w:firstLine="0"/>
              <w:jc w:val="left"/>
            </w:pPr>
            <w:r>
              <w:rPr>
                <w:rFonts w:ascii="Times New Roman" w:eastAsia="Times New Roman" w:hAnsi="Times New Roman" w:cs="Times New Roman"/>
                <w:color w:val="000000"/>
                <w:spacing w:val="0"/>
                <w:w w:val="100"/>
                <w:position w:val="0"/>
              </w:rPr>
              <w:t>-6,114,408.72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研究开发费用加计扣除的影响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-61,262,747.25</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112,975,556.68</w:t>
            </w:r>
          </w:p>
        </w:tc>
      </w:tr>
    </w:tbl>
    <w:p>
      <w:pPr>
        <w:widowControl w:val="0"/>
        <w:spacing w:after="179" w:line="1" w:lineRule="exact"/>
      </w:pPr>
    </w:p>
    <w:p>
      <w:pPr>
        <w:pStyle w:val="Style5"/>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6"/>
        <w:keepNext/>
        <w:keepLines/>
        <w:widowControl w:val="0"/>
        <w:shd w:val="clear" w:color="auto" w:fill="auto"/>
        <w:tabs>
          <w:tab w:pos="497" w:val="left"/>
        </w:tabs>
        <w:bidi w:val="0"/>
        <w:spacing w:before="0" w:after="10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7</w:t>
      </w:r>
      <w:bookmarkEnd w:id="1678"/>
      <w:r>
        <w:rPr>
          <w:color w:val="000000"/>
          <w:spacing w:val="0"/>
          <w:w w:val="100"/>
          <w:position w:val="0"/>
        </w:rPr>
        <w:t>6、</w:t>
        <w:tab/>
        <w:t>其他综合收益</w:t>
      </w:r>
      <w:bookmarkEnd w:id="1676"/>
      <w:bookmarkEnd w:id="1677"/>
      <w:bookmarkEnd w:id="16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详见本财务报告中七、</w:t>
      </w:r>
      <w:r>
        <w:rPr>
          <w:rFonts w:ascii="Times New Roman" w:eastAsia="Times New Roman" w:hAnsi="Times New Roman" w:cs="Times New Roman"/>
          <w:color w:val="000000"/>
          <w:spacing w:val="0"/>
          <w:w w:val="100"/>
          <w:position w:val="0"/>
        </w:rPr>
        <w:t>57</w:t>
      </w:r>
      <w:r>
        <w:rPr>
          <w:color w:val="000000"/>
          <w:spacing w:val="0"/>
          <w:w w:val="100"/>
          <w:position w:val="0"/>
        </w:rPr>
        <w:t>之说明</w:t>
      </w:r>
    </w:p>
    <w:p>
      <w:pPr>
        <w:pStyle w:val="Style36"/>
        <w:keepNext/>
        <w:keepLines/>
        <w:widowControl w:val="0"/>
        <w:shd w:val="clear" w:color="auto" w:fill="auto"/>
        <w:tabs>
          <w:tab w:pos="497" w:val="left"/>
        </w:tabs>
        <w:bidi w:val="0"/>
        <w:spacing w:before="0" w:after="10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7</w:t>
      </w:r>
      <w:bookmarkEnd w:id="1682"/>
      <w:r>
        <w:rPr>
          <w:color w:val="000000"/>
          <w:spacing w:val="0"/>
          <w:w w:val="100"/>
          <w:position w:val="0"/>
        </w:rPr>
        <w:t>7、</w:t>
        <w:tab/>
        <w:t>现金流量表项目</w:t>
      </w:r>
      <w:bookmarkEnd w:id="1680"/>
      <w:bookmarkEnd w:id="1681"/>
      <w:bookmarkEnd w:id="1683"/>
    </w:p>
    <w:p>
      <w:pPr>
        <w:pStyle w:val="Style36"/>
        <w:keepNext/>
        <w:keepLines/>
        <w:widowControl w:val="0"/>
        <w:shd w:val="clear" w:color="auto" w:fill="auto"/>
        <w:bidi w:val="0"/>
        <w:spacing w:before="0" w:after="100" w:line="240" w:lineRule="auto"/>
        <w:ind w:left="0" w:right="0" w:firstLine="0"/>
        <w:jc w:val="left"/>
      </w:pPr>
      <w:bookmarkStart w:id="1680" w:name="bookmark1680"/>
      <w:bookmarkStart w:id="1681" w:name="bookmark1681"/>
      <w:bookmarkStart w:id="1684" w:name="bookmark1684"/>
      <w:r>
        <w:rPr>
          <w:color w:val="000000"/>
          <w:spacing w:val="0"/>
          <w:w w:val="100"/>
          <w:position w:val="0"/>
        </w:rPr>
        <w:t>(1).</w:t>
      </w:r>
      <w:r>
        <w:rPr>
          <w:color w:val="000000"/>
          <w:spacing w:val="0"/>
          <w:w w:val="100"/>
          <w:position w:val="0"/>
        </w:rPr>
        <w:t>收到的其他与经营活动有关的现金</w:t>
      </w:r>
      <w:bookmarkEnd w:id="1680"/>
      <w:bookmarkEnd w:id="1681"/>
      <w:bookmarkEnd w:id="168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收到暂收款等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34,189,934.41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143,912,408.28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484,445.87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117,099.43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收到与收益相关的政府补助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24,975,625.56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25,996,528.37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收到押金、保证金、备用金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10,023,260.79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4,025,012.61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收回诉讼保证金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收到银行存款利息收入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26,643,577.71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20,396,252.52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收到违约金收入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13,413,675.23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8,918,543.63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4,036,214.85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128,649,063.20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198,783,516.06</w:t>
            </w:r>
          </w:p>
        </w:tc>
      </w:tr>
    </w:tbl>
    <w:p>
      <w:pPr>
        <w:widowControl w:val="0"/>
        <w:spacing w:after="199" w:line="1" w:lineRule="exact"/>
      </w:pPr>
    </w:p>
    <w:p>
      <w:pPr>
        <w:pStyle w:val="Style5"/>
        <w:keepNext w:val="0"/>
        <w:keepLines w:val="0"/>
        <w:widowControl w:val="0"/>
        <w:shd w:val="clear" w:color="auto" w:fill="auto"/>
        <w:bidi w:val="0"/>
        <w:spacing w:before="0" w:after="200" w:line="336" w:lineRule="exact"/>
        <w:ind w:left="0" w:right="0" w:firstLine="0"/>
        <w:jc w:val="left"/>
      </w:pPr>
      <w:r>
        <w:rPr>
          <w:color w:val="000000"/>
          <w:spacing w:val="0"/>
          <w:w w:val="100"/>
          <w:position w:val="0"/>
        </w:rPr>
        <w:t>收到的其他与经营活动有关的现金说明: 无</w:t>
      </w:r>
    </w:p>
    <w:p>
      <w:pPr>
        <w:pStyle w:val="Style36"/>
        <w:keepNext/>
        <w:keepLines/>
        <w:widowControl w:val="0"/>
        <w:shd w:val="clear" w:color="auto" w:fill="auto"/>
        <w:bidi w:val="0"/>
        <w:spacing w:before="0" w:after="0" w:line="346" w:lineRule="exact"/>
        <w:ind w:left="0" w:right="0" w:firstLine="0"/>
        <w:jc w:val="left"/>
      </w:pPr>
      <w:bookmarkStart w:id="1685" w:name="bookmark1685"/>
      <w:bookmarkStart w:id="1686" w:name="bookmark1686"/>
      <w:bookmarkStart w:id="1687" w:name="bookmark1687"/>
      <w:r>
        <w:rPr>
          <w:color w:val="000000"/>
          <w:spacing w:val="0"/>
          <w:w w:val="100"/>
          <w:position w:val="0"/>
        </w:rPr>
        <w:t>(2).</w:t>
      </w:r>
      <w:r>
        <w:rPr>
          <w:color w:val="000000"/>
          <w:spacing w:val="0"/>
          <w:w w:val="100"/>
          <w:position w:val="0"/>
        </w:rPr>
        <w:t xml:space="preserve">支付的其他与经营活动有关的现金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685"/>
      <w:bookmarkEnd w:id="1686"/>
      <w:bookmarkEnd w:id="1687"/>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销售费用中的经营性付现支出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402,363,960.29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436,903,548.72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管理、研发费用中的经营性付现支 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151,660,403.20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150,600,593.44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支付暂收款等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91,269,398.13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82,555,064.24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支付浙江智慧网络医院管理有限公 司往来款及利息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35,574,437.50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支付押金、保证金、备用金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15,692,268.33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10,629,582.86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支付诉讼保证金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支付赔偿款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7,136,335.86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3,663,514.79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723,696,803.31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694,352,304.05</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支付的其他与经营活动有关的现金说明：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6"/>
        <w:keepNext/>
        <w:keepLines/>
        <w:widowControl w:val="0"/>
        <w:numPr>
          <w:ilvl w:val="0"/>
          <w:numId w:val="201"/>
        </w:numPr>
        <w:shd w:val="clear" w:color="auto" w:fill="auto"/>
        <w:bidi w:val="0"/>
        <w:spacing w:before="0" w:after="100" w:line="240" w:lineRule="auto"/>
        <w:ind w:left="0" w:right="0" w:firstLine="0"/>
        <w:jc w:val="left"/>
      </w:pPr>
      <w:bookmarkStart w:id="1688" w:name="bookmark1688"/>
      <w:bookmarkStart w:id="1689" w:name="bookmark1689"/>
      <w:bookmarkStart w:id="1690" w:name="bookmark1690"/>
      <w:bookmarkStart w:id="1691" w:name="bookmark1691"/>
      <w:bookmarkEnd w:id="1690"/>
      <w:r>
        <w:rPr>
          <w:color w:val="000000"/>
          <w:spacing w:val="0"/>
          <w:w w:val="100"/>
          <w:position w:val="0"/>
        </w:rPr>
        <w:t>.</w:t>
      </w:r>
      <w:r>
        <w:rPr>
          <w:color w:val="000000"/>
          <w:spacing w:val="0"/>
          <w:w w:val="100"/>
          <w:position w:val="0"/>
        </w:rPr>
        <w:t>收到的其他与投资活动有关的现金</w:t>
      </w:r>
      <w:bookmarkEnd w:id="1688"/>
      <w:bookmarkEnd w:id="1689"/>
      <w:bookmarkEnd w:id="16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418"/>
        <w:gridCol w:w="2914"/>
        <w:gridCol w:w="2746"/>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418"/>
        <w:gridCol w:w="2914"/>
        <w:gridCol w:w="2746"/>
      </w:tblGrid>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收回同一控制合并前存入浙江日报 报业集团资金结算中心的款项和利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47,002,726.39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收回参与世纪华通定增项目保证金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收到上海砾游投资管理有限公司投 资保证金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非同一控制下合并获得的现金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19,716.06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47,022,442.45</w:t>
            </w:r>
          </w:p>
        </w:tc>
      </w:tr>
    </w:tbl>
    <w:p>
      <w:pPr>
        <w:widowControl w:val="0"/>
        <w:spacing w:after="199" w:line="1" w:lineRule="exact"/>
      </w:pPr>
    </w:p>
    <w:p>
      <w:pPr>
        <w:pStyle w:val="Style5"/>
        <w:keepNext w:val="0"/>
        <w:keepLines w:val="0"/>
        <w:widowControl w:val="0"/>
        <w:shd w:val="clear" w:color="auto" w:fill="auto"/>
        <w:bidi w:val="0"/>
        <w:spacing w:before="0" w:after="320" w:line="341" w:lineRule="exact"/>
        <w:ind w:left="0" w:right="0" w:firstLine="0"/>
        <w:jc w:val="left"/>
      </w:pPr>
      <w:r>
        <w:rPr>
          <w:color w:val="000000"/>
          <w:spacing w:val="0"/>
          <w:w w:val="100"/>
          <w:position w:val="0"/>
        </w:rPr>
        <w:t>收到的其他与投资活动有关的现金说明: 无</w:t>
      </w:r>
    </w:p>
    <w:p>
      <w:pPr>
        <w:pStyle w:val="Style36"/>
        <w:keepNext/>
        <w:keepLines/>
        <w:widowControl w:val="0"/>
        <w:numPr>
          <w:ilvl w:val="0"/>
          <w:numId w:val="201"/>
        </w:numPr>
        <w:shd w:val="clear" w:color="auto" w:fill="auto"/>
        <w:bidi w:val="0"/>
        <w:spacing w:before="0" w:after="100" w:line="240" w:lineRule="auto"/>
        <w:ind w:left="0" w:right="0" w:firstLine="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w:t>
      </w:r>
      <w:r>
        <w:rPr>
          <w:color w:val="000000"/>
          <w:spacing w:val="0"/>
          <w:w w:val="100"/>
          <w:position w:val="0"/>
        </w:rPr>
        <w:t>支付的其他与投资活动有关的现金</w:t>
      </w:r>
      <w:bookmarkEnd w:id="1692"/>
      <w:bookmarkEnd w:id="1693"/>
      <w:bookmarkEnd w:id="16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支付参与世纪华通定增项目保证金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返还上海砾游投资管理有限公司投 资保证金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320" w:line="336" w:lineRule="exact"/>
        <w:ind w:left="0" w:right="0" w:firstLine="0"/>
        <w:jc w:val="left"/>
      </w:pPr>
      <w:r>
        <w:rPr>
          <w:color w:val="000000"/>
          <w:spacing w:val="0"/>
          <w:w w:val="100"/>
          <w:position w:val="0"/>
        </w:rPr>
        <w:t>支付的其他与投资活动有关的现金说明: 无</w:t>
      </w:r>
    </w:p>
    <w:p>
      <w:pPr>
        <w:pStyle w:val="Style36"/>
        <w:keepNext/>
        <w:keepLines/>
        <w:widowControl w:val="0"/>
        <w:numPr>
          <w:ilvl w:val="0"/>
          <w:numId w:val="201"/>
        </w:numPr>
        <w:shd w:val="clear" w:color="auto" w:fill="auto"/>
        <w:bidi w:val="0"/>
        <w:spacing w:before="0" w:after="100" w:line="240" w:lineRule="auto"/>
        <w:ind w:left="0" w:right="0" w:firstLine="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w:t>
      </w:r>
      <w:r>
        <w:rPr>
          <w:color w:val="000000"/>
          <w:spacing w:val="0"/>
          <w:w w:val="100"/>
          <w:position w:val="0"/>
        </w:rPr>
        <w:t>收到的其他与筹资活动有关的现金</w:t>
      </w:r>
      <w:bookmarkEnd w:id="1696"/>
      <w:bookmarkEnd w:id="1697"/>
      <w:bookmarkEnd w:id="16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收到关联方委托贷款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收到中国证券登记结算有限责任公 司上海分公司保证金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15,690,000.00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320" w:line="341" w:lineRule="exact"/>
        <w:ind w:left="0" w:right="0" w:firstLine="0"/>
        <w:jc w:val="left"/>
      </w:pPr>
      <w:r>
        <w:rPr>
          <w:color w:val="000000"/>
          <w:spacing w:val="0"/>
          <w:w w:val="100"/>
          <w:position w:val="0"/>
        </w:rPr>
        <w:t>收到的其他与筹资活动有关的现金说明: 无</w:t>
      </w:r>
    </w:p>
    <w:p>
      <w:pPr>
        <w:pStyle w:val="Style36"/>
        <w:keepNext/>
        <w:keepLines/>
        <w:widowControl w:val="0"/>
        <w:numPr>
          <w:ilvl w:val="0"/>
          <w:numId w:val="201"/>
        </w:numPr>
        <w:shd w:val="clear" w:color="auto" w:fill="auto"/>
        <w:bidi w:val="0"/>
        <w:spacing w:before="0" w:after="100" w:line="240" w:lineRule="auto"/>
        <w:ind w:left="0" w:right="0" w:firstLine="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w:t>
      </w:r>
      <w:r>
        <w:rPr>
          <w:color w:val="000000"/>
          <w:spacing w:val="0"/>
          <w:w w:val="100"/>
          <w:position w:val="0"/>
        </w:rPr>
        <w:t>支付的其他与筹资活动有关的现金</w:t>
      </w:r>
      <w:bookmarkEnd w:id="1700"/>
      <w:bookmarkEnd w:id="1701"/>
      <w:bookmarkEnd w:id="170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归还关联方委托贷款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回购股份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71,347,010.19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购买子公司少数股权支付的款项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13,000,000.00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98,200,000.00</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返还中国证券登记结算有限责任公 司上海分公司保证金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本期实际未收到同一控制业务合并 下期初的货币资金</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19,881,188.60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48,571,188.60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169,547,010.19</w:t>
            </w:r>
          </w:p>
        </w:tc>
      </w:tr>
    </w:tbl>
    <w:p>
      <w:pPr>
        <w:spacing w:lineRule="exact" w:line="1"/>
        <w:rPr>
          <w:sz w:val="2"/>
          <w:szCs w:val="2"/>
        </w:rPr>
      </w:pPr>
      <w:r>
        <w:br w:type="page"/>
      </w:r>
    </w:p>
    <w:p>
      <w:pPr>
        <w:pStyle w:val="Style5"/>
        <w:keepNext w:val="0"/>
        <w:keepLines w:val="0"/>
        <w:widowControl w:val="0"/>
        <w:shd w:val="clear" w:color="auto" w:fill="auto"/>
        <w:bidi w:val="0"/>
        <w:spacing w:before="0" w:line="300" w:lineRule="exact"/>
        <w:ind w:left="0" w:right="0" w:firstLine="0"/>
        <w:jc w:val="left"/>
      </w:pPr>
      <w:r>
        <w:rPr>
          <w:color w:val="000000"/>
          <w:spacing w:val="0"/>
          <w:w w:val="100"/>
          <w:position w:val="0"/>
        </w:rPr>
        <w:t>支付的其他与筹资活动有关的现金说明：</w:t>
      </w:r>
    </w:p>
    <w:p>
      <w:pPr>
        <w:pStyle w:val="Style5"/>
        <w:keepNext w:val="0"/>
        <w:keepLines w:val="0"/>
        <w:widowControl w:val="0"/>
        <w:shd w:val="clear" w:color="auto" w:fill="auto"/>
        <w:bidi w:val="0"/>
        <w:spacing w:before="0" w:after="220" w:line="269" w:lineRule="exact"/>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:本期子公司浙报融媒体科技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有限责任公司同一控制下合并天目融媒体智能服务云 项目相关业务，相应追溯调整可比报表。因业务合并日除业务核心资产以外的资产负债未实际转 入，相应减少货币资金</w:t>
      </w:r>
      <w:r>
        <w:rPr>
          <w:rFonts w:ascii="Times New Roman" w:eastAsia="Times New Roman" w:hAnsi="Times New Roman" w:cs="Times New Roman"/>
          <w:color w:val="000000"/>
          <w:spacing w:val="0"/>
          <w:w w:val="100"/>
          <w:position w:val="0"/>
        </w:rPr>
        <w:t>19,881,188.60</w:t>
      </w:r>
      <w:r>
        <w:rPr>
          <w:color w:val="000000"/>
          <w:spacing w:val="0"/>
          <w:w w:val="100"/>
          <w:position w:val="0"/>
        </w:rPr>
        <w:t>元。</w:t>
      </w:r>
    </w:p>
    <w:p>
      <w:pPr>
        <w:pStyle w:val="Style5"/>
        <w:keepNext w:val="0"/>
        <w:keepLines w:val="0"/>
        <w:widowControl w:val="0"/>
        <w:shd w:val="clear" w:color="auto" w:fill="auto"/>
        <w:bidi w:val="0"/>
        <w:spacing w:before="0" w:after="0" w:line="331" w:lineRule="exact"/>
        <w:ind w:left="0" w:right="0" w:firstLine="0"/>
        <w:jc w:val="both"/>
      </w:pPr>
      <w:bookmarkStart w:id="1704" w:name="bookmark1704"/>
      <w:r>
        <w:rPr>
          <w:b/>
          <w:bCs/>
          <w:color w:val="000000"/>
          <w:spacing w:val="0"/>
          <w:w w:val="100"/>
          <w:position w:val="0"/>
        </w:rPr>
        <w:t>7</w:t>
      </w:r>
      <w:bookmarkEnd w:id="1704"/>
      <w:r>
        <w:rPr>
          <w:b/>
          <w:bCs/>
          <w:color w:val="000000"/>
          <w:spacing w:val="0"/>
          <w:w w:val="100"/>
          <w:position w:val="0"/>
        </w:rPr>
        <w:t>8、现金流量表补充资料</w:t>
      </w:r>
    </w:p>
    <w:p>
      <w:pPr>
        <w:pStyle w:val="Style5"/>
        <w:keepNext w:val="0"/>
        <w:keepLines w:val="0"/>
        <w:widowControl w:val="0"/>
        <w:shd w:val="clear" w:color="auto" w:fill="auto"/>
        <w:bidi w:val="0"/>
        <w:spacing w:before="0" w:after="0" w:line="331" w:lineRule="exact"/>
        <w:ind w:left="0" w:right="0" w:firstLine="0"/>
        <w:jc w:val="both"/>
      </w:pP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709,209,758.79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680,872,551.27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8,151,759.54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7,452,181.13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12,548,774.50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6,663,312.03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55,075,625.13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40,115,447.04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122,404,925.76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110,052,668.28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23,792,276.11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7,618,208.78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处置固定资产、无形资产和其他长期 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-27,529.77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190,628.21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453,248.79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18,545.95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142,026,307.84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-125,087,159.81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45,633,325.00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3,655,705.18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-63,371,990.83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-115,300,830.95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4,522,209.26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-11,430,052.43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-7,343,881.02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-4,846,394.13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-118,182,748.16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-21,307,596.05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97,007,675.27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202,948,131.48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2,755,114.90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4,720,013.48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1,034,654,851.11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786,335,359.46</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808,309,432.04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1,636,014,099.82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1,636,014,099.82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1,039,333,406.21</w:t>
            </w:r>
          </w:p>
        </w:tc>
      </w:tr>
    </w:tbl>
    <w:p>
      <w:pPr>
        <w:spacing w:lineRule="exact" w:line="1"/>
        <w:rPr>
          <w:sz w:val="2"/>
          <w:szCs w:val="2"/>
        </w:rPr>
      </w:pPr>
      <w:r>
        <w:br w:type="page"/>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-827,704,667.78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596,680,693.61</w:t>
            </w:r>
          </w:p>
        </w:tc>
      </w:tr>
    </w:tbl>
    <w:p>
      <w:pPr>
        <w:widowControl w:val="0"/>
        <w:spacing w:after="539" w:line="1" w:lineRule="exact"/>
      </w:pPr>
    </w:p>
    <w:p>
      <w:pPr>
        <w:pStyle w:val="Style36"/>
        <w:keepNext/>
        <w:keepLines/>
        <w:widowControl w:val="0"/>
        <w:shd w:val="clear" w:color="auto" w:fill="auto"/>
        <w:bidi w:val="0"/>
        <w:spacing w:before="0" w:after="100" w:line="240" w:lineRule="auto"/>
        <w:ind w:left="0" w:right="0" w:firstLine="0"/>
        <w:jc w:val="left"/>
      </w:pPr>
      <w:bookmarkStart w:id="1705" w:name="bookmark1705"/>
      <w:bookmarkStart w:id="1706" w:name="bookmark1706"/>
      <w:bookmarkStart w:id="1707" w:name="bookmark1707"/>
      <w:r>
        <w:rPr>
          <w:color w:val="000000"/>
          <w:spacing w:val="0"/>
          <w:w w:val="100"/>
          <w:position w:val="0"/>
        </w:rPr>
        <w:t>(2).</w:t>
      </w:r>
      <w:r>
        <w:rPr>
          <w:color w:val="000000"/>
          <w:spacing w:val="0"/>
          <w:w w:val="100"/>
          <w:position w:val="0"/>
        </w:rPr>
        <w:t>本期支付的取得子公司的现金净额</w:t>
      </w:r>
      <w:bookmarkEnd w:id="1705"/>
      <w:bookmarkEnd w:id="1706"/>
      <w:bookmarkEnd w:id="17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24,260,100.00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其中：苏州红掌网络科技有限公司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24,000,000.00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杭州谢日投资咨询有限公司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上海力傲网络科技有限公司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250,100.00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943,351.25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其中：苏州红掌网络科技有限公司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56,589.32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杭州谢日投资咨询有限公司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5,204.96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上海力傲网络科技有限公司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881,556.97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347,840,000.00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其中：北京永无止境互娱网络科技有限公司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21,840,000.00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苏州工业园区丰游网络科技有限公司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36,000,000.00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深圳市天天爱科技有限公司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290,000,000.00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371,156,748.75</w:t>
            </w:r>
          </w:p>
        </w:tc>
      </w:tr>
    </w:tbl>
    <w:p>
      <w:pPr>
        <w:widowControl w:val="0"/>
        <w:spacing w:after="23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其他说明</w:t>
      </w:r>
      <w:r>
        <w:rPr>
          <w:rFonts w:ascii="Times New Roman" w:eastAsia="Times New Roman" w:hAnsi="Times New Roman" w:cs="Times New Roman"/>
          <w:color w:val="000000"/>
          <w:spacing w:val="0"/>
          <w:w w:val="100"/>
          <w:position w:val="0"/>
        </w:rPr>
        <w:t xml:space="preserve">: </w:t>
      </w:r>
      <w:r>
        <w:rPr>
          <w:color w:val="000000"/>
          <w:spacing w:val="0"/>
          <w:w w:val="100"/>
          <w:position w:val="0"/>
        </w:rPr>
        <w:t>无</w:t>
      </w:r>
    </w:p>
    <w:p>
      <w:pPr>
        <w:pStyle w:val="Style36"/>
        <w:keepNext/>
        <w:keepLines/>
        <w:widowControl w:val="0"/>
        <w:numPr>
          <w:ilvl w:val="0"/>
          <w:numId w:val="203"/>
        </w:numPr>
        <w:shd w:val="clear" w:color="auto" w:fill="auto"/>
        <w:bidi w:val="0"/>
        <w:spacing w:before="0" w:after="100" w:line="240" w:lineRule="auto"/>
        <w:ind w:left="0" w:right="0" w:firstLine="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w:t>
      </w:r>
      <w:r>
        <w:rPr>
          <w:color w:val="000000"/>
          <w:spacing w:val="0"/>
          <w:w w:val="100"/>
          <w:position w:val="0"/>
        </w:rPr>
        <w:t>本期收到的处置子公司的现金净额</w:t>
      </w:r>
      <w:bookmarkEnd w:id="1708"/>
      <w:bookmarkEnd w:id="1709"/>
      <w:bookmarkEnd w:id="17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34,436,009.24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其中：杭州元琪网络科技有限公司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3,524,857.04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浙江智慧网络医院管理有限公司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30,911,152.20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26,157,963.23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其中：杭州元琪网络科技有限公司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14,733,784.32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上海千幻信息技术有限公司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369,344.91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成都旗鱼科技有限公司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19,758.67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浙江智慧网络医院管理有限公司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11,035,075.33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8,278,046.01</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rPr>
          <w:rFonts w:ascii="Times New Roman" w:eastAsia="Times New Roman" w:hAnsi="Times New Roman" w:cs="Times New Roman"/>
          <w:color w:val="000000"/>
          <w:spacing w:val="0"/>
          <w:w w:val="100"/>
          <w:position w:val="0"/>
        </w:rPr>
        <w:t>:</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6"/>
        <w:keepNext/>
        <w:keepLines/>
        <w:widowControl w:val="0"/>
        <w:numPr>
          <w:ilvl w:val="0"/>
          <w:numId w:val="203"/>
        </w:numPr>
        <w:shd w:val="clear" w:color="auto" w:fill="auto"/>
        <w:bidi w:val="0"/>
        <w:spacing w:before="0" w:after="100" w:line="240" w:lineRule="auto"/>
        <w:ind w:left="0" w:right="0" w:firstLine="0"/>
        <w:jc w:val="left"/>
      </w:pPr>
      <w:bookmarkStart w:id="1712" w:name="bookmark1712"/>
      <w:bookmarkStart w:id="1713" w:name="bookmark1713"/>
      <w:bookmarkStart w:id="1714" w:name="bookmark1714"/>
      <w:bookmarkStart w:id="1715" w:name="bookmark1715"/>
      <w:bookmarkEnd w:id="1714"/>
      <w:r>
        <w:rPr>
          <w:color w:val="000000"/>
          <w:spacing w:val="0"/>
          <w:w w:val="100"/>
          <w:position w:val="0"/>
        </w:rPr>
        <w:t>,</w:t>
      </w:r>
      <w:r>
        <w:rPr>
          <w:color w:val="000000"/>
          <w:spacing w:val="0"/>
          <w:w w:val="100"/>
          <w:position w:val="0"/>
        </w:rPr>
        <w:t>现金和现金等价物的构成</w:t>
      </w:r>
      <w:bookmarkEnd w:id="1712"/>
      <w:bookmarkEnd w:id="1713"/>
      <w:bookmarkEnd w:id="17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02"/>
        <w:gridCol w:w="2520"/>
        <w:gridCol w:w="2741"/>
      </w:tblGrid>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802"/>
        <w:gridCol w:w="2520"/>
        <w:gridCol w:w="2741"/>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808,309,432.04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1,636,014,099.82</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86,162.33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467,093.54</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791,442,546.61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1,625,179,774.31</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16,780,723.10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10,367,231.97</w:t>
            </w:r>
          </w:p>
        </w:tc>
      </w:tr>
      <w:tr>
        <w:trPr>
          <w:trHeight w:val="29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808,309,432.04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1,636,014,099.82</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5"/>
        <w:keepNext w:val="0"/>
        <w:keepLines w:val="0"/>
        <w:widowControl w:val="0"/>
        <w:shd w:val="clear" w:color="auto" w:fill="auto"/>
        <w:bidi w:val="0"/>
        <w:spacing w:before="0" w:after="40" w:line="401" w:lineRule="exact"/>
        <w:ind w:left="460" w:right="0" w:firstLine="420"/>
        <w:jc w:val="both"/>
      </w:pPr>
      <w:r>
        <w:rPr>
          <w:color w:val="000000"/>
          <w:spacing w:val="0"/>
          <w:w w:val="100"/>
          <w:position w:val="0"/>
        </w:rPr>
        <w:t>合并现金流量表中现金及现金等价物期末数为</w:t>
      </w:r>
      <w:r>
        <w:rPr>
          <w:rFonts w:ascii="Times New Roman" w:eastAsia="Times New Roman" w:hAnsi="Times New Roman" w:cs="Times New Roman"/>
          <w:color w:val="000000"/>
          <w:spacing w:val="0"/>
          <w:w w:val="100"/>
          <w:position w:val="0"/>
        </w:rPr>
        <w:t>808,309,432.04</w:t>
      </w:r>
      <w:r>
        <w:rPr>
          <w:color w:val="000000"/>
          <w:spacing w:val="0"/>
          <w:w w:val="100"/>
          <w:position w:val="0"/>
        </w:rPr>
        <w:t>元，合并资产负债表中货币资 金期末数为</w:t>
      </w:r>
      <w:r>
        <w:rPr>
          <w:rFonts w:ascii="Times New Roman" w:eastAsia="Times New Roman" w:hAnsi="Times New Roman" w:cs="Times New Roman"/>
          <w:color w:val="000000"/>
          <w:spacing w:val="0"/>
          <w:w w:val="100"/>
          <w:position w:val="0"/>
        </w:rPr>
        <w:t>808,463,066.73</w:t>
      </w:r>
      <w:r>
        <w:rPr>
          <w:color w:val="000000"/>
          <w:spacing w:val="0"/>
          <w:w w:val="100"/>
          <w:position w:val="0"/>
        </w:rPr>
        <w:t>元，差额系合并现金流量表现金及现金等价物期末数中扣除了不符合 现金及现金等价物标准的不能随时支取的账户被冻结款项</w:t>
      </w:r>
      <w:r>
        <w:rPr>
          <w:rFonts w:ascii="Times New Roman" w:eastAsia="Times New Roman" w:hAnsi="Times New Roman" w:cs="Times New Roman"/>
          <w:color w:val="000000"/>
          <w:spacing w:val="0"/>
          <w:w w:val="100"/>
          <w:position w:val="0"/>
        </w:rPr>
        <w:t>153,634.69</w:t>
      </w:r>
      <w:r>
        <w:rPr>
          <w:color w:val="000000"/>
          <w:spacing w:val="0"/>
          <w:w w:val="100"/>
          <w:position w:val="0"/>
        </w:rPr>
        <w:t>元。</w:t>
      </w:r>
    </w:p>
    <w:p>
      <w:pPr>
        <w:pStyle w:val="Style5"/>
        <w:keepNext w:val="0"/>
        <w:keepLines w:val="0"/>
        <w:widowControl w:val="0"/>
        <w:shd w:val="clear" w:color="auto" w:fill="auto"/>
        <w:bidi w:val="0"/>
        <w:spacing w:before="0" w:after="400" w:line="401" w:lineRule="exact"/>
        <w:ind w:left="460" w:right="0" w:firstLine="420"/>
        <w:jc w:val="both"/>
      </w:pPr>
      <w:r>
        <w:rPr>
          <w:color w:val="000000"/>
          <w:spacing w:val="0"/>
          <w:w w:val="100"/>
          <w:position w:val="0"/>
        </w:rPr>
        <w:t>合并现金流量表中现金及现金等价物期初数为</w:t>
      </w:r>
      <w:r>
        <w:rPr>
          <w:rFonts w:ascii="Times New Roman" w:eastAsia="Times New Roman" w:hAnsi="Times New Roman" w:cs="Times New Roman"/>
          <w:color w:val="000000"/>
          <w:spacing w:val="0"/>
          <w:w w:val="100"/>
          <w:position w:val="0"/>
        </w:rPr>
        <w:t>1,636,014,099.82</w:t>
      </w:r>
      <w:r>
        <w:rPr>
          <w:color w:val="000000"/>
          <w:spacing w:val="0"/>
          <w:w w:val="100"/>
          <w:position w:val="0"/>
        </w:rPr>
        <w:t>元，合并资产负债表中货币资 金期初数为</w:t>
      </w:r>
      <w:r>
        <w:rPr>
          <w:rFonts w:ascii="Times New Roman" w:eastAsia="Times New Roman" w:hAnsi="Times New Roman" w:cs="Times New Roman"/>
          <w:color w:val="000000"/>
          <w:spacing w:val="0"/>
          <w:w w:val="100"/>
          <w:position w:val="0"/>
        </w:rPr>
        <w:t>1,646,014,099.82</w:t>
      </w:r>
      <w:r>
        <w:rPr>
          <w:color w:val="000000"/>
          <w:spacing w:val="0"/>
          <w:w w:val="100"/>
          <w:position w:val="0"/>
        </w:rPr>
        <w:t>元，差额系合并现金流量表现金及现金等价物期初数中扣除了不符合 现金及现金等价物标准的不能随时支取的保证金</w:t>
      </w:r>
      <w:r>
        <w:rPr>
          <w:rFonts w:ascii="Times New Roman" w:eastAsia="Times New Roman" w:hAnsi="Times New Roman" w:cs="Times New Roman"/>
          <w:color w:val="000000"/>
          <w:spacing w:val="0"/>
          <w:w w:val="100"/>
          <w:position w:val="0"/>
        </w:rPr>
        <w:t>10,000,000.00</w:t>
      </w:r>
      <w:r>
        <w:rPr>
          <w:color w:val="000000"/>
          <w:spacing w:val="0"/>
          <w:w w:val="100"/>
          <w:position w:val="0"/>
        </w:rPr>
        <w:t>元。</w:t>
      </w:r>
    </w:p>
    <w:p>
      <w:pPr>
        <w:pStyle w:val="Style36"/>
        <w:keepNext/>
        <w:keepLines/>
        <w:widowControl w:val="0"/>
        <w:shd w:val="clear" w:color="auto" w:fill="auto"/>
        <w:tabs>
          <w:tab w:pos="957" w:val="left"/>
        </w:tabs>
        <w:bidi w:val="0"/>
        <w:spacing w:before="0" w:after="100" w:line="240" w:lineRule="auto"/>
        <w:ind w:left="0" w:right="0" w:firstLine="460"/>
        <w:jc w:val="left"/>
      </w:pPr>
      <w:bookmarkStart w:id="1716" w:name="bookmark1716"/>
      <w:bookmarkStart w:id="1717" w:name="bookmark1717"/>
      <w:bookmarkStart w:id="1718" w:name="bookmark1718"/>
      <w:bookmarkStart w:id="1719" w:name="bookmark1719"/>
      <w:r>
        <w:rPr>
          <w:color w:val="000000"/>
          <w:spacing w:val="0"/>
          <w:w w:val="100"/>
          <w:position w:val="0"/>
        </w:rPr>
        <w:t>7</w:t>
      </w:r>
      <w:bookmarkEnd w:id="1718"/>
      <w:r>
        <w:rPr>
          <w:color w:val="000000"/>
          <w:spacing w:val="0"/>
          <w:w w:val="100"/>
          <w:position w:val="0"/>
        </w:rPr>
        <w:t>9、</w:t>
        <w:tab/>
        <w:t>所有者权益变动表项目注释</w:t>
      </w:r>
      <w:bookmarkEnd w:id="1716"/>
      <w:bookmarkEnd w:id="1717"/>
      <w:bookmarkEnd w:id="1719"/>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rPr>
        <w:t>说明对上年期末余额进行调整的“其他”项目名称及调整金额等事项：</w:t>
      </w: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60" w:line="397" w:lineRule="exact"/>
        <w:ind w:left="460" w:right="0" w:firstLine="420"/>
        <w:jc w:val="both"/>
      </w:pPr>
      <w:r>
        <w:rPr>
          <w:color w:val="000000"/>
          <w:spacing w:val="0"/>
          <w:w w:val="100"/>
          <w:position w:val="0"/>
        </w:rPr>
        <w:t>本期子公司浙报融媒体科技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有限责任公司以同一控制下业务合并的方式受让浙报传媒 控股集团有限公司及其子公司开发并经营的融媒体智能服务云项目业务。在编制</w:t>
      </w:r>
      <w:r>
        <w:rPr>
          <w:rFonts w:ascii="Times New Roman" w:eastAsia="Times New Roman" w:hAnsi="Times New Roman" w:cs="Times New Roman"/>
          <w:color w:val="000000"/>
          <w:spacing w:val="0"/>
          <w:w w:val="100"/>
          <w:position w:val="0"/>
        </w:rPr>
        <w:t>2020</w:t>
      </w:r>
      <w:r>
        <w:rPr>
          <w:color w:val="000000"/>
          <w:spacing w:val="0"/>
          <w:w w:val="100"/>
          <w:position w:val="0"/>
        </w:rPr>
        <w:t>年度合并报 表比较数据时对</w:t>
      </w:r>
      <w:r>
        <w:rPr>
          <w:rFonts w:ascii="Times New Roman" w:eastAsia="Times New Roman" w:hAnsi="Times New Roman" w:cs="Times New Roman"/>
          <w:color w:val="000000"/>
          <w:spacing w:val="0"/>
          <w:w w:val="100"/>
          <w:position w:val="0"/>
        </w:rPr>
        <w:t>2019</w:t>
      </w:r>
      <w:r>
        <w:rPr>
          <w:color w:val="000000"/>
          <w:spacing w:val="0"/>
          <w:w w:val="100"/>
          <w:position w:val="0"/>
        </w:rPr>
        <w:t>年年初余额进行追溯调整，因上述合并而增加</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年年初所有者权益 </w:t>
      </w:r>
      <w:r>
        <w:rPr>
          <w:rFonts w:ascii="Times New Roman" w:eastAsia="Times New Roman" w:hAnsi="Times New Roman" w:cs="Times New Roman"/>
          <w:color w:val="000000"/>
          <w:spacing w:val="0"/>
          <w:w w:val="100"/>
          <w:position w:val="0"/>
        </w:rPr>
        <w:t>27,908,056.84</w:t>
      </w:r>
      <w:r>
        <w:rPr>
          <w:color w:val="000000"/>
          <w:spacing w:val="0"/>
          <w:w w:val="100"/>
          <w:position w:val="0"/>
        </w:rPr>
        <w:t>元，其中增加</w:t>
      </w:r>
      <w:r>
        <w:rPr>
          <w:rFonts w:ascii="Times New Roman" w:eastAsia="Times New Roman" w:hAnsi="Times New Roman" w:cs="Times New Roman"/>
          <w:color w:val="000000"/>
          <w:spacing w:val="0"/>
          <w:w w:val="100"/>
          <w:position w:val="0"/>
        </w:rPr>
        <w:t>2019</w:t>
      </w:r>
      <w:r>
        <w:rPr>
          <w:color w:val="000000"/>
          <w:spacing w:val="0"/>
          <w:w w:val="100"/>
          <w:position w:val="0"/>
        </w:rPr>
        <w:t>年年初资本公积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color w:val="000000"/>
          <w:spacing w:val="0"/>
          <w:w w:val="100"/>
          <w:position w:val="0"/>
        </w:rPr>
        <w:t>）</w:t>
      </w:r>
      <w:r>
        <w:rPr>
          <w:rFonts w:ascii="Times New Roman" w:eastAsia="Times New Roman" w:hAnsi="Times New Roman" w:cs="Times New Roman"/>
          <w:color w:val="000000"/>
          <w:spacing w:val="0"/>
          <w:w w:val="100"/>
          <w:position w:val="0"/>
        </w:rPr>
        <w:t>47,471,724.72</w:t>
      </w:r>
      <w:r>
        <w:rPr>
          <w:color w:val="000000"/>
          <w:spacing w:val="0"/>
          <w:w w:val="100"/>
          <w:position w:val="0"/>
        </w:rPr>
        <w:t>元，减少</w:t>
      </w:r>
      <w:r>
        <w:rPr>
          <w:rFonts w:ascii="Times New Roman" w:eastAsia="Times New Roman" w:hAnsi="Times New Roman" w:cs="Times New Roman"/>
          <w:color w:val="000000"/>
          <w:spacing w:val="0"/>
          <w:w w:val="100"/>
          <w:position w:val="0"/>
        </w:rPr>
        <w:t>2019</w:t>
      </w:r>
      <w:r>
        <w:rPr>
          <w:color w:val="000000"/>
          <w:spacing w:val="0"/>
          <w:w w:val="100"/>
          <w:position w:val="0"/>
        </w:rPr>
        <w:t>年年初 未分配利润</w:t>
      </w:r>
      <w:r>
        <w:rPr>
          <w:rFonts w:ascii="Times New Roman" w:eastAsia="Times New Roman" w:hAnsi="Times New Roman" w:cs="Times New Roman"/>
          <w:color w:val="000000"/>
          <w:spacing w:val="0"/>
          <w:w w:val="100"/>
          <w:position w:val="0"/>
        </w:rPr>
        <w:t>19,563,667.88</w:t>
      </w:r>
      <w:r>
        <w:rPr>
          <w:color w:val="000000"/>
          <w:spacing w:val="0"/>
          <w:w w:val="100"/>
          <w:position w:val="0"/>
        </w:rPr>
        <w:t>元。</w:t>
      </w:r>
    </w:p>
    <w:p>
      <w:pPr>
        <w:pStyle w:val="Style36"/>
        <w:keepNext/>
        <w:keepLines/>
        <w:widowControl w:val="0"/>
        <w:shd w:val="clear" w:color="auto" w:fill="auto"/>
        <w:tabs>
          <w:tab w:pos="957" w:val="left"/>
        </w:tabs>
        <w:bidi w:val="0"/>
        <w:spacing w:before="0" w:after="100" w:line="240" w:lineRule="auto"/>
        <w:ind w:left="0" w:right="0" w:firstLine="460"/>
        <w:jc w:val="left"/>
      </w:pPr>
      <w:bookmarkStart w:id="1720" w:name="bookmark1720"/>
      <w:bookmarkStart w:id="1721" w:name="bookmark1721"/>
      <w:bookmarkStart w:id="1722" w:name="bookmark1722"/>
      <w:bookmarkStart w:id="1723" w:name="bookmark1723"/>
      <w:r>
        <w:rPr>
          <w:color w:val="000000"/>
          <w:spacing w:val="0"/>
          <w:w w:val="100"/>
          <w:position w:val="0"/>
        </w:rPr>
        <w:t>8</w:t>
      </w:r>
      <w:bookmarkEnd w:id="1722"/>
      <w:r>
        <w:rPr>
          <w:color w:val="000000"/>
          <w:spacing w:val="0"/>
          <w:w w:val="100"/>
          <w:position w:val="0"/>
        </w:rPr>
        <w:t>0、</w:t>
        <w:tab/>
        <w:t>所有权或使用权受到限制的资产</w:t>
      </w:r>
      <w:bookmarkEnd w:id="1720"/>
      <w:bookmarkEnd w:id="1721"/>
      <w:bookmarkEnd w:id="1723"/>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3101"/>
        <w:gridCol w:w="275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153,634.69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账户冻结</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153,634.69</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无</w:t>
      </w:r>
    </w:p>
    <w:p>
      <w:pPr>
        <w:pStyle w:val="Style36"/>
        <w:keepNext/>
        <w:keepLines/>
        <w:widowControl w:val="0"/>
        <w:shd w:val="clear" w:color="auto" w:fill="auto"/>
        <w:bidi w:val="0"/>
        <w:spacing w:before="0" w:after="100" w:line="240" w:lineRule="auto"/>
        <w:ind w:left="0" w:right="0" w:firstLine="460"/>
        <w:jc w:val="left"/>
      </w:pPr>
      <w:bookmarkStart w:id="1724" w:name="bookmark1724"/>
      <w:bookmarkStart w:id="1725" w:name="bookmark1725"/>
      <w:bookmarkStart w:id="1726" w:name="bookmark1726"/>
      <w:bookmarkStart w:id="1727" w:name="bookmark1727"/>
      <w:r>
        <w:rPr>
          <w:color w:val="000000"/>
          <w:spacing w:val="0"/>
          <w:w w:val="100"/>
          <w:position w:val="0"/>
        </w:rPr>
        <w:t>8</w:t>
      </w:r>
      <w:bookmarkEnd w:id="1726"/>
      <w:r>
        <w:rPr>
          <w:color w:val="000000"/>
          <w:spacing w:val="0"/>
          <w:w w:val="100"/>
          <w:position w:val="0"/>
        </w:rPr>
        <w:t>1、外币货币性项目</w:t>
      </w:r>
      <w:bookmarkEnd w:id="1724"/>
      <w:bookmarkEnd w:id="1725"/>
      <w:bookmarkEnd w:id="1727"/>
    </w:p>
    <w:p>
      <w:pPr>
        <w:pStyle w:val="Style36"/>
        <w:keepNext/>
        <w:keepLines/>
        <w:widowControl w:val="0"/>
        <w:shd w:val="clear" w:color="auto" w:fill="auto"/>
        <w:bidi w:val="0"/>
        <w:spacing w:before="0" w:after="100" w:line="240" w:lineRule="auto"/>
        <w:ind w:left="0" w:right="0" w:firstLine="460"/>
        <w:jc w:val="left"/>
      </w:pPr>
      <w:bookmarkStart w:id="1724" w:name="bookmark1724"/>
      <w:bookmarkStart w:id="1725" w:name="bookmark1725"/>
      <w:bookmarkStart w:id="1728" w:name="bookmark1728"/>
      <w:r>
        <w:rPr>
          <w:color w:val="000000"/>
          <w:spacing w:val="0"/>
          <w:w w:val="100"/>
          <w:position w:val="0"/>
        </w:rPr>
        <w:t>（1）.</w:t>
      </w:r>
      <w:r>
        <w:rPr>
          <w:color w:val="000000"/>
          <w:spacing w:val="0"/>
          <w:w w:val="100"/>
          <w:position w:val="0"/>
        </w:rPr>
        <w:t>外币货币性项目</w:t>
      </w:r>
      <w:bookmarkEnd w:id="1724"/>
      <w:bookmarkEnd w:id="1725"/>
      <w:bookmarkEnd w:id="1728"/>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bl>
    <w:p>
      <w:pPr>
        <w:spacing w:lineRule="exact" w:line="1"/>
        <w:rPr>
          <w:sz w:val="2"/>
          <w:szCs w:val="2"/>
        </w:rPr>
      </w:pPr>
      <w:r>
        <w:br w:type="page"/>
      </w:r>
    </w:p>
    <w:tbl>
      <w:tblPr>
        <w:tblOverlap w:val="never"/>
        <w:jc w:val="center"/>
        <w:tblLayout w:type="fixed"/>
      </w:tblPr>
      <w:tblGrid>
        <w:gridCol w:w="2904"/>
        <w:gridCol w:w="2050"/>
        <w:gridCol w:w="2054"/>
        <w:gridCol w:w="20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77,037,394.88</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10,590,251.82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69,100,334.10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9,430,918.23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7,937,060.78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9,310,579.72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1,361,487.77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8,883,571.56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507,352.50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427,008.16</w:t>
            </w:r>
          </w:p>
        </w:tc>
      </w:tr>
    </w:tbl>
    <w:p>
      <w:pPr>
        <w:widowControl w:val="0"/>
        <w:spacing w:after="79" w:line="1" w:lineRule="exact"/>
      </w:pPr>
    </w:p>
    <w:p>
      <w:pPr>
        <w:pStyle w:val="Style5"/>
        <w:keepNext w:val="0"/>
        <w:keepLines w:val="0"/>
        <w:widowControl w:val="0"/>
        <w:shd w:val="clear" w:color="auto" w:fill="auto"/>
        <w:bidi w:val="0"/>
        <w:spacing w:before="0" w:after="80" w:line="240" w:lineRule="auto"/>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260" w:line="240" w:lineRule="auto"/>
        <w:ind w:left="0" w:right="0" w:firstLine="460"/>
        <w:jc w:val="both"/>
      </w:pPr>
      <w:r>
        <w:rPr>
          <w:color w:val="000000"/>
          <w:spacing w:val="0"/>
          <w:w w:val="100"/>
          <w:position w:val="0"/>
        </w:rPr>
        <w:t>无</w:t>
      </w:r>
    </w:p>
    <w:p>
      <w:pPr>
        <w:pStyle w:val="Style36"/>
        <w:keepNext/>
        <w:keepLines/>
        <w:widowControl w:val="0"/>
        <w:shd w:val="clear" w:color="auto" w:fill="auto"/>
        <w:bidi w:val="0"/>
        <w:spacing w:before="0" w:after="0" w:line="288" w:lineRule="exact"/>
        <w:ind w:left="900" w:right="0" w:hanging="440"/>
        <w:jc w:val="left"/>
      </w:pPr>
      <w:bookmarkStart w:id="1729" w:name="bookmark1729"/>
      <w:bookmarkStart w:id="1730" w:name="bookmark1730"/>
      <w:bookmarkStart w:id="1731" w:name="bookmark1731"/>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729"/>
      <w:bookmarkEnd w:id="1730"/>
      <w:bookmarkEnd w:id="1731"/>
    </w:p>
    <w:p>
      <w:pPr>
        <w:pStyle w:val="Style5"/>
        <w:keepNext w:val="0"/>
        <w:keepLines w:val="0"/>
        <w:widowControl w:val="0"/>
        <w:shd w:val="clear" w:color="auto" w:fill="auto"/>
        <w:bidi w:val="0"/>
        <w:spacing w:before="0" w:after="260" w:line="288" w:lineRule="exact"/>
        <w:ind w:left="0" w:right="0" w:firstLine="4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531"/>
        <w:gridCol w:w="1046"/>
        <w:gridCol w:w="1608"/>
        <w:gridCol w:w="2515"/>
      </w:tblGrid>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东方星空投资</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公司经营地通用货币</w:t>
            </w:r>
          </w:p>
        </w:tc>
      </w:tr>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香港恒星网络科技有限公司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公司经营地通用货币</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BIANLE TECHNOLOGY CO.,LIMITED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公司经营地通用货币</w:t>
            </w:r>
          </w:p>
        </w:tc>
      </w:tr>
      <w:tr>
        <w:trPr>
          <w:trHeight w:val="744"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rPr>
              <w:t>BIANYOU TECHNOLOGY(HONGKONG) CO.,</w:t>
            </w: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母公司通用货币</w:t>
            </w:r>
          </w:p>
        </w:tc>
      </w:tr>
    </w:tbl>
    <w:p>
      <w:pPr>
        <w:widowControl w:val="0"/>
        <w:spacing w:after="319" w:line="1" w:lineRule="exact"/>
      </w:pPr>
    </w:p>
    <w:p>
      <w:pPr>
        <w:pStyle w:val="Style36"/>
        <w:keepNext/>
        <w:keepLines/>
        <w:widowControl w:val="0"/>
        <w:shd w:val="clear" w:color="auto" w:fill="auto"/>
        <w:bidi w:val="0"/>
        <w:spacing w:before="0" w:after="80" w:line="240" w:lineRule="auto"/>
        <w:ind w:left="0" w:right="0" w:firstLine="460"/>
        <w:jc w:val="left"/>
      </w:pPr>
      <w:bookmarkStart w:id="1732" w:name="bookmark1732"/>
      <w:bookmarkStart w:id="1733" w:name="bookmark1733"/>
      <w:bookmarkStart w:id="1734" w:name="bookmark1734"/>
      <w:bookmarkStart w:id="1735" w:name="bookmark1735"/>
      <w:r>
        <w:rPr>
          <w:color w:val="000000"/>
          <w:spacing w:val="0"/>
          <w:w w:val="100"/>
          <w:position w:val="0"/>
        </w:rPr>
        <w:t>8</w:t>
      </w:r>
      <w:bookmarkEnd w:id="1734"/>
      <w:r>
        <w:rPr>
          <w:color w:val="000000"/>
          <w:spacing w:val="0"/>
          <w:w w:val="100"/>
          <w:position w:val="0"/>
        </w:rPr>
        <w:t>2、套期</w:t>
      </w:r>
      <w:bookmarkEnd w:id="1732"/>
      <w:bookmarkEnd w:id="1733"/>
      <w:bookmarkEnd w:id="1735"/>
    </w:p>
    <w:p>
      <w:pPr>
        <w:pStyle w:val="Style5"/>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80" w:line="240" w:lineRule="auto"/>
        <w:ind w:left="0" w:right="0" w:firstLine="460"/>
        <w:jc w:val="left"/>
      </w:pPr>
      <w:bookmarkStart w:id="1736" w:name="bookmark1736"/>
      <w:bookmarkStart w:id="1737" w:name="bookmark1737"/>
      <w:bookmarkStart w:id="1738" w:name="bookmark1738"/>
      <w:bookmarkStart w:id="1739" w:name="bookmark1739"/>
      <w:r>
        <w:rPr>
          <w:color w:val="000000"/>
          <w:spacing w:val="0"/>
          <w:w w:val="100"/>
          <w:position w:val="0"/>
        </w:rPr>
        <w:t>8</w:t>
      </w:r>
      <w:bookmarkEnd w:id="1738"/>
      <w:r>
        <w:rPr>
          <w:color w:val="000000"/>
          <w:spacing w:val="0"/>
          <w:w w:val="100"/>
          <w:position w:val="0"/>
        </w:rPr>
        <w:t>3、政府补助</w:t>
      </w:r>
      <w:bookmarkEnd w:id="1736"/>
      <w:bookmarkEnd w:id="1737"/>
      <w:bookmarkEnd w:id="1739"/>
    </w:p>
    <w:p>
      <w:pPr>
        <w:pStyle w:val="Style36"/>
        <w:keepNext/>
        <w:keepLines/>
        <w:widowControl w:val="0"/>
        <w:shd w:val="clear" w:color="auto" w:fill="auto"/>
        <w:bidi w:val="0"/>
        <w:spacing w:before="0" w:after="80" w:line="240" w:lineRule="auto"/>
        <w:ind w:left="0" w:right="0" w:firstLine="460"/>
        <w:jc w:val="left"/>
      </w:pPr>
      <w:bookmarkStart w:id="1736" w:name="bookmark1736"/>
      <w:bookmarkStart w:id="1737" w:name="bookmark1737"/>
      <w:bookmarkStart w:id="1740" w:name="bookmark1740"/>
      <w:r>
        <w:rPr>
          <w:color w:val="000000"/>
          <w:spacing w:val="0"/>
          <w:w w:val="100"/>
          <w:position w:val="0"/>
        </w:rPr>
        <w:t>(1).</w:t>
      </w:r>
      <w:r>
        <w:rPr>
          <w:color w:val="000000"/>
          <w:spacing w:val="0"/>
          <w:w w:val="100"/>
          <w:position w:val="0"/>
        </w:rPr>
        <w:t>政府补助基本情况</w:t>
      </w:r>
      <w:bookmarkEnd w:id="1736"/>
      <w:bookmarkEnd w:id="1737"/>
      <w:bookmarkEnd w:id="1740"/>
    </w:p>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2261"/>
        <w:gridCol w:w="1963"/>
        <w:gridCol w:w="256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计入当期损益的金额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媒体监测导控平台项 目财政资金拨款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1,300,000.00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上饶财税扶持资金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6,294,146.39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6,294,146.39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赛事扶持资金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2,000,000.00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年企业研发资助 第一批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1,565,000.00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1,565,000.00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1,550,508.94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1,550,508.94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软件名城补贴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1,250,000.00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1,250,000.00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1,196,000.00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1,196,000.00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小微企业研发后补助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文化产业</w:t>
            </w:r>
            <w:r>
              <w:rPr>
                <w:rFonts w:ascii="Times New Roman" w:eastAsia="Times New Roman" w:hAnsi="Times New Roman" w:cs="Times New Roman"/>
                <w:color w:val="000000"/>
                <w:spacing w:val="0"/>
                <w:w w:val="100"/>
                <w:position w:val="0"/>
              </w:rPr>
              <w:t>“</w:t>
            </w:r>
            <w:r>
              <w:rPr>
                <w:color w:val="000000"/>
                <w:spacing w:val="0"/>
                <w:w w:val="100"/>
                <w:position w:val="0"/>
              </w:rPr>
              <w:t>四上''在库 企业营收增长奖励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900,000.00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瞪羚培育工程企业成 长奖励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800,000.00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企业研究开发财政补 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570,000.00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570,000.00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高新技术企业倍增计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504,971.62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504,971.62</w:t>
            </w:r>
          </w:p>
        </w:tc>
      </w:tr>
    </w:tbl>
    <w:p>
      <w:pPr>
        <w:spacing w:lineRule="exact" w:line="1"/>
        <w:rPr>
          <w:sz w:val="2"/>
          <w:szCs w:val="2"/>
        </w:rPr>
      </w:pPr>
      <w:r>
        <w:br w:type="page"/>
      </w:r>
    </w:p>
    <w:tbl>
      <w:tblPr>
        <w:tblOverlap w:val="never"/>
        <w:jc w:val="center"/>
        <w:tblLayout w:type="fixed"/>
      </w:tblPr>
      <w:tblGrid>
        <w:gridCol w:w="2270"/>
        <w:gridCol w:w="2261"/>
        <w:gridCol w:w="1963"/>
        <w:gridCol w:w="2568"/>
      </w:tblGrid>
      <w:tr>
        <w:trPr>
          <w:trHeight w:val="288"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划</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瞪羚企业发展补助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426,400.00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426,400.00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台州市发展和改革委 员会补助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高企认定通过奖励</w:t>
            </w:r>
            <w:r>
              <w:rPr>
                <w:rFonts w:ascii="Times New Roman" w:eastAsia="Times New Roman" w:hAnsi="Times New Roman" w:cs="Times New Roman"/>
                <w:color w:val="000000"/>
                <w:spacing w:val="0"/>
                <w:w w:val="100"/>
                <w:position w:val="0"/>
              </w:rPr>
              <w:t>（</w:t>
            </w:r>
            <w:r>
              <w:rPr>
                <w:color w:val="000000"/>
                <w:spacing w:val="0"/>
                <w:w w:val="100"/>
                <w:position w:val="0"/>
              </w:rPr>
              <w:t>国 高企奖励</w:t>
            </w:r>
            <w:r>
              <w:rPr>
                <w:rFonts w:ascii="Times New Roman" w:eastAsia="Times New Roman" w:hAnsi="Times New Roman" w:cs="Times New Roman"/>
                <w:color w:val="000000"/>
                <w:spacing w:val="0"/>
                <w:w w:val="100"/>
                <w:position w:val="0"/>
              </w:rPr>
              <w:t>-</w:t>
            </w:r>
            <w:r>
              <w:rPr>
                <w:color w:val="000000"/>
                <w:spacing w:val="0"/>
                <w:w w:val="100"/>
                <w:position w:val="0"/>
              </w:rPr>
              <w:t>区级</w:t>
            </w:r>
            <w:r>
              <w:rPr>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人才激励补贴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389,173.00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389,173.00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文创项目资金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372,000.00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372,000.00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体育局产业扶持资金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研发型企业培育补助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年度文化企业成 长奖励补助款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首次认定的高新技术 企业省级奖补资金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培育信息服务新业态 奖励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小巨人计划奖励资金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250,000.00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研发经费补助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209,000.00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209,000.00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以工代训补贴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200,240.00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200,240.00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年省级企业工程</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技术研究中心补助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年度西湖区文化 创意资金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188,900.00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188,900.00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小微企业新招应届生 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173,342.75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173,342.75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小升规补助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160,000.00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余杭区人力社保局引 才奖励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133,500.00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133,500.00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高企认定通过奖励区 级补助款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高企培育入库园区奖 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高成长企业政策兑现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郑州市科技型企业研 发助专项资金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年工业互联网发 展扶持计划资助项目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90,000.00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南山政府版权著作登 记补贴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87,400.00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87,400.00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西湖区小微企业与个 体工商户</w:t>
            </w:r>
            <w:r>
              <w:rPr>
                <w:rFonts w:ascii="Times New Roman" w:eastAsia="Times New Roman" w:hAnsi="Times New Roman" w:cs="Times New Roman"/>
                <w:color w:val="000000"/>
                <w:spacing w:val="0"/>
                <w:w w:val="100"/>
                <w:position w:val="0"/>
              </w:rPr>
              <w:t>“</w:t>
            </w:r>
            <w:r>
              <w:rPr>
                <w:color w:val="000000"/>
                <w:spacing w:val="0"/>
                <w:w w:val="100"/>
                <w:position w:val="0"/>
              </w:rPr>
              <w:t>两直</w:t>
            </w:r>
            <w:r>
              <w:rPr>
                <w:color w:val="000000"/>
                <w:spacing w:val="0"/>
                <w:w w:val="100"/>
                <w:position w:val="0"/>
              </w:rPr>
              <w:t>''</w:t>
            </w:r>
            <w:r>
              <w:rPr>
                <w:color w:val="000000"/>
                <w:spacing w:val="0"/>
                <w:w w:val="100"/>
                <w:position w:val="0"/>
              </w:rPr>
              <w:t>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市区促进就业创业补 助和社保补贴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42,826.63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42,826.63</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rPr>
              <w:t>27</w:t>
            </w:r>
            <w:r>
              <w:rPr>
                <w:color w:val="000000"/>
                <w:spacing w:val="0"/>
                <w:w w:val="100"/>
                <w:position w:val="0"/>
              </w:rPr>
              <w:t>届浙江树人出版 奖获奖作品奖励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青年初创补贴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22,546.23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22,546.23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上云补贴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20,000.00</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浦东新区</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color w:val="000000"/>
                <w:spacing w:val="0"/>
                <w:w w:val="100"/>
                <w:position w:val="0"/>
              </w:rPr>
              <w:t>''</w:t>
            </w:r>
            <w:r>
              <w:rPr>
                <w:color w:val="000000"/>
                <w:spacing w:val="0"/>
                <w:w w:val="100"/>
                <w:position w:val="0"/>
              </w:rPr>
              <w:t>期 间安商育商政策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15,000.00</w:t>
            </w:r>
          </w:p>
        </w:tc>
      </w:tr>
    </w:tbl>
    <w:p>
      <w:pPr>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428" w:right="1152" w:bottom="1491" w:left="1046" w:header="0" w:footer="3" w:gutter="0"/>
          <w:cols w:space="720"/>
          <w:noEndnote/>
          <w:rtlGutter w:val="0"/>
          <w:docGrid w:linePitch="360"/>
        </w:sectPr>
      </w:pPr>
    </w:p>
    <w:tbl>
      <w:tblPr>
        <w:tblOverlap w:val="never"/>
        <w:jc w:val="center"/>
        <w:tblLayout w:type="fixed"/>
      </w:tblPr>
      <w:tblGrid>
        <w:gridCol w:w="2270"/>
        <w:gridCol w:w="2261"/>
        <w:gridCol w:w="1963"/>
        <w:gridCol w:w="256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江苏省科学技术奖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14,300.00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14,300.00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宝安区</w:t>
            </w:r>
            <w:r>
              <w:rPr>
                <w:color w:val="000000"/>
                <w:spacing w:val="0"/>
                <w:w w:val="100"/>
                <w:position w:val="0"/>
              </w:rPr>
              <w:t>”</w:t>
            </w:r>
            <w:r>
              <w:rPr>
                <w:color w:val="000000"/>
                <w:spacing w:val="0"/>
                <w:w w:val="100"/>
                <w:position w:val="0"/>
              </w:rPr>
              <w:t>四上”企业 复工防控补贴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13,600.00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13,600.00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科技型中小企业政府 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10,000.00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退役士兵创业就业有 关税收优惠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6,750.00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6,750.00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深圳市南山区</w:t>
            </w:r>
            <w:r>
              <w:rPr>
                <w:rFonts w:ascii="Times New Roman" w:eastAsia="Times New Roman" w:hAnsi="Times New Roman" w:cs="Times New Roman"/>
                <w:color w:val="000000"/>
                <w:spacing w:val="0"/>
                <w:w w:val="100"/>
                <w:position w:val="0"/>
              </w:rPr>
              <w:t>2019</w:t>
            </w:r>
            <w:r>
              <w:rPr>
                <w:color w:val="000000"/>
                <w:spacing w:val="0"/>
                <w:w w:val="100"/>
                <w:position w:val="0"/>
              </w:rPr>
              <w:t>年 岗前培训补贴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6,000.00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4,020.00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24,975,625.56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24,775,625.56</w:t>
            </w:r>
          </w:p>
        </w:tc>
      </w:tr>
    </w:tbl>
    <w:p>
      <w:pPr>
        <w:widowControl w:val="0"/>
        <w:spacing w:after="299" w:line="1" w:lineRule="exact"/>
      </w:pPr>
    </w:p>
    <w:p>
      <w:pPr>
        <w:pStyle w:val="Style36"/>
        <w:keepNext/>
        <w:keepLines/>
        <w:widowControl w:val="0"/>
        <w:shd w:val="clear" w:color="auto" w:fill="auto"/>
        <w:bidi w:val="0"/>
        <w:spacing w:before="0" w:after="100" w:line="240" w:lineRule="auto"/>
        <w:ind w:left="1080" w:right="0" w:firstLine="0"/>
        <w:jc w:val="left"/>
      </w:pPr>
      <w:bookmarkStart w:id="1741" w:name="bookmark1741"/>
      <w:bookmarkStart w:id="1742" w:name="bookmark1742"/>
      <w:bookmarkStart w:id="1743" w:name="bookmark1743"/>
      <w:r>
        <w:rPr>
          <w:color w:val="000000"/>
          <w:spacing w:val="0"/>
          <w:w w:val="100"/>
          <w:position w:val="0"/>
        </w:rPr>
        <w:t>（2）.</w:t>
      </w:r>
      <w:r>
        <w:rPr>
          <w:color w:val="000000"/>
          <w:spacing w:val="0"/>
          <w:w w:val="100"/>
          <w:position w:val="0"/>
        </w:rPr>
        <w:t>政府补助退回情况</w:t>
      </w:r>
      <w:bookmarkEnd w:id="1741"/>
      <w:bookmarkEnd w:id="1742"/>
      <w:bookmarkEnd w:id="1743"/>
    </w:p>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64" w:lineRule="exact"/>
        <w:ind w:left="84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 总额法</w:t>
      </w:r>
    </w:p>
    <w:tbl>
      <w:tblPr>
        <w:tblOverlap w:val="never"/>
        <w:jc w:val="center"/>
        <w:tblLayout w:type="fixed"/>
      </w:tblPr>
      <w:tblGrid>
        <w:gridCol w:w="1478"/>
        <w:gridCol w:w="1219"/>
        <w:gridCol w:w="1411"/>
        <w:gridCol w:w="1411"/>
        <w:gridCol w:w="1234"/>
        <w:gridCol w:w="1166"/>
        <w:gridCol w:w="2040"/>
      </w:tblGrid>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本期新增补助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本期摊销 列报项目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9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纪录片拍摄财</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政补贴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浙江省财政厅省级部 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预算指标核定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追加、减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通知单</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财省文核</w:t>
            </w:r>
            <w:r>
              <w:rPr>
                <w:rFonts w:ascii="Times New Roman" w:eastAsia="Times New Roman" w:hAnsi="Times New Roman" w:cs="Times New Roman"/>
                <w:color w:val="000000"/>
                <w:spacing w:val="0"/>
                <w:w w:val="100"/>
                <w:position w:val="0"/>
                <w:sz w:val="18"/>
                <w:szCs w:val="18"/>
              </w:rPr>
              <w:t>713001-0001）</w:t>
            </w:r>
          </w:p>
        </w:tc>
      </w:tr>
      <w:tr>
        <w:trPr>
          <w:trHeight w:val="37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）本期计入当期损益的政府补助金额为</w:t>
      </w:r>
      <w:r>
        <w:rPr>
          <w:rFonts w:ascii="Times New Roman" w:eastAsia="Times New Roman" w:hAnsi="Times New Roman" w:cs="Times New Roman"/>
          <w:color w:val="000000"/>
          <w:spacing w:val="0"/>
          <w:w w:val="100"/>
          <w:position w:val="0"/>
        </w:rPr>
        <w:t>25,075,625.56</w:t>
      </w:r>
      <w:r>
        <w:rPr>
          <w:color w:val="000000"/>
          <w:spacing w:val="0"/>
          <w:w w:val="100"/>
          <w:position w:val="0"/>
        </w:rPr>
        <w:t>元。</w:t>
      </w:r>
    </w:p>
    <w:p>
      <w:pPr>
        <w:widowControl w:val="0"/>
        <w:spacing w:after="299" w:line="1" w:lineRule="exact"/>
      </w:pPr>
    </w:p>
    <w:p>
      <w:pPr>
        <w:pStyle w:val="Style36"/>
        <w:keepNext/>
        <w:keepLines/>
        <w:widowControl w:val="0"/>
        <w:shd w:val="clear" w:color="auto" w:fill="auto"/>
        <w:bidi w:val="0"/>
        <w:spacing w:before="0" w:after="100" w:line="240" w:lineRule="auto"/>
        <w:ind w:left="1080" w:right="0" w:firstLine="0"/>
        <w:jc w:val="left"/>
      </w:pPr>
      <w:bookmarkStart w:id="1744" w:name="bookmark1744"/>
      <w:bookmarkStart w:id="1745" w:name="bookmark1745"/>
      <w:bookmarkStart w:id="1746" w:name="bookmark1746"/>
      <w:bookmarkStart w:id="1747" w:name="bookmark1747"/>
      <w:r>
        <w:rPr>
          <w:color w:val="000000"/>
          <w:spacing w:val="0"/>
          <w:w w:val="100"/>
          <w:position w:val="0"/>
        </w:rPr>
        <w:t>8</w:t>
      </w:r>
      <w:bookmarkEnd w:id="1746"/>
      <w:r>
        <w:rPr>
          <w:color w:val="000000"/>
          <w:spacing w:val="0"/>
          <w:w w:val="100"/>
          <w:position w:val="0"/>
        </w:rPr>
        <w:t>4、其他</w:t>
      </w:r>
      <w:bookmarkEnd w:id="1744"/>
      <w:bookmarkEnd w:id="1745"/>
      <w:bookmarkEnd w:id="1747"/>
    </w:p>
    <w:p>
      <w:pPr>
        <w:pStyle w:val="Style5"/>
        <w:keepNext w:val="0"/>
        <w:keepLines w:val="0"/>
        <w:widowControl w:val="0"/>
        <w:shd w:val="clear" w:color="auto" w:fill="auto"/>
        <w:bidi w:val="0"/>
        <w:spacing w:before="0" w:after="300" w:line="240" w:lineRule="auto"/>
        <w:ind w:left="108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1080" w:right="0" w:firstLine="0"/>
        <w:jc w:val="left"/>
      </w:pPr>
      <w:bookmarkStart w:id="1748" w:name="bookmark1748"/>
      <w:bookmarkStart w:id="1749" w:name="bookmark1749"/>
      <w:bookmarkStart w:id="1750" w:name="bookmark1750"/>
      <w:bookmarkStart w:id="1751" w:name="bookmark1751"/>
      <w:r>
        <w:rPr>
          <w:color w:val="000000"/>
          <w:spacing w:val="0"/>
          <w:w w:val="100"/>
          <w:position w:val="0"/>
        </w:rPr>
        <w:t>八</w:t>
      </w:r>
      <w:bookmarkEnd w:id="1750"/>
      <w:r>
        <w:rPr>
          <w:color w:val="000000"/>
          <w:spacing w:val="0"/>
          <w:w w:val="100"/>
          <w:position w:val="0"/>
        </w:rPr>
        <w:t>、合并范围的变更</w:t>
      </w:r>
      <w:bookmarkEnd w:id="1748"/>
      <w:bookmarkEnd w:id="1749"/>
      <w:bookmarkEnd w:id="1751"/>
    </w:p>
    <w:p>
      <w:pPr>
        <w:pStyle w:val="Style36"/>
        <w:keepNext/>
        <w:keepLines/>
        <w:widowControl w:val="0"/>
        <w:shd w:val="clear" w:color="auto" w:fill="auto"/>
        <w:bidi w:val="0"/>
        <w:spacing w:before="0" w:after="100" w:line="240" w:lineRule="auto"/>
        <w:ind w:left="1080" w:right="0" w:firstLine="0"/>
        <w:jc w:val="left"/>
      </w:pPr>
      <w:bookmarkStart w:id="1748" w:name="bookmark1748"/>
      <w:bookmarkStart w:id="1749" w:name="bookmark1749"/>
      <w:bookmarkStart w:id="1752" w:name="bookmark1752"/>
      <w:bookmarkStart w:id="1753" w:name="bookmark1753"/>
      <w:r>
        <w:rPr>
          <w:color w:val="000000"/>
          <w:spacing w:val="0"/>
          <w:w w:val="100"/>
          <w:position w:val="0"/>
        </w:rPr>
        <w:t>1</w:t>
      </w:r>
      <w:bookmarkEnd w:id="1752"/>
      <w:r>
        <w:rPr>
          <w:color w:val="000000"/>
          <w:spacing w:val="0"/>
          <w:w w:val="100"/>
          <w:position w:val="0"/>
        </w:rPr>
        <w:t>、非同一控制下企业合并</w:t>
      </w:r>
      <w:bookmarkEnd w:id="1748"/>
      <w:bookmarkEnd w:id="1749"/>
      <w:bookmarkEnd w:id="1753"/>
    </w:p>
    <w:p>
      <w:pPr>
        <w:pStyle w:val="Style5"/>
        <w:keepNext w:val="0"/>
        <w:keepLines w:val="0"/>
        <w:widowControl w:val="0"/>
        <w:shd w:val="clear" w:color="auto" w:fill="auto"/>
        <w:bidi w:val="0"/>
        <w:spacing w:before="0" w:after="100" w:line="240" w:lineRule="auto"/>
        <w:ind w:left="108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08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1"/>
        <w:gridCol w:w="902"/>
        <w:gridCol w:w="1478"/>
        <w:gridCol w:w="960"/>
        <w:gridCol w:w="1080"/>
        <w:gridCol w:w="931"/>
        <w:gridCol w:w="1310"/>
        <w:gridCol w:w="1464"/>
        <w:gridCol w:w="1454"/>
      </w:tblGrid>
      <w:tr>
        <w:trPr>
          <w:trHeight w:val="269" w:hRule="exact"/>
        </w:trPr>
        <w:tc>
          <w:tcPr>
            <w:gridSpan w:val="7"/>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元币种：人民币</w:t>
            </w:r>
          </w:p>
        </w:tc>
      </w:tr>
      <w:tr>
        <w:trPr>
          <w:trHeight w:val="9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股权取 得时点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股权取 得比例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购买日至期 末被购买方 的净利润</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苏州红掌网 络科技有限</w:t>
            </w:r>
          </w:p>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非同一控 制下企业 合并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公司对其拥 有实质控制 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1,488,653.02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-2,568,302.48</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上海力傲网 络科技有限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250,100.00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非同一控 制下企业 合并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公司对其拥 有实质控制 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879,613.80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-19,355.64</w:t>
            </w:r>
          </w:p>
        </w:tc>
      </w:tr>
      <w:tr>
        <w:trPr>
          <w:trHeight w:val="83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杭州谢日投 资咨询有限 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非同一控 制下企业 合并</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公司对其拥 有实质控制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775,464.13</w:t>
            </w:r>
          </w:p>
        </w:tc>
      </w:tr>
    </w:tbl>
    <w:p>
      <w:pPr>
        <w:pStyle w:val="Style5"/>
        <w:keepNext w:val="0"/>
        <w:keepLines w:val="0"/>
        <w:widowControl w:val="0"/>
        <w:shd w:val="clear" w:color="auto" w:fill="auto"/>
        <w:bidi w:val="0"/>
        <w:spacing w:before="0" w:line="272" w:lineRule="exact"/>
        <w:ind w:left="108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72" w:lineRule="exact"/>
        <w:ind w:left="1080" w:right="102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根据全资子公司杭州边锋网络技术有限公司与自然人高夫阳、苏州仙峰网络科技有限公 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日签订的《股权转让协议》，杭州边锋网络技术有限公司以</w:t>
      </w:r>
      <w:r>
        <w:rPr>
          <w:rFonts w:ascii="Times New Roman" w:eastAsia="Times New Roman" w:hAnsi="Times New Roman" w:cs="Times New Roman"/>
          <w:color w:val="000000"/>
          <w:spacing w:val="0"/>
          <w:w w:val="100"/>
          <w:position w:val="0"/>
        </w:rPr>
        <w:t>2,400</w:t>
      </w:r>
      <w:r>
        <w:rPr>
          <w:color w:val="000000"/>
          <w:spacing w:val="0"/>
          <w:w w:val="100"/>
          <w:position w:val="0"/>
        </w:rPr>
        <w:t>万元受让 自然人高夫阳持有的苏州红掌网络科技有限公司</w:t>
      </w:r>
      <w:r>
        <w:rPr>
          <w:rFonts w:ascii="Times New Roman" w:eastAsia="Times New Roman" w:hAnsi="Times New Roman" w:cs="Times New Roman"/>
          <w:color w:val="000000"/>
          <w:spacing w:val="0"/>
          <w:w w:val="100"/>
          <w:position w:val="0"/>
        </w:rPr>
        <w:t>89.93%</w:t>
      </w:r>
      <w:r>
        <w:rPr>
          <w:color w:val="000000"/>
          <w:spacing w:val="0"/>
          <w:w w:val="100"/>
          <w:position w:val="0"/>
        </w:rPr>
        <w:t>股权、苏州仙峰网络科技有限公司持有的 苏州红掌网络科技有限公司</w:t>
      </w:r>
      <w:r>
        <w:rPr>
          <w:rFonts w:ascii="Times New Roman" w:eastAsia="Times New Roman" w:hAnsi="Times New Roman" w:cs="Times New Roman"/>
          <w:color w:val="000000"/>
          <w:spacing w:val="0"/>
          <w:w w:val="100"/>
          <w:position w:val="0"/>
        </w:rPr>
        <w:t>10.07%</w:t>
      </w:r>
      <w:r>
        <w:rPr>
          <w:color w:val="000000"/>
          <w:spacing w:val="0"/>
          <w:w w:val="100"/>
          <w:position w:val="0"/>
        </w:rPr>
        <w:t>股权。杭州边锋网络技术有限公司已于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日支付 股权转让款</w:t>
      </w:r>
      <w:r>
        <w:rPr>
          <w:rFonts w:ascii="Times New Roman" w:eastAsia="Times New Roman" w:hAnsi="Times New Roman" w:cs="Times New Roman"/>
          <w:color w:val="000000"/>
          <w:spacing w:val="0"/>
          <w:w w:val="100"/>
          <w:position w:val="0"/>
        </w:rPr>
        <w:t>2,400</w:t>
      </w:r>
      <w:r>
        <w:rPr>
          <w:color w:val="000000"/>
          <w:spacing w:val="0"/>
          <w:w w:val="100"/>
          <w:position w:val="0"/>
        </w:rPr>
        <w:t>万元，并办理了相应的财产权交接手续，故自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月起将其纳入合并财务 报表范围</w:t>
      </w:r>
    </w:p>
    <w:p>
      <w:pPr>
        <w:pStyle w:val="Style5"/>
        <w:keepNext w:val="0"/>
        <w:keepLines w:val="0"/>
        <w:widowControl w:val="0"/>
        <w:shd w:val="clear" w:color="auto" w:fill="auto"/>
        <w:bidi w:val="0"/>
        <w:spacing w:before="0" w:after="0" w:line="272" w:lineRule="exact"/>
        <w:ind w:left="1080" w:right="102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根据苏州工业园区丰游网络科技有限公司与自然人股东武洲、季磊、刘沛禹、张莉于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月签订的《股权转让协议》，苏州工业园区丰游网络科技有限公司以</w:t>
      </w:r>
      <w:r>
        <w:rPr>
          <w:rFonts w:ascii="Times New Roman" w:eastAsia="Times New Roman" w:hAnsi="Times New Roman" w:cs="Times New Roman"/>
          <w:color w:val="000000"/>
          <w:spacing w:val="0"/>
          <w:w w:val="100"/>
          <w:position w:val="0"/>
        </w:rPr>
        <w:t>25.01</w:t>
      </w:r>
      <w:r>
        <w:rPr>
          <w:color w:val="000000"/>
          <w:spacing w:val="0"/>
          <w:w w:val="100"/>
          <w:position w:val="0"/>
        </w:rPr>
        <w:t>万元受让自然 人股东武洲、季磊、刘沛禹、张莉合计持有的上海力傲网络科技有限公司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股权。苏州工 业园区丰游网络科技有限公司于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月支付股权转让款</w:t>
      </w:r>
      <w:r>
        <w:rPr>
          <w:rFonts w:ascii="Times New Roman" w:eastAsia="Times New Roman" w:hAnsi="Times New Roman" w:cs="Times New Roman"/>
          <w:color w:val="000000"/>
          <w:spacing w:val="0"/>
          <w:w w:val="100"/>
          <w:position w:val="0"/>
        </w:rPr>
        <w:t>25.01</w:t>
      </w:r>
      <w:r>
        <w:rPr>
          <w:color w:val="000000"/>
          <w:spacing w:val="0"/>
          <w:w w:val="100"/>
          <w:position w:val="0"/>
        </w:rPr>
        <w:t>万元。上述股权转让已于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日办妥工商变更登记手续，故自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月起将其纳入合并财务报表范围</w:t>
      </w:r>
    </w:p>
    <w:p>
      <w:pPr>
        <w:pStyle w:val="Style5"/>
        <w:keepNext w:val="0"/>
        <w:keepLines w:val="0"/>
        <w:widowControl w:val="0"/>
        <w:shd w:val="clear" w:color="auto" w:fill="auto"/>
        <w:bidi w:val="0"/>
        <w:spacing w:before="0" w:after="280" w:line="272" w:lineRule="exact"/>
        <w:ind w:left="108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根据全资子公司杭州边锋网络技术有限公司与自然人姬军于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日签订的《股 权转让协议》,杭州边锋网络技术有限公司以</w:t>
      </w:r>
      <w:r>
        <w:rPr>
          <w:rFonts w:ascii="Times New Roman" w:eastAsia="Times New Roman" w:hAnsi="Times New Roman" w:cs="Times New Roman"/>
          <w:color w:val="000000"/>
          <w:spacing w:val="0"/>
          <w:w w:val="100"/>
          <w:position w:val="0"/>
        </w:rPr>
        <w:t>1</w:t>
      </w:r>
      <w:r>
        <w:rPr>
          <w:color w:val="000000"/>
          <w:spacing w:val="0"/>
          <w:w w:val="100"/>
          <w:position w:val="0"/>
        </w:rPr>
        <w:t>万元受让自然人姬军持有的杭州谢日投资咨询有限 公司</w:t>
      </w:r>
      <w:r>
        <w:rPr>
          <w:rFonts w:ascii="Times New Roman" w:eastAsia="Times New Roman" w:hAnsi="Times New Roman" w:cs="Times New Roman"/>
          <w:color w:val="000000"/>
          <w:spacing w:val="0"/>
          <w:w w:val="100"/>
          <w:position w:val="0"/>
        </w:rPr>
        <w:t>100.00%</w:t>
      </w:r>
      <w:r>
        <w:rPr>
          <w:color w:val="000000"/>
          <w:spacing w:val="0"/>
          <w:w w:val="100"/>
          <w:position w:val="0"/>
        </w:rPr>
        <w:t>股权。杭州边锋网络技术有限公司已于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日支付股权转让款</w:t>
      </w:r>
      <w:r>
        <w:rPr>
          <w:rFonts w:ascii="Times New Roman" w:eastAsia="Times New Roman" w:hAnsi="Times New Roman" w:cs="Times New Roman"/>
          <w:color w:val="000000"/>
          <w:spacing w:val="0"/>
          <w:w w:val="100"/>
          <w:position w:val="0"/>
        </w:rPr>
        <w:t>1</w:t>
      </w:r>
      <w:r>
        <w:rPr>
          <w:color w:val="000000"/>
          <w:spacing w:val="0"/>
          <w:w w:val="100"/>
          <w:position w:val="0"/>
        </w:rPr>
        <w:t>万元, 并办理了相应的财产权交接手续。上述股权转让已于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日办妥工商变更登记手续， 故自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月起将其纳入合并财务报表范围。</w:t>
      </w:r>
    </w:p>
    <w:p>
      <w:pPr>
        <w:pStyle w:val="Style36"/>
        <w:keepNext/>
        <w:keepLines/>
        <w:widowControl w:val="0"/>
        <w:shd w:val="clear" w:color="auto" w:fill="auto"/>
        <w:bidi w:val="0"/>
        <w:spacing w:before="0" w:line="272" w:lineRule="exact"/>
        <w:ind w:left="1080" w:right="0" w:firstLine="0"/>
        <w:jc w:val="left"/>
      </w:pPr>
      <w:bookmarkStart w:id="1754" w:name="bookmark1754"/>
      <w:bookmarkStart w:id="1755" w:name="bookmark1755"/>
      <w:bookmarkStart w:id="1756" w:name="bookmark1756"/>
      <w:r>
        <w:rPr>
          <w:color w:val="000000"/>
          <w:spacing w:val="0"/>
          <w:w w:val="100"/>
          <w:position w:val="0"/>
        </w:rPr>
        <w:t>(2).</w:t>
      </w:r>
      <w:r>
        <w:rPr>
          <w:color w:val="000000"/>
          <w:spacing w:val="0"/>
          <w:w w:val="100"/>
          <w:position w:val="0"/>
        </w:rPr>
        <w:t>合并成本及商誉</w:t>
      </w:r>
      <w:bookmarkEnd w:id="1754"/>
      <w:bookmarkEnd w:id="1755"/>
      <w:bookmarkEnd w:id="1756"/>
    </w:p>
    <w:p>
      <w:pPr>
        <w:pStyle w:val="Style5"/>
        <w:keepNext w:val="0"/>
        <w:keepLines w:val="0"/>
        <w:widowControl w:val="0"/>
        <w:shd w:val="clear" w:color="auto" w:fill="auto"/>
        <w:bidi w:val="0"/>
        <w:spacing w:before="0" w:after="0" w:line="272" w:lineRule="exact"/>
        <w:ind w:left="108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2242"/>
        <w:gridCol w:w="2126"/>
        <w:gridCol w:w="1718"/>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苏州红掌网络科技有 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上海力傲网络科技有 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杭州谢日投资咨 询有限公司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250,100.00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250,100.00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减：取得的可辨认净资产公允 价值份额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23,231,127.43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247,437.99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372,850.83</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 辨认净资产公允价值份额的金 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768,872.57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2,662.01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-362,850.83</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1080" w:right="0" w:firstLine="0"/>
        <w:jc w:val="left"/>
      </w:pPr>
      <w:r>
        <w:rPr>
          <w:color w:val="000000"/>
          <w:spacing w:val="0"/>
          <w:w w:val="100"/>
          <w:position w:val="0"/>
        </w:rPr>
        <w:t>合并成本公允价值的确定方法、或有对价及其变动的说明：</w:t>
      </w:r>
    </w:p>
    <w:p>
      <w:pPr>
        <w:pStyle w:val="Style5"/>
        <w:keepNext w:val="0"/>
        <w:keepLines w:val="0"/>
        <w:widowControl w:val="0"/>
        <w:shd w:val="clear" w:color="auto" w:fill="auto"/>
        <w:bidi w:val="0"/>
        <w:spacing w:before="0" w:after="0" w:line="274" w:lineRule="exact"/>
        <w:ind w:left="1080" w:right="1020" w:firstLine="420"/>
        <w:jc w:val="both"/>
      </w:pPr>
      <w:r>
        <w:rPr>
          <w:color w:val="000000"/>
          <w:spacing w:val="0"/>
          <w:w w:val="100"/>
          <w:position w:val="0"/>
        </w:rPr>
        <w:t>根据子公司杭州边锋网络技术有限公司与自然人高夫阳、苏州仙峰网络科技有限公司于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日签订的《股权转让协议》，约定以</w:t>
      </w:r>
      <w:r>
        <w:rPr>
          <w:rFonts w:ascii="Times New Roman" w:eastAsia="Times New Roman" w:hAnsi="Times New Roman" w:cs="Times New Roman"/>
          <w:color w:val="000000"/>
          <w:spacing w:val="0"/>
          <w:w w:val="100"/>
          <w:position w:val="0"/>
        </w:rPr>
        <w:t>2,400</w:t>
      </w:r>
      <w:r>
        <w:rPr>
          <w:color w:val="000000"/>
          <w:spacing w:val="0"/>
          <w:w w:val="100"/>
          <w:position w:val="0"/>
        </w:rPr>
        <w:t>万元受让自然人高夫阳持有的苏州红掌网络 科技有限公司</w:t>
      </w:r>
      <w:r>
        <w:rPr>
          <w:rFonts w:ascii="Times New Roman" w:eastAsia="Times New Roman" w:hAnsi="Times New Roman" w:cs="Times New Roman"/>
          <w:color w:val="000000"/>
          <w:spacing w:val="0"/>
          <w:w w:val="100"/>
          <w:position w:val="0"/>
        </w:rPr>
        <w:t>89.93%</w:t>
      </w:r>
      <w:r>
        <w:rPr>
          <w:color w:val="000000"/>
          <w:spacing w:val="0"/>
          <w:w w:val="100"/>
          <w:position w:val="0"/>
        </w:rPr>
        <w:t>股权、苏州仙峰网络科技有限公司持有的苏州红掌网络科技有限公司</w:t>
      </w:r>
      <w:r>
        <w:rPr>
          <w:rFonts w:ascii="Times New Roman" w:eastAsia="Times New Roman" w:hAnsi="Times New Roman" w:cs="Times New Roman"/>
          <w:color w:val="000000"/>
          <w:spacing w:val="0"/>
          <w:w w:val="100"/>
          <w:position w:val="0"/>
        </w:rPr>
        <w:t xml:space="preserve">10.07% </w:t>
      </w:r>
      <w:r>
        <w:rPr>
          <w:color w:val="000000"/>
          <w:spacing w:val="0"/>
          <w:w w:val="100"/>
          <w:position w:val="0"/>
        </w:rPr>
        <w:t>股权。</w:t>
      </w:r>
    </w:p>
    <w:p>
      <w:pPr>
        <w:pStyle w:val="Style5"/>
        <w:keepNext w:val="0"/>
        <w:keepLines w:val="0"/>
        <w:widowControl w:val="0"/>
        <w:shd w:val="clear" w:color="auto" w:fill="auto"/>
        <w:bidi w:val="0"/>
        <w:spacing w:before="0" w:after="0" w:line="274" w:lineRule="exact"/>
        <w:ind w:left="1080" w:right="1020" w:firstLine="420"/>
        <w:jc w:val="both"/>
      </w:pPr>
      <w:r>
        <w:rPr>
          <w:color w:val="000000"/>
          <w:spacing w:val="0"/>
          <w:w w:val="100"/>
          <w:position w:val="0"/>
        </w:rPr>
        <w:t xml:space="preserve">根据苏州工业园区丰游网络科技有限公司与自然人股东武洲、季磊、刘沛禹、张莉于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月签订的《股权转让协议》，苏州工业园区丰游网络科技有限公司以</w:t>
      </w:r>
      <w:r>
        <w:rPr>
          <w:rFonts w:ascii="Times New Roman" w:eastAsia="Times New Roman" w:hAnsi="Times New Roman" w:cs="Times New Roman"/>
          <w:color w:val="000000"/>
          <w:spacing w:val="0"/>
          <w:w w:val="100"/>
          <w:position w:val="0"/>
        </w:rPr>
        <w:t>25.01</w:t>
      </w:r>
      <w:r>
        <w:rPr>
          <w:color w:val="000000"/>
          <w:spacing w:val="0"/>
          <w:w w:val="100"/>
          <w:position w:val="0"/>
        </w:rPr>
        <w:t>万元受让自然人股 东武洲、季磊、刘沛禹、张莉合计持有的上海力傲网络科技有限公司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w:t>
      </w:r>
    </w:p>
    <w:p>
      <w:pPr>
        <w:pStyle w:val="Style5"/>
        <w:keepNext w:val="0"/>
        <w:keepLines w:val="0"/>
        <w:widowControl w:val="0"/>
        <w:shd w:val="clear" w:color="auto" w:fill="auto"/>
        <w:bidi w:val="0"/>
        <w:spacing w:before="0" w:after="220" w:line="274" w:lineRule="exact"/>
        <w:ind w:left="1080" w:right="0" w:firstLine="420"/>
        <w:jc w:val="both"/>
      </w:pPr>
      <w:r>
        <w:rPr>
          <w:color w:val="000000"/>
          <w:spacing w:val="0"/>
          <w:w w:val="100"/>
          <w:position w:val="0"/>
        </w:rPr>
        <w:t>根据子公司杭州边锋网络技术有限公司与自然人姬军于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日签订的《股权转让 协议》，约定以</w:t>
      </w:r>
      <w:r>
        <w:rPr>
          <w:rFonts w:ascii="Times New Roman" w:eastAsia="Times New Roman" w:hAnsi="Times New Roman" w:cs="Times New Roman"/>
          <w:color w:val="000000"/>
          <w:spacing w:val="0"/>
          <w:w w:val="100"/>
          <w:position w:val="0"/>
        </w:rPr>
        <w:t>10,000.00</w:t>
      </w:r>
      <w:r>
        <w:rPr>
          <w:color w:val="000000"/>
          <w:spacing w:val="0"/>
          <w:w w:val="100"/>
          <w:position w:val="0"/>
        </w:rPr>
        <w:t>元受让自然人姬军持有的杭州谢日投资咨询有限公司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w:t>
      </w:r>
    </w:p>
    <w:p>
      <w:pPr>
        <w:pStyle w:val="Style5"/>
        <w:keepNext w:val="0"/>
        <w:keepLines w:val="0"/>
        <w:widowControl w:val="0"/>
        <w:shd w:val="clear" w:color="auto" w:fill="auto"/>
        <w:bidi w:val="0"/>
        <w:spacing w:before="0" w:after="0" w:line="274" w:lineRule="exact"/>
        <w:ind w:left="1080" w:right="0" w:firstLine="0"/>
        <w:jc w:val="left"/>
      </w:pPr>
      <w:r>
        <w:rPr>
          <w:color w:val="000000"/>
          <w:spacing w:val="0"/>
          <w:w w:val="100"/>
          <w:position w:val="0"/>
        </w:rPr>
        <w:t>大额商誉形成的主要原因：</w:t>
      </w:r>
    </w:p>
    <w:p>
      <w:pPr>
        <w:pStyle w:val="Style5"/>
        <w:keepNext w:val="0"/>
        <w:keepLines w:val="0"/>
        <w:widowControl w:val="0"/>
        <w:shd w:val="clear" w:color="auto" w:fill="auto"/>
        <w:bidi w:val="0"/>
        <w:spacing w:before="0" w:after="280" w:line="274" w:lineRule="exact"/>
        <w:ind w:left="1500" w:right="0" w:firstLine="0"/>
        <w:jc w:val="left"/>
      </w:pPr>
      <w:r>
        <w:rPr>
          <w:color w:val="000000"/>
          <w:spacing w:val="0"/>
          <w:w w:val="100"/>
          <w:position w:val="0"/>
        </w:rPr>
        <w:t>无</w:t>
      </w:r>
    </w:p>
    <w:p>
      <w:pPr>
        <w:pStyle w:val="Style5"/>
        <w:keepNext w:val="0"/>
        <w:keepLines w:val="0"/>
        <w:widowControl w:val="0"/>
        <w:shd w:val="clear" w:color="auto" w:fill="auto"/>
        <w:bidi w:val="0"/>
        <w:spacing w:before="0" w:line="274" w:lineRule="exact"/>
        <w:ind w:left="108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line="274" w:lineRule="exact"/>
        <w:ind w:left="1080" w:right="0" w:firstLine="0"/>
        <w:jc w:val="both"/>
      </w:pPr>
      <w:r>
        <w:rPr>
          <w:color w:val="000000"/>
          <w:spacing w:val="0"/>
          <w:w w:val="100"/>
          <w:position w:val="0"/>
        </w:rPr>
        <w:t>无</w:t>
      </w:r>
      <w:r>
        <w:br w:type="page"/>
      </w:r>
    </w:p>
    <w:p>
      <w:pPr>
        <w:pStyle w:val="Style24"/>
        <w:keepNext w:val="0"/>
        <w:keepLines w:val="0"/>
        <w:widowControl w:val="0"/>
        <w:shd w:val="clear" w:color="auto" w:fill="auto"/>
        <w:bidi w:val="0"/>
        <w:spacing w:before="0" w:after="100" w:line="240" w:lineRule="auto"/>
        <w:ind w:left="581" w:right="0" w:firstLine="0"/>
        <w:jc w:val="left"/>
      </w:pPr>
      <w:r>
        <w:rPr>
          <w:b/>
          <w:bCs/>
          <w:color w:val="000000"/>
          <w:spacing w:val="0"/>
          <w:w w:val="100"/>
          <w:position w:val="0"/>
        </w:rPr>
        <w:t>（3）.</w:t>
      </w:r>
      <w:r>
        <w:rPr>
          <w:b/>
          <w:bCs/>
          <w:color w:val="000000"/>
          <w:spacing w:val="0"/>
          <w:w w:val="100"/>
          <w:position w:val="0"/>
        </w:rPr>
        <w:t>被购买方于购买日可辨认资产、负债</w:t>
      </w:r>
    </w:p>
    <w:p>
      <w:pPr>
        <w:pStyle w:val="Style24"/>
        <w:keepNext w:val="0"/>
        <w:keepLines w:val="0"/>
        <w:widowControl w:val="0"/>
        <w:shd w:val="clear" w:color="auto" w:fill="auto"/>
        <w:bidi w:val="0"/>
        <w:spacing w:before="0" w:after="0" w:line="240" w:lineRule="auto"/>
        <w:ind w:left="58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618"/>
        <w:gridCol w:w="1426"/>
        <w:gridCol w:w="1397"/>
        <w:gridCol w:w="1402"/>
        <w:gridCol w:w="1392"/>
        <w:gridCol w:w="1402"/>
        <w:gridCol w:w="1406"/>
      </w:tblGrid>
      <w:tr>
        <w:trPr>
          <w:trHeight w:val="264" w:hRule="exact"/>
        </w:trPr>
        <w:tc>
          <w:tcPr>
            <w:gridSpan w:val="7"/>
            <w:tcBorders/>
            <w:shd w:val="clear" w:color="auto" w:fill="FFFFFF"/>
            <w:vAlign w:val="top"/>
          </w:tcPr>
          <w:p>
            <w:pPr>
              <w:pStyle w:val="Style27"/>
              <w:keepNext w:val="0"/>
              <w:keepLines w:val="0"/>
              <w:widowControl w:val="0"/>
              <w:shd w:val="clear" w:color="auto" w:fill="auto"/>
              <w:tabs>
                <w:tab w:pos="8186" w:val="left"/>
              </w:tabs>
              <w:bidi w:val="0"/>
              <w:spacing w:before="0" w:after="0" w:line="240" w:lineRule="auto"/>
              <w:ind w:left="7120" w:right="0" w:firstLine="0"/>
              <w:jc w:val="left"/>
            </w:pPr>
            <w:r>
              <w:rPr>
                <w:color w:val="000000"/>
                <w:spacing w:val="0"/>
                <w:w w:val="100"/>
                <w:position w:val="0"/>
              </w:rPr>
              <w:t>单位：元</w:t>
              <w:tab/>
              <w:t>币种：人民币</w:t>
            </w:r>
          </w:p>
        </w:tc>
      </w:tr>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苏州红掌网络科技有限公司</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上海力傲网络科技有限公司</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杭州谢日投资咨询有限公司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购买日账面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购买日公允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购买日账面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购买日公允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购买日账面</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23,269,834.95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383,666.85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1,517,025.73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1,442,039.48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392,350.83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392,350.83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56,589.32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56,589.32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881,556.97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881,556.97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5,204.96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5,204.96</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543,758.48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543,758.48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117,103.86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117,103.86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36,942.30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36,942.30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12,886.52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3,837.51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387,145.87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387,145.87</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17,471.42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17,471.42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23,041,728.05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155,559.95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74,986.25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38,707.52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38,707.52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1,269,586.82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1,269,586.82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27,974.37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27,974.37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294,977.55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14,411.28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-3,678.13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-3,678.13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973,985.15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973,985.15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23,231,127.43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344,959.33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247,438.91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172,452.66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372,850.83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372,850.83</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23,231,127.43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344,959.33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247,438.91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172,452.66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372,850.83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372,850.83</w:t>
            </w:r>
          </w:p>
        </w:tc>
      </w:tr>
    </w:tbl>
    <w:p>
      <w:pPr>
        <w:widowControl w:val="0"/>
        <w:spacing w:after="279" w:line="1" w:lineRule="exact"/>
      </w:pPr>
    </w:p>
    <w:p>
      <w:pPr>
        <w:pStyle w:val="Style5"/>
        <w:keepNext w:val="0"/>
        <w:keepLines w:val="0"/>
        <w:widowControl w:val="0"/>
        <w:shd w:val="clear" w:color="auto" w:fill="auto"/>
        <w:bidi w:val="0"/>
        <w:spacing w:before="0" w:after="40" w:line="274" w:lineRule="exact"/>
        <w:ind w:left="1080" w:right="0" w:firstLine="0"/>
        <w:jc w:val="left"/>
      </w:pPr>
      <w:r>
        <w:rPr>
          <w:color w:val="000000"/>
          <w:spacing w:val="0"/>
          <w:w w:val="100"/>
          <w:position w:val="0"/>
        </w:rPr>
        <w:t>可辨认资产、负债公允价值的确定方法：</w:t>
      </w:r>
    </w:p>
    <w:p>
      <w:pPr>
        <w:pStyle w:val="Style5"/>
        <w:keepNext w:val="0"/>
        <w:keepLines w:val="0"/>
        <w:widowControl w:val="0"/>
        <w:shd w:val="clear" w:color="auto" w:fill="auto"/>
        <w:bidi w:val="0"/>
        <w:spacing w:before="0" w:after="40" w:line="274" w:lineRule="exact"/>
        <w:ind w:left="1080" w:right="0" w:firstLine="420"/>
        <w:jc w:val="both"/>
      </w:pPr>
      <w:r>
        <w:rPr>
          <w:color w:val="000000"/>
          <w:spacing w:val="0"/>
          <w:w w:val="100"/>
          <w:position w:val="0"/>
        </w:rPr>
        <w:t>苏州红掌网络科技有限公司购买日可辨认资产、负债公允价值系根据北京中企华资产评估有 限公司出具的《评估报告》</w:t>
      </w:r>
      <w:r>
        <w:rPr>
          <w:color w:val="000000"/>
          <w:spacing w:val="0"/>
          <w:w w:val="100"/>
          <w:position w:val="0"/>
        </w:rPr>
        <w:t>（</w:t>
      </w:r>
      <w:r>
        <w:rPr>
          <w:color w:val="000000"/>
          <w:spacing w:val="0"/>
          <w:w w:val="100"/>
          <w:position w:val="0"/>
        </w:rPr>
        <w:t>中企华评报字〔</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4391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进行确定；上海力傲网络科技有限 公司购买日可辨认资产、负债公允价值系根据北京中企华资产评估有限公司出具的《评估报告》</w:t>
      </w:r>
      <w:r>
        <w:rPr>
          <w:rFonts w:ascii="Times New Roman" w:eastAsia="Times New Roman" w:hAnsi="Times New Roman" w:cs="Times New Roman"/>
          <w:color w:val="000000"/>
          <w:spacing w:val="0"/>
          <w:w w:val="100"/>
          <w:position w:val="0"/>
        </w:rPr>
        <w:t>（</w:t>
      </w:r>
      <w:r>
        <w:rPr>
          <w:color w:val="000000"/>
          <w:spacing w:val="0"/>
          <w:w w:val="100"/>
          <w:position w:val="0"/>
        </w:rPr>
        <w:t>中 企华评报字〔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3650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进行确定；杭州谢日投资咨询有限公司购买日可辨认资产、负债 公允价值系根据北京中企华资产评估有限公司出具的《评估报告》</w:t>
      </w:r>
      <w:r>
        <w:rPr>
          <w:color w:val="000000"/>
          <w:spacing w:val="0"/>
          <w:w w:val="100"/>
          <w:position w:val="0"/>
        </w:rPr>
        <w:t>（</w:t>
      </w:r>
      <w:r>
        <w:rPr>
          <w:color w:val="000000"/>
          <w:spacing w:val="0"/>
          <w:w w:val="100"/>
          <w:position w:val="0"/>
        </w:rPr>
        <w:t>中企华评报字〔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 xml:space="preserve">3965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进行确定。</w:t>
      </w:r>
    </w:p>
    <w:p>
      <w:pPr>
        <w:pStyle w:val="Style5"/>
        <w:keepNext w:val="0"/>
        <w:keepLines w:val="0"/>
        <w:widowControl w:val="0"/>
        <w:shd w:val="clear" w:color="auto" w:fill="auto"/>
        <w:bidi w:val="0"/>
        <w:spacing w:before="0" w:after="40" w:line="274" w:lineRule="exact"/>
        <w:ind w:left="1080" w:right="0" w:firstLine="0"/>
        <w:jc w:val="left"/>
      </w:pPr>
      <w:r>
        <w:rPr>
          <w:color w:val="000000"/>
          <w:spacing w:val="0"/>
          <w:w w:val="100"/>
          <w:position w:val="0"/>
        </w:rPr>
        <w:t>企业合并中承担的被购买方的或有负债：</w:t>
      </w:r>
    </w:p>
    <w:p>
      <w:pPr>
        <w:pStyle w:val="Style5"/>
        <w:keepNext w:val="0"/>
        <w:keepLines w:val="0"/>
        <w:widowControl w:val="0"/>
        <w:shd w:val="clear" w:color="auto" w:fill="auto"/>
        <w:bidi w:val="0"/>
        <w:spacing w:before="0" w:after="40" w:line="274" w:lineRule="exact"/>
        <w:ind w:left="108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74" w:lineRule="exact"/>
        <w:ind w:left="10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1080" w:right="0" w:firstLine="0"/>
        <w:jc w:val="left"/>
      </w:pPr>
      <w:r>
        <w:rPr>
          <w:color w:val="000000"/>
          <w:spacing w:val="0"/>
          <w:w w:val="100"/>
          <w:position w:val="0"/>
        </w:rPr>
        <w:t>无</w:t>
      </w:r>
    </w:p>
    <w:p>
      <w:pPr>
        <w:pStyle w:val="Style36"/>
        <w:keepNext/>
        <w:keepLines/>
        <w:widowControl w:val="0"/>
        <w:shd w:val="clear" w:color="auto" w:fill="auto"/>
        <w:bidi w:val="0"/>
        <w:spacing w:before="0" w:after="40" w:line="274" w:lineRule="exact"/>
        <w:ind w:left="108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color w:val="000000"/>
          <w:spacing w:val="0"/>
          <w:w w:val="100"/>
          <w:position w:val="0"/>
        </w:rPr>
        <w:t>4）.</w:t>
      </w:r>
      <w:r>
        <w:rPr>
          <w:color w:val="000000"/>
          <w:spacing w:val="0"/>
          <w:w w:val="100"/>
          <w:position w:val="0"/>
        </w:rPr>
        <w:t>购买日之前持有的股权按照公允价值重新计量产生的利得或损失</w:t>
      </w:r>
      <w:bookmarkEnd w:id="1757"/>
      <w:bookmarkEnd w:id="1758"/>
      <w:bookmarkEnd w:id="1760"/>
    </w:p>
    <w:p>
      <w:pPr>
        <w:pStyle w:val="Style5"/>
        <w:keepNext w:val="0"/>
        <w:keepLines w:val="0"/>
        <w:widowControl w:val="0"/>
        <w:shd w:val="clear" w:color="auto" w:fill="auto"/>
        <w:bidi w:val="0"/>
        <w:spacing w:before="0" w:after="40" w:line="274" w:lineRule="exact"/>
        <w:ind w:left="1080" w:right="0" w:firstLine="0"/>
        <w:jc w:val="left"/>
      </w:pPr>
      <w:r>
        <w:rPr>
          <w:color w:val="000000"/>
          <w:spacing w:val="0"/>
          <w:w w:val="100"/>
          <w:position w:val="0"/>
        </w:rPr>
        <w:t xml:space="preserve">是否存在通过多次交易分步实现企业合并且在报告期内取得控制权的交易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05"/>
        </w:numPr>
        <w:shd w:val="clear" w:color="auto" w:fill="auto"/>
        <w:tabs>
          <w:tab w:pos="1270" w:val="left"/>
        </w:tabs>
        <w:bidi w:val="0"/>
        <w:spacing w:before="0" w:after="0" w:line="240" w:lineRule="auto"/>
        <w:ind w:left="0" w:right="0" w:firstLine="84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761"/>
      <w:bookmarkEnd w:id="1762"/>
      <w:bookmarkEnd w:id="1764"/>
    </w:p>
    <w:p>
      <w:pPr>
        <w:pStyle w:val="Style36"/>
        <w:keepNext/>
        <w:keepLines/>
        <w:widowControl w:val="0"/>
        <w:shd w:val="clear" w:color="auto" w:fill="auto"/>
        <w:bidi w:val="0"/>
        <w:spacing w:before="0" w:after="100" w:line="240" w:lineRule="auto"/>
        <w:ind w:left="1280" w:right="0" w:firstLine="0"/>
        <w:jc w:val="left"/>
      </w:pPr>
      <w:bookmarkStart w:id="1761" w:name="bookmark1761"/>
      <w:bookmarkStart w:id="1762" w:name="bookmark1762"/>
      <w:bookmarkStart w:id="1765" w:name="bookmark1765"/>
      <w:r>
        <w:rPr>
          <w:color w:val="000000"/>
          <w:spacing w:val="0"/>
          <w:w w:val="100"/>
          <w:position w:val="0"/>
        </w:rPr>
        <w:t>说明</w:t>
      </w:r>
      <w:bookmarkEnd w:id="1761"/>
      <w:bookmarkEnd w:id="1762"/>
      <w:bookmarkEnd w:id="1765"/>
    </w:p>
    <w:p>
      <w:pPr>
        <w:pStyle w:val="Style5"/>
        <w:keepNext w:val="0"/>
        <w:keepLines w:val="0"/>
        <w:widowControl w:val="0"/>
        <w:shd w:val="clear" w:color="auto" w:fill="auto"/>
        <w:bidi w:val="0"/>
        <w:spacing w:before="0" w:after="32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05"/>
        </w:numPr>
        <w:shd w:val="clear" w:color="auto" w:fill="auto"/>
        <w:tabs>
          <w:tab w:pos="1270" w:val="left"/>
        </w:tabs>
        <w:bidi w:val="0"/>
        <w:spacing w:before="0" w:after="100" w:line="240" w:lineRule="auto"/>
        <w:ind w:left="0" w:right="0" w:firstLine="84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w:t>
      </w:r>
      <w:r>
        <w:rPr>
          <w:color w:val="000000"/>
          <w:spacing w:val="0"/>
          <w:w w:val="100"/>
          <w:position w:val="0"/>
        </w:rPr>
        <w:t>其他说明</w:t>
      </w:r>
      <w:bookmarkEnd w:id="1766"/>
      <w:bookmarkEnd w:id="1767"/>
      <w:bookmarkEnd w:id="1769"/>
    </w:p>
    <w:p>
      <w:pPr>
        <w:pStyle w:val="Style5"/>
        <w:keepNext w:val="0"/>
        <w:keepLines w:val="0"/>
        <w:widowControl w:val="0"/>
        <w:shd w:val="clear" w:color="auto" w:fill="auto"/>
        <w:bidi w:val="0"/>
        <w:spacing w:before="0" w:after="32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840"/>
        <w:jc w:val="left"/>
      </w:pPr>
      <w:bookmarkStart w:id="1770" w:name="bookmark1770"/>
      <w:bookmarkStart w:id="1771" w:name="bookmark1771"/>
      <w:bookmarkStart w:id="1772" w:name="bookmark1772"/>
      <w:bookmarkStart w:id="1773" w:name="bookmark1773"/>
      <w:r>
        <w:rPr>
          <w:color w:val="000000"/>
          <w:spacing w:val="0"/>
          <w:w w:val="100"/>
          <w:position w:val="0"/>
        </w:rPr>
        <w:t>2</w:t>
      </w:r>
      <w:bookmarkEnd w:id="1772"/>
      <w:r>
        <w:rPr>
          <w:color w:val="000000"/>
          <w:spacing w:val="0"/>
          <w:w w:val="100"/>
          <w:position w:val="0"/>
        </w:rPr>
        <w:t>、同一控制下企业合并</w:t>
      </w:r>
      <w:bookmarkEnd w:id="1770"/>
      <w:bookmarkEnd w:id="1771"/>
      <w:bookmarkEnd w:id="1773"/>
    </w:p>
    <w:p>
      <w:pPr>
        <w:pStyle w:val="Style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(1).</w:t>
      </w:r>
      <w:r>
        <w:rPr>
          <w:b/>
          <w:bCs/>
          <w:color w:val="000000"/>
          <w:spacing w:val="0"/>
          <w:w w:val="100"/>
          <w:position w:val="0"/>
        </w:rPr>
        <w:t>本期发生的同一控制下企业合并</w:t>
      </w: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47"/>
        <w:gridCol w:w="854"/>
        <w:gridCol w:w="1421"/>
        <w:gridCol w:w="706"/>
        <w:gridCol w:w="1699"/>
        <w:gridCol w:w="850"/>
        <w:gridCol w:w="850"/>
        <w:gridCol w:w="1694"/>
        <w:gridCol w:w="1714"/>
      </w:tblGrid>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被合并方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企业合 并中取 得的权 益比例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构成同一控 制下企业合 并的依据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合并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合并日的确定依 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合并当 期期初 至合并 日被合 并方的 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left"/>
            </w:pPr>
            <w:r>
              <w:rPr>
                <w:color w:val="000000"/>
                <w:spacing w:val="0"/>
                <w:w w:val="100"/>
                <w:position w:val="0"/>
              </w:rPr>
              <w:t>合并当 期期初 至合并 日被合 并方的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比较期间被合并 方的收入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比较期间被合并 方的净利润</w:t>
            </w:r>
          </w:p>
        </w:tc>
      </w:tr>
      <w:tr>
        <w:trPr>
          <w:trHeight w:val="138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天目融媒 体智能服 务云项目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88.39</w:t>
            </w:r>
          </w:p>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同受浙江日 报报业集团 最终控制且 该项控制非 暂时的</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2020</w:t>
            </w:r>
          </w:p>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pPr>
            <w:r>
              <w:rPr>
                <w:color w:val="000000"/>
                <w:spacing w:val="0"/>
                <w:w w:val="100"/>
                <w:position w:val="0"/>
              </w:rPr>
              <w:t>天目融媒体智能 服务云项目业务 相关的资产和人 员均转到公司合 并范围内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14,686,682.97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-10,039,566.97</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0" w:line="410" w:lineRule="exact"/>
        <w:ind w:left="840" w:right="0" w:firstLine="440"/>
        <w:jc w:val="both"/>
      </w:pPr>
      <w:r>
        <w:rPr>
          <w:color w:val="000000"/>
          <w:spacing w:val="0"/>
          <w:w w:val="100"/>
          <w:position w:val="0"/>
        </w:rPr>
        <w:t>根据子公司浙报融媒体科技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有限责任公司和浙报传媒控股集团有限公司、浙报智慧盈 动创业投资</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有限公司签订的协议，浙报传媒控股集团有限公司于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月对公司溢价 增资，以其所拥有的天目融媒体智能服务云项目相关资产作价</w:t>
      </w:r>
      <w:r>
        <w:rPr>
          <w:rFonts w:ascii="Times New Roman" w:eastAsia="Times New Roman" w:hAnsi="Times New Roman" w:cs="Times New Roman"/>
          <w:color w:val="000000"/>
          <w:spacing w:val="0"/>
          <w:w w:val="100"/>
          <w:position w:val="0"/>
        </w:rPr>
        <w:t>4,971.19</w:t>
      </w:r>
      <w:r>
        <w:rPr>
          <w:color w:val="000000"/>
          <w:spacing w:val="0"/>
          <w:w w:val="100"/>
          <w:position w:val="0"/>
        </w:rPr>
        <w:t>万元和现金</w:t>
      </w:r>
      <w:r>
        <w:rPr>
          <w:rFonts w:ascii="Times New Roman" w:eastAsia="Times New Roman" w:hAnsi="Times New Roman" w:cs="Times New Roman"/>
          <w:color w:val="000000"/>
          <w:spacing w:val="0"/>
          <w:w w:val="100"/>
          <w:position w:val="0"/>
        </w:rPr>
        <w:t>2,000.00</w:t>
      </w:r>
      <w:r>
        <w:rPr>
          <w:color w:val="000000"/>
          <w:spacing w:val="0"/>
          <w:w w:val="100"/>
          <w:position w:val="0"/>
        </w:rPr>
        <w:t>万 元认缴。</w:t>
      </w:r>
    </w:p>
    <w:p>
      <w:pPr>
        <w:pStyle w:val="Style5"/>
        <w:keepNext w:val="0"/>
        <w:keepLines w:val="0"/>
        <w:widowControl w:val="0"/>
        <w:shd w:val="clear" w:color="auto" w:fill="auto"/>
        <w:bidi w:val="0"/>
        <w:spacing w:before="0" w:after="460" w:line="410" w:lineRule="exact"/>
        <w:ind w:left="840" w:right="0" w:firstLine="440"/>
        <w:jc w:val="both"/>
      </w:pPr>
      <w:r>
        <w:rPr>
          <w:color w:val="000000"/>
          <w:spacing w:val="0"/>
          <w:w w:val="100"/>
          <w:position w:val="0"/>
        </w:rPr>
        <w:t>子公司浙报融媒体科技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有限责任公司于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月将上述资产用于出资设立浙江天目 智慧科技有限公司，并接收浙报传媒控股集团有限公司产品研发服务团队人员，继续运营天目融 媒体智能服务云项目相关业务。由于子公司浙报融媒体科技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有限责任公司与浙报传媒控股 集团有限公司自报告期初至业务合并时均受同一实际控制人控制，构成同一控制下业务合并。公 司编制财务报表时，视同业务合并后的架构在本合并财务报表期间一直存在，并将天目融媒体智 能服务云项目相关业务视同整个业务单元纳入本公司合并财务报表合并范围内。</w:t>
      </w:r>
    </w:p>
    <w:p>
      <w:pPr>
        <w:pStyle w:val="Style36"/>
        <w:keepNext/>
        <w:keepLines/>
        <w:widowControl w:val="0"/>
        <w:numPr>
          <w:ilvl w:val="0"/>
          <w:numId w:val="207"/>
        </w:numPr>
        <w:shd w:val="clear" w:color="auto" w:fill="auto"/>
        <w:tabs>
          <w:tab w:pos="1270" w:val="left"/>
        </w:tabs>
        <w:bidi w:val="0"/>
        <w:spacing w:before="0" w:after="100" w:line="240" w:lineRule="auto"/>
        <w:ind w:left="0" w:right="0" w:firstLine="840"/>
        <w:jc w:val="left"/>
      </w:pPr>
      <w:bookmarkStart w:id="1774" w:name="bookmark1774"/>
      <w:bookmarkStart w:id="1775" w:name="bookmark1775"/>
      <w:bookmarkStart w:id="1776" w:name="bookmark1776"/>
      <w:bookmarkStart w:id="1777" w:name="bookmark1777"/>
      <w:bookmarkEnd w:id="1776"/>
      <w:r>
        <w:rPr>
          <w:color w:val="000000"/>
          <w:spacing w:val="0"/>
          <w:w w:val="100"/>
          <w:position w:val="0"/>
        </w:rPr>
        <w:t>.</w:t>
      </w:r>
      <w:r>
        <w:rPr>
          <w:color w:val="000000"/>
          <w:spacing w:val="0"/>
          <w:w w:val="100"/>
          <w:position w:val="0"/>
        </w:rPr>
        <w:t>合并成本</w:t>
      </w:r>
      <w:bookmarkEnd w:id="1774"/>
      <w:bookmarkEnd w:id="1775"/>
      <w:bookmarkEnd w:id="1777"/>
    </w:p>
    <w:p>
      <w:pPr>
        <w:pStyle w:val="Style5"/>
        <w:keepNext w:val="0"/>
        <w:keepLines w:val="0"/>
        <w:widowControl w:val="0"/>
        <w:shd w:val="clear" w:color="auto" w:fill="auto"/>
        <w:bidi w:val="0"/>
        <w:spacing w:before="0" w:after="32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07"/>
        </w:numPr>
        <w:shd w:val="clear" w:color="auto" w:fill="auto"/>
        <w:tabs>
          <w:tab w:pos="1270" w:val="left"/>
        </w:tabs>
        <w:bidi w:val="0"/>
        <w:spacing w:before="0" w:after="100" w:line="240" w:lineRule="auto"/>
        <w:ind w:left="0" w:right="0" w:firstLine="84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w:t>
      </w:r>
      <w:r>
        <w:rPr>
          <w:color w:val="000000"/>
          <w:spacing w:val="0"/>
          <w:w w:val="100"/>
          <w:position w:val="0"/>
        </w:rPr>
        <w:t>合并日被合并方资产、负债的账面价值</w:t>
      </w:r>
      <w:bookmarkEnd w:id="1778"/>
      <w:bookmarkEnd w:id="1779"/>
      <w:bookmarkEnd w:id="1781"/>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098"/>
        <w:gridCol w:w="6965"/>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天目融媒体智能服务云项目</w:t>
            </w:r>
          </w:p>
        </w:tc>
      </w:tr>
    </w:tbl>
    <w:p>
      <w:pPr>
        <w:spacing w:lineRule="exact" w:line="1"/>
        <w:rPr>
          <w:sz w:val="2"/>
          <w:szCs w:val="2"/>
        </w:rPr>
      </w:pPr>
      <w:r>
        <w:br w:type="page"/>
      </w:r>
    </w:p>
    <w:tbl>
      <w:tblPr>
        <w:tblOverlap w:val="never"/>
        <w:jc w:val="center"/>
        <w:tblLayout w:type="fixed"/>
      </w:tblPr>
      <w:tblGrid>
        <w:gridCol w:w="2098"/>
        <w:gridCol w:w="3221"/>
        <w:gridCol w:w="374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60,532,374.05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60,532,374.05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19,881,188.60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19,881,188.60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2,779,500.00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2,779,500.00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3,411,960.52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3,411,960.52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9,454,772.09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9,454,772.09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14,627,594.35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14,627,594.35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10,377,358.49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10,377,358.49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33,240,539.22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33,240,539.22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17,392,963.17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17,392,963.17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15,847,576.05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15,847,576.05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27,291,834.83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27,291,834.83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3,168,582.02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3,168,582.02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24,123,252.81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24,123,252.81</w:t>
            </w:r>
          </w:p>
        </w:tc>
      </w:tr>
    </w:tbl>
    <w:p>
      <w:pPr>
        <w:widowControl w:val="0"/>
        <w:spacing w:after="219" w:line="1" w:lineRule="exact"/>
      </w:pPr>
    </w:p>
    <w:p>
      <w:pPr>
        <w:pStyle w:val="Style5"/>
        <w:keepNext w:val="0"/>
        <w:keepLines w:val="0"/>
        <w:widowControl w:val="0"/>
        <w:shd w:val="clear" w:color="auto" w:fill="auto"/>
        <w:bidi w:val="0"/>
        <w:spacing w:before="0" w:after="260" w:line="274" w:lineRule="exact"/>
        <w:ind w:left="840" w:right="0" w:firstLine="0"/>
        <w:jc w:val="both"/>
      </w:pPr>
      <w:r>
        <w:rPr>
          <w:color w:val="000000"/>
          <w:spacing w:val="0"/>
          <w:w w:val="100"/>
          <w:position w:val="0"/>
        </w:rPr>
        <w:t>企业合并中承担的被合并方的或有负债: 无</w:t>
      </w:r>
    </w:p>
    <w:p>
      <w:pPr>
        <w:pStyle w:val="Style5"/>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840"/>
        <w:jc w:val="left"/>
      </w:pPr>
      <w:r>
        <w:rPr>
          <w:color w:val="000000"/>
          <w:spacing w:val="0"/>
          <w:w w:val="100"/>
          <w:position w:val="0"/>
        </w:rPr>
        <w:t>无</w:t>
      </w:r>
    </w:p>
    <w:p>
      <w:pPr>
        <w:pStyle w:val="Style5"/>
        <w:keepNext w:val="0"/>
        <w:keepLines w:val="0"/>
        <w:widowControl w:val="0"/>
        <w:shd w:val="clear" w:color="auto" w:fill="auto"/>
        <w:bidi w:val="0"/>
        <w:spacing w:before="0" w:after="220" w:line="336" w:lineRule="exact"/>
        <w:ind w:left="840" w:right="0" w:firstLine="0"/>
        <w:jc w:val="left"/>
        <w:sectPr>
          <w:footnotePr>
            <w:pos w:val="pageBottom"/>
            <w:numFmt w:val="decimal"/>
            <w:numRestart w:val="continuous"/>
          </w:footnotePr>
          <w:pgSz w:w="11900" w:h="16840"/>
          <w:pgMar w:top="1441" w:right="637" w:bottom="1758" w:left="271" w:header="0" w:footer="3" w:gutter="0"/>
          <w:cols w:space="720"/>
          <w:noEndnote/>
          <w:rtlGutter w:val="0"/>
          <w:docGrid w:linePitch="360"/>
        </w:sectPr>
      </w:pPr>
      <w:bookmarkStart w:id="1782" w:name="bookmark1782"/>
      <w:r>
        <w:rPr>
          <w:b/>
          <w:bCs/>
          <w:color w:val="000000"/>
          <w:spacing w:val="0"/>
          <w:w w:val="100"/>
          <w:position w:val="0"/>
        </w:rPr>
        <w:t>3</w:t>
      </w:r>
      <w:bookmarkEnd w:id="1782"/>
      <w:r>
        <w:rPr>
          <w:b/>
          <w:bCs/>
          <w:color w:val="000000"/>
          <w:spacing w:val="0"/>
          <w:w w:val="100"/>
          <w:position w:val="0"/>
        </w:rPr>
        <w:t xml:space="preserve">、反向购买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100" w:line="269" w:lineRule="exact"/>
        <w:ind w:right="0" w:firstLine="0"/>
        <w:jc w:val="left"/>
      </w:pPr>
      <w:bookmarkStart w:id="1783" w:name="bookmark1783"/>
      <w:bookmarkStart w:id="1784" w:name="bookmark1784"/>
      <w:bookmarkStart w:id="1785" w:name="bookmark1785"/>
      <w:bookmarkStart w:id="1786" w:name="bookmark1786"/>
      <w:r>
        <w:rPr>
          <w:color w:val="000000"/>
          <w:spacing w:val="0"/>
          <w:w w:val="100"/>
          <w:position w:val="0"/>
        </w:rPr>
        <w:t>4</w:t>
      </w:r>
      <w:bookmarkEnd w:id="1785"/>
      <w:r>
        <w:rPr>
          <w:color w:val="000000"/>
          <w:spacing w:val="0"/>
          <w:w w:val="100"/>
          <w:position w:val="0"/>
        </w:rPr>
        <w:t>、处置子公司</w:t>
      </w:r>
      <w:bookmarkEnd w:id="1783"/>
      <w:bookmarkEnd w:id="1784"/>
      <w:bookmarkEnd w:id="1786"/>
    </w:p>
    <w:p>
      <w:pPr>
        <w:pStyle w:val="Style5"/>
        <w:keepNext w:val="0"/>
        <w:keepLines w:val="0"/>
        <w:widowControl w:val="0"/>
        <w:shd w:val="clear" w:color="auto" w:fill="auto"/>
        <w:bidi w:val="0"/>
        <w:spacing w:before="0" w:after="0" w:line="269" w:lineRule="exact"/>
        <w:ind w:left="1140" w:right="0" w:firstLine="0"/>
        <w:jc w:val="left"/>
      </w:pPr>
      <w:r>
        <w:rPr>
          <w:color w:val="000000"/>
          <w:spacing w:val="0"/>
          <w:w w:val="100"/>
          <w:position w:val="0"/>
        </w:rPr>
        <w:t xml:space="preserve">是否存在单次处置对子公司投资即丧失控制权的情形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73"/>
        <w:gridCol w:w="1608"/>
        <w:gridCol w:w="826"/>
        <w:gridCol w:w="1450"/>
        <w:gridCol w:w="691"/>
        <w:gridCol w:w="974"/>
        <w:gridCol w:w="1502"/>
        <w:gridCol w:w="821"/>
        <w:gridCol w:w="1450"/>
        <w:gridCol w:w="1411"/>
        <w:gridCol w:w="1306"/>
        <w:gridCol w:w="1762"/>
        <w:gridCol w:w="1147"/>
      </w:tblGrid>
      <w:tr>
        <w:trPr>
          <w:trHeight w:val="182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股权处置价款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69" w:lineRule="exact"/>
              <w:ind w:left="0" w:right="0" w:firstLine="0"/>
              <w:jc w:val="left"/>
              <w:rPr>
                <w:sz w:val="18"/>
                <w:szCs w:val="18"/>
              </w:rPr>
            </w:pPr>
            <w:r>
              <w:rPr>
                <w:color w:val="000000"/>
                <w:spacing w:val="0"/>
                <w:w w:val="100"/>
                <w:position w:val="0"/>
                <w:sz w:val="18"/>
                <w:szCs w:val="18"/>
              </w:rPr>
              <w:t>股权处 置比例</w:t>
            </w:r>
          </w:p>
          <w:p>
            <w:pPr>
              <w:pStyle w:val="Style27"/>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股权处置方式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丧失 控制 权的 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丧失控 制权时 点的确 定依据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line="259" w:lineRule="exact"/>
              <w:ind w:left="0" w:right="0" w:firstLine="0"/>
              <w:jc w:val="center"/>
              <w:rPr>
                <w:sz w:val="18"/>
                <w:szCs w:val="18"/>
              </w:rPr>
            </w:pPr>
            <w:r>
              <w:rPr>
                <w:color w:val="000000"/>
                <w:spacing w:val="0"/>
                <w:w w:val="100"/>
                <w:position w:val="0"/>
                <w:sz w:val="18"/>
                <w:szCs w:val="18"/>
              </w:rPr>
              <w:t>丧失控 制权之 日剩余 股权的 比例</w:t>
            </w:r>
          </w:p>
          <w:p>
            <w:pPr>
              <w:pStyle w:val="Style27"/>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center"/>
              <w:rPr>
                <w:sz w:val="18"/>
                <w:szCs w:val="18"/>
              </w:rPr>
            </w:pPr>
            <w:r>
              <w:rPr>
                <w:color w:val="000000"/>
                <w:spacing w:val="0"/>
                <w:w w:val="100"/>
                <w:position w:val="0"/>
                <w:sz w:val="18"/>
                <w:szCs w:val="18"/>
              </w:rPr>
              <w:t>丧失控制权之 日剩余股权的 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丧失控制权 之日剩余股 权的公允价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0" w:lineRule="exact"/>
              <w:ind w:left="0" w:right="0" w:firstLine="0"/>
              <w:jc w:val="center"/>
              <w:rPr>
                <w:sz w:val="18"/>
                <w:szCs w:val="18"/>
              </w:rPr>
            </w:pPr>
            <w:r>
              <w:rPr>
                <w:color w:val="000000"/>
                <w:spacing w:val="0"/>
                <w:w w:val="100"/>
                <w:position w:val="0"/>
                <w:sz w:val="18"/>
                <w:szCs w:val="18"/>
              </w:rPr>
              <w:t>按照公允价 值重新计量 剩余股权产 生的利得或 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丧失控制权之日 剩余股权公允价 值的确定方法及</w:t>
            </w:r>
          </w:p>
          <w:p>
            <w:pPr>
              <w:pStyle w:val="Style27"/>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主要假设</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8" w:lineRule="exact"/>
              <w:ind w:left="0" w:right="0" w:firstLine="0"/>
              <w:jc w:val="center"/>
              <w:rPr>
                <w:sz w:val="18"/>
                <w:szCs w:val="18"/>
              </w:rPr>
            </w:pPr>
            <w:r>
              <w:rPr>
                <w:color w:val="000000"/>
                <w:spacing w:val="0"/>
                <w:w w:val="100"/>
                <w:position w:val="0"/>
                <w:sz w:val="18"/>
                <w:szCs w:val="18"/>
              </w:rPr>
              <w:t>与原子公 司股权投 资相关的 其他综合 收益转入 投资损益 的金额</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浙江智慧网 络医院管理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30,911,152.20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出售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7"/>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18"/>
                <w:szCs w:val="18"/>
              </w:rPr>
              <w:t>年</w:t>
            </w:r>
            <w:r>
              <w:rPr>
                <w:rFonts w:ascii="Times New Roman" w:eastAsia="Times New Roman" w:hAnsi="Times New Roman" w:cs="Times New Roman"/>
                <w:color w:val="000000"/>
                <w:spacing w:val="0"/>
                <w:w w:val="100"/>
                <w:position w:val="0"/>
              </w:rPr>
              <w:t>7</w:t>
            </w:r>
          </w:p>
          <w:p>
            <w:pPr>
              <w:pStyle w:val="Style27"/>
              <w:keepNext w:val="0"/>
              <w:keepLines w:val="0"/>
              <w:widowControl w:val="0"/>
              <w:shd w:val="clear" w:color="auto" w:fill="auto"/>
              <w:bidi w:val="0"/>
              <w:spacing w:before="0" w:after="40" w:line="240" w:lineRule="auto"/>
              <w:ind w:left="0" w:right="0" w:firstLine="380"/>
              <w:jc w:val="left"/>
              <w:rPr>
                <w:sz w:val="18"/>
                <w:szCs w:val="18"/>
              </w:rPr>
            </w:pP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260" w:right="0" w:firstLine="0"/>
              <w:jc w:val="both"/>
              <w:rPr>
                <w:sz w:val="18"/>
                <w:szCs w:val="18"/>
              </w:rPr>
            </w:pPr>
            <w:r>
              <w:rPr>
                <w:color w:val="000000"/>
                <w:spacing w:val="0"/>
                <w:w w:val="100"/>
                <w:position w:val="0"/>
                <w:sz w:val="18"/>
                <w:szCs w:val="18"/>
              </w:rPr>
              <w:t>公司对 其失去 实质控 制权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3,545,657.70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23,311,347.16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26,331,722.24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3,020,375.08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0" w:lineRule="exact"/>
              <w:ind w:left="0" w:right="0" w:firstLine="0"/>
              <w:jc w:val="both"/>
              <w:rPr>
                <w:sz w:val="18"/>
                <w:szCs w:val="18"/>
              </w:rPr>
            </w:pPr>
            <w:r>
              <w:rPr>
                <w:color w:val="000000"/>
                <w:spacing w:val="0"/>
                <w:w w:val="100"/>
                <w:position w:val="0"/>
                <w:sz w:val="18"/>
                <w:szCs w:val="18"/>
              </w:rPr>
              <w:t>根据股权出售价 格扣除交易费用 后的净额确定；假 设剩余股权能够 按照本次股权处 置价格出售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62" w:lineRule="exact"/>
              <w:ind w:left="0" w:right="0" w:firstLine="0"/>
              <w:jc w:val="both"/>
            </w:pPr>
            <w:r>
              <w:rPr>
                <w:color w:val="000000"/>
                <w:spacing w:val="0"/>
                <w:w w:val="100"/>
                <w:position w:val="0"/>
                <w:sz w:val="18"/>
                <w:szCs w:val="18"/>
              </w:rPr>
              <w:t>杭州元琪网 络科技有限 公司</w:t>
            </w:r>
            <w:r>
              <w:rPr>
                <w:color w:val="000000"/>
                <w:spacing w:val="0"/>
                <w:w w:val="100"/>
                <w:position w:val="0"/>
              </w:rPr>
              <w:t>（</w:t>
            </w:r>
            <w:r>
              <w:rPr>
                <w:color w:val="000000"/>
                <w:spacing w:val="0"/>
                <w:w w:val="100"/>
                <w:position w:val="0"/>
                <w:sz w:val="18"/>
                <w:szCs w:val="18"/>
              </w:rPr>
              <w:t>合并</w:t>
            </w:r>
            <w:r>
              <w:rPr>
                <w:color w:val="000000"/>
                <w:spacing w:val="0"/>
                <w:w w:val="100"/>
                <w:position w:val="0"/>
              </w:rPr>
              <w:t>）</w:t>
            </w:r>
          </w:p>
          <w:p>
            <w:pPr>
              <w:pStyle w:val="Style27"/>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3,524,857.04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出售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年</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260" w:right="0" w:firstLine="0"/>
              <w:jc w:val="both"/>
              <w:rPr>
                <w:sz w:val="18"/>
                <w:szCs w:val="18"/>
              </w:rPr>
            </w:pPr>
            <w:r>
              <w:rPr>
                <w:color w:val="000000"/>
                <w:spacing w:val="0"/>
                <w:w w:val="100"/>
                <w:position w:val="0"/>
                <w:sz w:val="18"/>
                <w:szCs w:val="18"/>
              </w:rPr>
              <w:t>公司对 其失去 实质控 制权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-18,121,039.55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0" w:lineRule="exact"/>
              <w:ind w:left="0" w:right="0" w:firstLine="0"/>
              <w:jc w:val="both"/>
              <w:rPr>
                <w:sz w:val="18"/>
                <w:szCs w:val="18"/>
              </w:rPr>
            </w:pPr>
            <w:r>
              <w:rPr>
                <w:color w:val="000000"/>
                <w:spacing w:val="0"/>
                <w:w w:val="100"/>
                <w:position w:val="0"/>
                <w:sz w:val="18"/>
                <w:szCs w:val="18"/>
              </w:rPr>
              <w:t>根据股权出售价 格扣除交易费用 后的净额确定；假 设剩余股权能够 按照本次股权处 置价格出售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sz w:val="18"/>
                <w:szCs w:val="18"/>
              </w:rPr>
              <w:t>上海千幻信 息技术有限 公司</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合并</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通过董事会席 位的变化，丧 失对其的控制 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7"/>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18"/>
                <w:szCs w:val="18"/>
              </w:rPr>
              <w:t>年</w:t>
            </w:r>
            <w:r>
              <w:rPr>
                <w:rFonts w:ascii="Times New Roman" w:eastAsia="Times New Roman" w:hAnsi="Times New Roman" w:cs="Times New Roman"/>
                <w:color w:val="000000"/>
                <w:spacing w:val="0"/>
                <w:w w:val="100"/>
                <w:position w:val="0"/>
              </w:rPr>
              <w:t>9</w:t>
            </w:r>
          </w:p>
          <w:p>
            <w:pPr>
              <w:pStyle w:val="Style27"/>
              <w:keepNext w:val="0"/>
              <w:keepLines w:val="0"/>
              <w:widowControl w:val="0"/>
              <w:shd w:val="clear" w:color="auto" w:fill="auto"/>
              <w:bidi w:val="0"/>
              <w:spacing w:before="0" w:after="40" w:line="240" w:lineRule="auto"/>
              <w:ind w:left="0" w:right="0" w:firstLine="380"/>
              <w:jc w:val="left"/>
              <w:rPr>
                <w:sz w:val="18"/>
                <w:szCs w:val="18"/>
              </w:rPr>
            </w:pP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8" w:lineRule="exact"/>
              <w:ind w:left="260" w:right="0" w:firstLine="0"/>
              <w:jc w:val="both"/>
              <w:rPr>
                <w:sz w:val="18"/>
                <w:szCs w:val="18"/>
              </w:rPr>
            </w:pPr>
            <w:r>
              <w:rPr>
                <w:color w:val="000000"/>
                <w:spacing w:val="0"/>
                <w:w w:val="100"/>
                <w:position w:val="0"/>
                <w:sz w:val="18"/>
                <w:szCs w:val="18"/>
              </w:rPr>
              <w:t>公司对 其失去 实质控 制权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-4,119,593.24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4,119,593.24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假设剩余股权能 够按照本次股权 处置价格出售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公司本期处置杭州元琪网络科技有限公司</w:t>
      </w:r>
      <w:r>
        <w:rPr>
          <w:rFonts w:ascii="Times New Roman" w:eastAsia="Times New Roman" w:hAnsi="Times New Roman" w:cs="Times New Roman"/>
          <w:color w:val="000000"/>
          <w:spacing w:val="0"/>
          <w:w w:val="100"/>
          <w:position w:val="0"/>
        </w:rPr>
        <w:t>40%</w:t>
      </w:r>
      <w:r>
        <w:rPr>
          <w:color w:val="000000"/>
          <w:spacing w:val="0"/>
          <w:w w:val="100"/>
          <w:position w:val="0"/>
        </w:rPr>
        <w:t xml:space="preserve">的股权，丧失对其的控制权，处置价款与处置投资对应的合并财务报表层面享有该子公司净资产 </w:t>
      </w:r>
      <w:r>
        <w:rPr>
          <w:color w:val="000000"/>
          <w:spacing w:val="0"/>
          <w:w w:val="100"/>
          <w:position w:val="0"/>
        </w:rPr>
        <w:t>份额的差额确认投资损失</w:t>
      </w:r>
      <w:r>
        <w:rPr>
          <w:rFonts w:ascii="Times New Roman" w:eastAsia="Times New Roman" w:hAnsi="Times New Roman" w:cs="Times New Roman"/>
          <w:color w:val="000000"/>
          <w:spacing w:val="0"/>
          <w:w w:val="100"/>
          <w:position w:val="0"/>
        </w:rPr>
        <w:t>18,121,039.55</w:t>
      </w:r>
      <w:r>
        <w:rPr>
          <w:color w:val="000000"/>
          <w:spacing w:val="0"/>
          <w:w w:val="100"/>
          <w:position w:val="0"/>
        </w:rPr>
        <w:t>元，原确认的商誉账面价值</w:t>
      </w:r>
      <w:r>
        <w:rPr>
          <w:rFonts w:ascii="Times New Roman" w:eastAsia="Times New Roman" w:hAnsi="Times New Roman" w:cs="Times New Roman"/>
          <w:color w:val="000000"/>
          <w:spacing w:val="0"/>
          <w:w w:val="100"/>
          <w:position w:val="0"/>
        </w:rPr>
        <w:t>839,926.46</w:t>
      </w:r>
      <w:r>
        <w:rPr>
          <w:color w:val="000000"/>
          <w:spacing w:val="0"/>
          <w:w w:val="100"/>
          <w:position w:val="0"/>
        </w:rPr>
        <w:t>元相应转出，确认投资损失</w:t>
      </w:r>
      <w:r>
        <w:rPr>
          <w:rFonts w:ascii="Times New Roman" w:eastAsia="Times New Roman" w:hAnsi="Times New Roman" w:cs="Times New Roman"/>
          <w:color w:val="000000"/>
          <w:spacing w:val="0"/>
          <w:w w:val="100"/>
          <w:position w:val="0"/>
        </w:rPr>
        <w:t>839,926.46</w:t>
      </w:r>
      <w:r>
        <w:rPr>
          <w:color w:val="000000"/>
          <w:spacing w:val="0"/>
          <w:w w:val="100"/>
          <w:position w:val="0"/>
        </w:rPr>
        <w:t xml:space="preserve">元，因此共计确认处置股权投资损 失 </w:t>
      </w:r>
      <w:r>
        <w:rPr>
          <w:rFonts w:ascii="Times New Roman" w:eastAsia="Times New Roman" w:hAnsi="Times New Roman" w:cs="Times New Roman"/>
          <w:color w:val="000000"/>
          <w:spacing w:val="0"/>
          <w:w w:val="100"/>
          <w:position w:val="0"/>
        </w:rPr>
        <w:t xml:space="preserve">18,960,966.01 </w:t>
      </w:r>
      <w:r>
        <w:rPr>
          <w:color w:val="000000"/>
          <w:spacing w:val="0"/>
          <w:w w:val="100"/>
          <w:position w:val="0"/>
        </w:rPr>
        <w:t>元。</w:t>
      </w:r>
    </w:p>
    <w:p>
      <w:pPr>
        <w:pStyle w:val="Style36"/>
        <w:keepNext/>
        <w:keepLines/>
        <w:widowControl w:val="0"/>
        <w:shd w:val="clear" w:color="auto" w:fill="auto"/>
        <w:bidi w:val="0"/>
        <w:spacing w:before="0" w:after="100" w:line="240" w:lineRule="auto"/>
        <w:ind w:right="0" w:firstLine="0"/>
        <w:jc w:val="left"/>
      </w:pPr>
      <w:bookmarkStart w:id="1787" w:name="bookmark1787"/>
      <w:bookmarkStart w:id="1788" w:name="bookmark1788"/>
      <w:bookmarkStart w:id="1789" w:name="bookmark1789"/>
      <w:bookmarkStart w:id="1790" w:name="bookmark1790"/>
      <w:r>
        <w:rPr>
          <w:color w:val="000000"/>
          <w:spacing w:val="0"/>
          <w:w w:val="100"/>
          <w:position w:val="0"/>
        </w:rPr>
        <w:t>5</w:t>
      </w:r>
      <w:bookmarkEnd w:id="1789"/>
      <w:r>
        <w:rPr>
          <w:color w:val="000000"/>
          <w:spacing w:val="0"/>
          <w:w w:val="100"/>
          <w:position w:val="0"/>
        </w:rPr>
        <w:t>、其他原因的合并范围变动</w:t>
      </w:r>
      <w:bookmarkEnd w:id="1787"/>
      <w:bookmarkEnd w:id="1788"/>
      <w:bookmarkEnd w:id="1790"/>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40" w:line="240" w:lineRule="auto"/>
        <w:ind w:left="1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）合并范围增加</w:t>
      </w:r>
    </w:p>
    <w:tbl>
      <w:tblPr>
        <w:tblOverlap w:val="never"/>
        <w:jc w:val="center"/>
        <w:tblLayout w:type="fixed"/>
      </w:tblPr>
      <w:tblGrid>
        <w:gridCol w:w="4426"/>
        <w:gridCol w:w="1843"/>
        <w:gridCol w:w="2549"/>
        <w:gridCol w:w="2554"/>
        <w:gridCol w:w="2314"/>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出资比例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浙报边锋控股有限公司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10,000.00 </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杭州光鸣网络技术有限公司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杭州悦迪互娱科技有限公司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杭州旺游科技有限公司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杭州悦趣互娱科技有限公司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杭州乐趣互娱科技有限公司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杭州好乐乐科技有限公司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杭州悦图互动科技有限公司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杭州乐宇互动科技有限公司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杭州趣心科技有限公司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3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杭州乐心互娱科技有限公司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杭州爱趣互娱科技有限公司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100.00</w:t>
            </w:r>
          </w:p>
        </w:tc>
      </w:tr>
      <w:tr>
        <w:trPr>
          <w:trHeight w:val="4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浙江淘小天科技有限公司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1,600.00 </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27"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苏州永徽隆行股权投资合伙企业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30,300.00 </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92.10</w:t>
            </w:r>
          </w:p>
        </w:tc>
      </w:tr>
    </w:tbl>
    <w:p>
      <w:pPr>
        <w:spacing w:lineRule="exact" w:line="1"/>
        <w:rPr>
          <w:sz w:val="2"/>
          <w:szCs w:val="2"/>
        </w:rPr>
      </w:pPr>
      <w:r>
        <w:br w:type="page"/>
      </w:r>
    </w:p>
    <w:tbl>
      <w:tblPr>
        <w:tblOverlap w:val="never"/>
        <w:jc w:val="center"/>
        <w:tblLayout w:type="fixed"/>
      </w:tblPr>
      <w:tblGrid>
        <w:gridCol w:w="4411"/>
        <w:gridCol w:w="1843"/>
        <w:gridCol w:w="2549"/>
        <w:gridCol w:w="2554"/>
        <w:gridCol w:w="2314"/>
      </w:tblGrid>
      <w:tr>
        <w:trPr>
          <w:trHeight w:val="4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浙江天目智慧科技有限公司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7,321.48 </w:t>
            </w:r>
            <w:r>
              <w:rPr>
                <w:color w:val="000000"/>
                <w:spacing w:val="0"/>
                <w:w w:val="100"/>
                <w:position w:val="0"/>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w:t>
            </w:r>
          </w:p>
        </w:tc>
      </w:tr>
      <w:tr>
        <w:trPr>
          <w:trHeight w:val="4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杭州幻启网络技术有限公司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海南边琼网络技术有限公司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杭州彬蔚网络技术有限公司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杭州星楚网络技术有限公司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杭州澜清网络技术有限公司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深圳弈学网络技术有限公司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w:t>
            </w:r>
          </w:p>
        </w:tc>
      </w:tr>
      <w:tr>
        <w:trPr>
          <w:trHeight w:val="4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上饶市旗趣网络科技有限公司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杭州幻象网络技术有限公司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杭州智玩趣网络技术有限公司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杭州启趣网络技术有限公司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100.00</w:t>
            </w:r>
          </w:p>
        </w:tc>
      </w:tr>
      <w:tr>
        <w:trPr>
          <w:trHeight w:val="293"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上述公司虽成立于</w:t>
            </w:r>
            <w:r>
              <w:rPr>
                <w:rFonts w:ascii="Times New Roman" w:eastAsia="Times New Roman" w:hAnsi="Times New Roman" w:cs="Times New Roman"/>
                <w:color w:val="000000"/>
                <w:spacing w:val="0"/>
                <w:w w:val="100"/>
                <w:position w:val="0"/>
              </w:rPr>
              <w:t>2019</w:t>
            </w:r>
            <w:r>
              <w:rPr>
                <w:color w:val="000000"/>
                <w:spacing w:val="0"/>
                <w:w w:val="100"/>
                <w:position w:val="0"/>
              </w:rPr>
              <w:t>年，但实际于</w:t>
            </w:r>
            <w:r>
              <w:rPr>
                <w:rFonts w:ascii="Times New Roman" w:eastAsia="Times New Roman" w:hAnsi="Times New Roman" w:cs="Times New Roman"/>
                <w:color w:val="000000"/>
                <w:spacing w:val="0"/>
                <w:w w:val="100"/>
                <w:position w:val="0"/>
              </w:rPr>
              <w:t>2020</w:t>
            </w:r>
            <w:r>
              <w:rPr>
                <w:color w:val="000000"/>
                <w:spacing w:val="0"/>
                <w:w w:val="100"/>
                <w:position w:val="0"/>
              </w:rPr>
              <w:t>年开展经营，因此</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匕本期将其纳入合并财务报表范围。</w:t>
            </w:r>
          </w:p>
        </w:tc>
      </w:tr>
    </w:tbl>
    <w:p>
      <w:pPr>
        <w:pStyle w:val="Style2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w:t>
      </w:r>
      <w:r>
        <w:rPr>
          <w:color w:val="000000"/>
          <w:spacing w:val="0"/>
          <w:w w:val="100"/>
          <w:position w:val="0"/>
        </w:rPr>
        <w:t>）合并范围减少</w:t>
      </w:r>
    </w:p>
    <w:tbl>
      <w:tblPr>
        <w:tblOverlap w:val="never"/>
        <w:jc w:val="center"/>
        <w:tblLayout w:type="fixed"/>
      </w:tblPr>
      <w:tblGrid>
        <w:gridCol w:w="3274"/>
        <w:gridCol w:w="2074"/>
        <w:gridCol w:w="2645"/>
        <w:gridCol w:w="2640"/>
        <w:gridCol w:w="2678"/>
      </w:tblGrid>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期初至处置日 净利润</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杭州木樨网络技术有限责任公司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-499,719.13</w:t>
            </w:r>
          </w:p>
        </w:tc>
      </w:tr>
      <w:tr>
        <w:trPr>
          <w:trHeight w:val="50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成都旗鱼科技有限公司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72,138.67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-17,550.00</w:t>
            </w:r>
          </w:p>
        </w:tc>
      </w:tr>
      <w:tr>
        <w:trPr>
          <w:trHeight w:val="49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上饶市正腾网络科技有限公司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苏州市霖丰网络科技有限公司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100" w:line="240" w:lineRule="auto"/>
        <w:ind w:left="1120" w:right="0" w:firstLine="0"/>
        <w:jc w:val="left"/>
      </w:pPr>
      <w:bookmarkStart w:id="1791" w:name="bookmark1791"/>
      <w:bookmarkStart w:id="1792" w:name="bookmark1792"/>
      <w:bookmarkStart w:id="1793" w:name="bookmark1793"/>
      <w:bookmarkStart w:id="1794" w:name="bookmark1794"/>
      <w:r>
        <w:rPr>
          <w:color w:val="000000"/>
          <w:spacing w:val="0"/>
          <w:w w:val="100"/>
          <w:position w:val="0"/>
        </w:rPr>
        <w:t>6</w:t>
      </w:r>
      <w:bookmarkEnd w:id="1793"/>
      <w:r>
        <w:rPr>
          <w:color w:val="000000"/>
          <w:spacing w:val="0"/>
          <w:w w:val="100"/>
          <w:position w:val="0"/>
        </w:rPr>
        <w:t>、其他</w:t>
      </w:r>
      <w:bookmarkEnd w:id="1791"/>
      <w:bookmarkEnd w:id="1792"/>
      <w:bookmarkEnd w:id="1794"/>
    </w:p>
    <w:p>
      <w:pPr>
        <w:pStyle w:val="Style5"/>
        <w:keepNext w:val="0"/>
        <w:keepLines w:val="0"/>
        <w:widowControl w:val="0"/>
        <w:shd w:val="clear" w:color="auto" w:fill="auto"/>
        <w:bidi w:val="0"/>
        <w:spacing w:before="0" w:after="100" w:line="240" w:lineRule="auto"/>
        <w:ind w:left="1120" w:right="0" w:firstLine="0"/>
        <w:jc w:val="left"/>
        <w:sectPr>
          <w:headerReference w:type="default" r:id="rId125"/>
          <w:footerReference w:type="default" r:id="rId126"/>
          <w:headerReference w:type="even" r:id="rId127"/>
          <w:footerReference w:type="even" r:id="rId128"/>
          <w:footnotePr>
            <w:pos w:val="pageBottom"/>
            <w:numFmt w:val="decimal"/>
            <w:numRestart w:val="continuous"/>
          </w:footnotePr>
          <w:pgSz w:w="16840" w:h="11900" w:orient="landscape"/>
          <w:pgMar w:top="1733" w:right="221" w:bottom="1474" w:left="298"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0" w:line="331" w:lineRule="exact"/>
        <w:ind w:left="413" w:right="0" w:firstLine="0"/>
        <w:jc w:val="left"/>
      </w:pPr>
      <w:r>
        <w:rPr>
          <w:b/>
          <w:bCs/>
          <w:color w:val="000000"/>
          <w:spacing w:val="0"/>
          <w:w w:val="100"/>
          <w:position w:val="0"/>
        </w:rPr>
        <w:t>九、在其他主体中的权益</w:t>
      </w:r>
    </w:p>
    <w:p>
      <w:pPr>
        <w:pStyle w:val="Style24"/>
        <w:keepNext w:val="0"/>
        <w:keepLines w:val="0"/>
        <w:widowControl w:val="0"/>
        <w:shd w:val="clear" w:color="auto" w:fill="auto"/>
        <w:bidi w:val="0"/>
        <w:spacing w:before="0" w:after="0" w:line="331" w:lineRule="exact"/>
        <w:ind w:left="413" w:right="0" w:firstLine="0"/>
        <w:jc w:val="left"/>
      </w:pPr>
      <w:r>
        <w:rPr>
          <w:b/>
          <w:bCs/>
          <w:color w:val="000000"/>
          <w:spacing w:val="0"/>
          <w:w w:val="100"/>
          <w:position w:val="0"/>
        </w:rPr>
        <w:t>1、在子公司中的权益</w:t>
      </w:r>
    </w:p>
    <w:p>
      <w:pPr>
        <w:pStyle w:val="Style24"/>
        <w:keepNext w:val="0"/>
        <w:keepLines w:val="0"/>
        <w:widowControl w:val="0"/>
        <w:shd w:val="clear" w:color="auto" w:fill="auto"/>
        <w:bidi w:val="0"/>
        <w:spacing w:before="0" w:after="0" w:line="331" w:lineRule="exact"/>
        <w:ind w:left="413" w:right="0" w:firstLine="0"/>
        <w:jc w:val="left"/>
      </w:pP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80"/>
        <w:gridCol w:w="1214"/>
        <w:gridCol w:w="1195"/>
        <w:gridCol w:w="1416"/>
        <w:gridCol w:w="1210"/>
        <w:gridCol w:w="1214"/>
        <w:gridCol w:w="1349"/>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460" w:right="0" w:firstLine="0"/>
              <w:jc w:val="left"/>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浙报边锋控股有限公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商务服务业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杭州边锋网络技术有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上海浩方在线信息技 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杭州赛云电竞科技有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杭州战旗电竞网络科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杭州博趣文化传媒有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东方星空创业投资有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东方星空投资</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东方星空数字娱乐有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杭州向辉网络科技有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杭州齐盛网络科技有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杭州轩铭网络科技有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杭州启芳网络科技有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杭州富春云科技有限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杭州思郁网络科技有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上海金梧互联网科技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浙江翰墨投资管理有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浙江翰墨朗亭投资管 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浙江大数据交易中心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浙江桐乡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浙江桐乡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大数据服务 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浙报智慧盈动创业投 资</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浙江桐乡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浙江桐乡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大数据服务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杭州战旗网络科技有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280"/>
        <w:gridCol w:w="1214"/>
        <w:gridCol w:w="1195"/>
        <w:gridCol w:w="1416"/>
        <w:gridCol w:w="1210"/>
        <w:gridCol w:w="1214"/>
        <w:gridCol w:w="134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浙报艺术产业集团有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同一控制下 企业合并</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淘宝天下传媒有限公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出版发行业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浙江美术传媒拍卖有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租赁和商务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浙数文化科技发展</w:t>
            </w:r>
            <w:r>
              <w:rPr>
                <w:rFonts w:ascii="Times New Roman" w:eastAsia="Times New Roman" w:hAnsi="Times New Roman" w:cs="Times New Roman"/>
                <w:color w:val="000000"/>
                <w:spacing w:val="0"/>
                <w:w w:val="100"/>
                <w:position w:val="0"/>
              </w:rPr>
              <w:t>（</w:t>
            </w:r>
            <w:r>
              <w:rPr>
                <w:color w:val="000000"/>
                <w:spacing w:val="0"/>
                <w:w w:val="100"/>
                <w:position w:val="0"/>
              </w:rPr>
              <w:t>浙 江</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杭州边锋软件技术有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上饶市云网科技有限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苏州金游数码科技有 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苏州尚游网络科技有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杭州幻游网络技术有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杭州锋游网络科技有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杭州边瑞网络技术有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杭州边神网络技术有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杭州边浙网络技术有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杭州边乐网络技术有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杭州边豪网络技术有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杭州边杭网络技术有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杭州边智网络技术有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上海锋兮网络科技有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深圳市天天爱科技有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成都爱友乐科技有限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四川成都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四川成都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杭州然趣网络技术有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服务行业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深圳爱友乐科技有限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both"/>
            </w:pPr>
            <w:r>
              <w:rPr>
                <w:color w:val="000000"/>
                <w:spacing w:val="0"/>
                <w:w w:val="100"/>
                <w:position w:val="0"/>
              </w:rPr>
              <w:t>广西爱友乐科技有限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广西壮族 自治区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260" w:right="0" w:hanging="100"/>
              <w:jc w:val="both"/>
            </w:pPr>
            <w:r>
              <w:rPr>
                <w:color w:val="000000"/>
                <w:spacing w:val="0"/>
                <w:w w:val="100"/>
                <w:position w:val="0"/>
              </w:rPr>
              <w:t>广西壮族 自治区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安徽爱友乐科技有限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安徽合肥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 w:right="0" w:hanging="100"/>
              <w:jc w:val="both"/>
            </w:pPr>
            <w:r>
              <w:rPr>
                <w:color w:val="000000"/>
                <w:spacing w:val="0"/>
                <w:w w:val="100"/>
                <w:position w:val="0"/>
              </w:rPr>
              <w:t>安徽合肥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280"/>
        <w:gridCol w:w="1214"/>
        <w:gridCol w:w="1195"/>
        <w:gridCol w:w="1416"/>
        <w:gridCol w:w="1210"/>
        <w:gridCol w:w="1214"/>
        <w:gridCol w:w="1349"/>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云南爱友乐科技有限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云南玉溪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云南玉溪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深圳市乐玩互娱网络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深圳市牵手互动网络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上饶市创腾网络技术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杭州边铭网络技术有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边锋老友</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上饶市梦友科技有限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苏州沙漠之舟网络科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北京创锋网络科技有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服务行业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绍兴边锦网络技术有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浙江绍兴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浙江绍兴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杭州边趣网络技术有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苏州工业园区丰游网 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上海撷星信息技术有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香港恒星网络科技有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上饶市乐丰网络科技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台州市零壹智能科技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浙江台州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浙江台州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杭州零翼网络科技有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深圳市速玩信息科技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杭州边利网络技术有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杭州边华网络技术有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杭州边盛网络技术有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杭州边正网络技术有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杭州边安网络技术有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杭州边奇网络技术有</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280"/>
        <w:gridCol w:w="1214"/>
        <w:gridCol w:w="1195"/>
        <w:gridCol w:w="1416"/>
        <w:gridCol w:w="1210"/>
        <w:gridCol w:w="1214"/>
        <w:gridCol w:w="134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杭州边仁网络技术有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杭州边善网络技术有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杭州边醉网络技术有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上海沈变文化传媒有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服务行业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上海边兮网络技术有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上海港趣网络技术有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7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BIANLE</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TECHNOLOGY CO.,LIMITED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美国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美国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杭州守柔网络技术有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深圳边宇网络技术有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杭州知弥网络技术有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杭州边清网络技术有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杭州不谷网络技术有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杭州奕鸣网络技术有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杭州赫巍网络技术有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杭州赫扬网络技术有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上饶市边锋网络技术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大连经典网络发展有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辽宁大连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辽宁大连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上饶市丰饶网络科技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杭州欧若拉网络科技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辽宁大连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辽宁大连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大连蓝带网络科技有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辽宁大连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辽宁大连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郑州游戏啦网络科技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河南郑州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河南郑州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杭州聚轮网络科技有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9" w:lineRule="exact"/>
              <w:ind w:left="140" w:right="0" w:firstLine="0"/>
              <w:jc w:val="left"/>
            </w:pPr>
            <w:r>
              <w:rPr>
                <w:color w:val="000000"/>
                <w:spacing w:val="0"/>
                <w:w w:val="100"/>
                <w:position w:val="0"/>
              </w:rPr>
              <w:t>非同一控制 下企业合并</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安徽橙巨星网络科技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安徽合肥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安徽合肥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bl>
    <w:p>
      <w:pPr>
        <w:spacing w:lineRule="exact" w:line="1"/>
        <w:rPr>
          <w:sz w:val="2"/>
          <w:szCs w:val="2"/>
        </w:rPr>
      </w:pPr>
      <w:r>
        <w:br w:type="page"/>
      </w:r>
    </w:p>
    <w:tbl>
      <w:tblPr>
        <w:tblOverlap w:val="never"/>
        <w:jc w:val="center"/>
        <w:tblLayout w:type="fixed"/>
      </w:tblPr>
      <w:tblGrid>
        <w:gridCol w:w="2280"/>
        <w:gridCol w:w="1214"/>
        <w:gridCol w:w="1195"/>
        <w:gridCol w:w="1416"/>
        <w:gridCol w:w="1210"/>
        <w:gridCol w:w="1214"/>
        <w:gridCol w:w="1349"/>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北京永无止境互娱网 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上海学锋教育科技有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上饶市爱友乐科技有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杭州乐悦互娱科技有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杭州追一网络技术有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杭州风声网络技术有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杭州速盟网络技术有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杭州沸谷网络技术有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杭州边静软件技术有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杭州边盈网络技术有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杭州边捷网络技术有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上饶市恒庭网络科技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上饶市景和网络科技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上饶市均鸿网络技术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上饶市华术网络技术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上饶市北特网络技术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上饶市莱展网络技术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上饶市侨信网络科技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上饶市乌特网络技术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上饶市南鸿网络科技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上饶市恒业网络科技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734" w:hRule="exact"/>
        </w:trPr>
        <w:tc>
          <w:tcPr>
            <w:tcBorders>
              <w:top w:val="single" w:sz="4"/>
              <w:left w:val="single" w:sz="4"/>
            </w:tcBorders>
            <w:shd w:val="clear" w:color="auto" w:fill="FFFFFF"/>
            <w:vAlign w:val="top"/>
          </w:tcPr>
          <w:p>
            <w:pPr>
              <w:pStyle w:val="Style27"/>
              <w:keepNext w:val="0"/>
              <w:keepLines w:val="0"/>
              <w:widowControl w:val="0"/>
              <w:shd w:val="clear" w:color="auto" w:fill="auto"/>
              <w:tabs>
                <w:tab w:pos="1061"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Bianyou</w:t>
              <w:tab/>
              <w:t>Technology</w:t>
            </w:r>
          </w:p>
          <w:p>
            <w:pPr>
              <w:pStyle w:val="Style27"/>
              <w:keepNext w:val="0"/>
              <w:keepLines w:val="0"/>
              <w:widowControl w:val="0"/>
              <w:shd w:val="clear" w:color="auto" w:fill="auto"/>
              <w:tabs>
                <w:tab w:pos="1704"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(Hongkong)</w:t>
              <w:tab/>
              <w:t>Co.,</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上饶市中璇网络技术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江西上饶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杭州早麓网络技术有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邯郸公羊网络科技有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河北邯郸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河北邯郸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w:t>
            </w:r>
          </w:p>
        </w:tc>
      </w:tr>
    </w:tbl>
    <w:p>
      <w:pPr>
        <w:spacing w:lineRule="exact" w:line="1"/>
        <w:rPr>
          <w:sz w:val="2"/>
          <w:szCs w:val="2"/>
        </w:rPr>
      </w:pPr>
      <w:r>
        <w:br w:type="page"/>
      </w:r>
    </w:p>
    <w:tbl>
      <w:tblPr>
        <w:tblOverlap w:val="never"/>
        <w:jc w:val="center"/>
        <w:tblLayout w:type="fixed"/>
      </w:tblPr>
      <w:tblGrid>
        <w:gridCol w:w="2280"/>
        <w:gridCol w:w="1214"/>
        <w:gridCol w:w="1195"/>
        <w:gridCol w:w="1416"/>
        <w:gridCol w:w="1210"/>
        <w:gridCol w:w="1214"/>
        <w:gridCol w:w="134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杭州苕华网络技术有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杭州山节网络技术有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杭州简兮网络技术有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杭州扬水网络技术有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杭州光鸣网络技术有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杭州悦迪互娱科技有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杭州旺游科技有限公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杭州悦趣互娱科技有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杭州乐趣互娱科技有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杭州好乐乐科技有限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杭州悦图互动科技有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杭州乐宇互动科技有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杭州趣心科技有限公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杭州乐心互娱科技有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杭州爱趣互娱科技有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苏州红掌网络科技有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上海力傲网络科技有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杭州谢日投资咨询有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投资咨询服 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苏州永徽隆行股权投 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江苏苏州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金融服务业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浙江天目智慧科技有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浙江淘小天科技有限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海南边琼网络技术有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海南澄迈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海南澄迈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杭州彬蔚网络技术有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杭州星楚网络技术有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280"/>
        <w:gridCol w:w="1214"/>
        <w:gridCol w:w="1195"/>
        <w:gridCol w:w="1416"/>
        <w:gridCol w:w="1210"/>
        <w:gridCol w:w="1214"/>
        <w:gridCol w:w="1349"/>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杭州澜清网络技术有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深圳弈学网络技术有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杭州幻启网络技术有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杭州幻象网络技术有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杭州智玩趣网络技术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杭州启趣网络技术有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上饶市旗趣网络科技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江西上饶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江西上饶</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180" w:right="0" w:firstLine="0"/>
              <w:jc w:val="left"/>
            </w:pPr>
            <w:r>
              <w:rPr>
                <w:color w:val="000000"/>
                <w:spacing w:val="0"/>
                <w:w w:val="100"/>
                <w:position w:val="0"/>
              </w:rPr>
              <w:t>软件和信息 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设立</w:t>
            </w:r>
          </w:p>
        </w:tc>
      </w:tr>
    </w:tbl>
    <w:p>
      <w:pPr>
        <w:widowControl w:val="0"/>
        <w:spacing w:after="219" w:line="1" w:lineRule="exact"/>
      </w:pPr>
    </w:p>
    <w:p>
      <w:pPr>
        <w:pStyle w:val="Style5"/>
        <w:keepNext w:val="0"/>
        <w:keepLines w:val="0"/>
        <w:widowControl w:val="0"/>
        <w:shd w:val="clear" w:color="auto" w:fill="auto"/>
        <w:bidi w:val="0"/>
        <w:spacing w:before="0" w:after="0" w:line="283" w:lineRule="exact"/>
        <w:ind w:left="56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220" w:line="274" w:lineRule="exact"/>
        <w:ind w:left="560" w:right="0" w:firstLine="420"/>
        <w:jc w:val="left"/>
      </w:pPr>
      <w:r>
        <w:rPr>
          <w:color w:val="000000"/>
          <w:spacing w:val="0"/>
          <w:w w:val="100"/>
          <w:position w:val="0"/>
        </w:rPr>
        <w:t>本公司对梦启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科技有限公司及其子公司、深圳市乐玩互娱网络技术有限公司及其子公 司、东方星空创业投资有限公司、大连经典网络发展有限公司及其子公司、五一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 有限公司及其子公司、杭州聚轮网络科技有限公司及其子公司的财务和经营决策拥有实质性权利， 且公司有能力运用该实质性权利影响其回报金额，故将上述公司纳入合并财务报表范围。</w:t>
      </w:r>
    </w:p>
    <w:p>
      <w:pPr>
        <w:pStyle w:val="Style5"/>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220" w:line="274" w:lineRule="exact"/>
        <w:ind w:left="0" w:right="0" w:firstLine="560"/>
        <w:jc w:val="left"/>
      </w:pPr>
      <w:r>
        <w:rPr>
          <w:color w:val="000000"/>
          <w:spacing w:val="0"/>
          <w:w w:val="100"/>
          <w:position w:val="0"/>
        </w:rPr>
        <w:t>无</w:t>
      </w:r>
    </w:p>
    <w:p>
      <w:pPr>
        <w:pStyle w:val="Style5"/>
        <w:keepNext w:val="0"/>
        <w:keepLines w:val="0"/>
        <w:widowControl w:val="0"/>
        <w:shd w:val="clear" w:color="auto" w:fill="auto"/>
        <w:bidi w:val="0"/>
        <w:spacing w:before="0" w:after="0" w:line="274" w:lineRule="exact"/>
        <w:ind w:left="0" w:right="0" w:firstLine="56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220" w:line="274" w:lineRule="exact"/>
        <w:ind w:left="0" w:right="0" w:firstLine="560"/>
        <w:jc w:val="left"/>
      </w:pPr>
      <w:r>
        <w:rPr>
          <w:color w:val="000000"/>
          <w:spacing w:val="0"/>
          <w:w w:val="100"/>
          <w:position w:val="0"/>
        </w:rPr>
        <w:t>无</w:t>
      </w:r>
    </w:p>
    <w:p>
      <w:pPr>
        <w:pStyle w:val="Style5"/>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20" w:line="274" w:lineRule="exact"/>
        <w:ind w:left="0" w:right="0" w:firstLine="560"/>
        <w:jc w:val="left"/>
      </w:pPr>
      <w:r>
        <w:rPr>
          <w:color w:val="000000"/>
          <w:spacing w:val="0"/>
          <w:w w:val="100"/>
          <w:position w:val="0"/>
        </w:rPr>
        <w:t>无</w:t>
      </w:r>
    </w:p>
    <w:p>
      <w:pPr>
        <w:pStyle w:val="Style24"/>
        <w:keepNext w:val="0"/>
        <w:keepLines w:val="0"/>
        <w:widowControl w:val="0"/>
        <w:shd w:val="clear" w:color="auto" w:fill="auto"/>
        <w:bidi w:val="0"/>
        <w:spacing w:before="0" w:after="100" w:line="240" w:lineRule="auto"/>
        <w:ind w:left="552" w:right="0" w:firstLine="0"/>
        <w:jc w:val="left"/>
      </w:pPr>
      <w:r>
        <w:rPr>
          <w:b/>
          <w:bCs/>
          <w:color w:val="000000"/>
          <w:spacing w:val="0"/>
          <w:w w:val="100"/>
          <w:position w:val="0"/>
        </w:rPr>
        <w:t>（2）.</w:t>
      </w:r>
      <w:r>
        <w:rPr>
          <w:b/>
          <w:bCs/>
          <w:color w:val="000000"/>
          <w:spacing w:val="0"/>
          <w:w w:val="100"/>
          <w:position w:val="0"/>
        </w:rPr>
        <w:t>重要的非全资子公司</w:t>
      </w:r>
    </w:p>
    <w:p>
      <w:pPr>
        <w:pStyle w:val="Style24"/>
        <w:keepNext w:val="0"/>
        <w:keepLines w:val="0"/>
        <w:widowControl w:val="0"/>
        <w:shd w:val="clear" w:color="auto" w:fill="auto"/>
        <w:bidi w:val="0"/>
        <w:spacing w:before="0" w:after="0" w:line="240" w:lineRule="auto"/>
        <w:ind w:left="552"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814"/>
        <w:gridCol w:w="1934"/>
        <w:gridCol w:w="1963"/>
        <w:gridCol w:w="1733"/>
      </w:tblGrid>
      <w:tr>
        <w:trPr>
          <w:trHeight w:val="264"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种:人民币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37,437,644.00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28,634,812.47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北京永无止境互娱网络科技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2,866,036.54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1,901,669.31</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深圳市乐玩互娱网络技术有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36,987,480.16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25,216,000.00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25,186,620.15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苏州工业园区丰游网络科技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35,204,110.35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25,737,050.95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23,844,021.01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深圳市速玩信息科技有限公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-123,670.23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68,897.57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云南爱友乐科技有限公司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49.00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16,273,891.02</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4,381,507.82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广西爱友乐科技有限公司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10.00</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814"/>
        <w:gridCol w:w="1934"/>
        <w:gridCol w:w="1949"/>
        <w:gridCol w:w="174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安徽爱友乐科技有限公司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19,763,029.59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上饶市爱友乐科技有限公司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杭州乐悦互娱科技有限公司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大连经典网络发展有限公司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-484,997.88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5,790,318.99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15,557,656.08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7,800,000.00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9,489,045.01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杭州聚轮网络科技有限公司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53,742,221.16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71,924,357.96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东方星空创业投资有限公司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174,247.76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196,000,000.00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513,801,294.36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浙江交易中心有限公司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46.80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41,091,227.45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杭州赛云电竞科技有限公司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-3,955,497.26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699,742.31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苏州永徽隆行股权投资合伙 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25,602,637.39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淘宝天下传媒有限公司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5,023,789.48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9,310,000.00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28,227,179.31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浙江淘小天科技有限公司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39.20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-1,839,975.77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-1,554,975.77</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4,085,356.04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72,503,976.98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杭州木樨网络技术有限责任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-249,859.57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上海千幻信息技术有限公司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-2,321,591.85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上海千萌文化传媒有限公司</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-1,194,279.18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上海墨魂信息科技有限公司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杭州元琪网络科技有限公司</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498,660.78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7,770,000.00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浙江翰墨朗亭投资管理有限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197,621,724.60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335,014,558.77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866,973,854.09</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560" w:right="0" w:firstLine="0"/>
        <w:jc w:val="left"/>
      </w:pPr>
      <w:r>
        <w:rPr>
          <w:color w:val="000000"/>
          <w:spacing w:val="0"/>
          <w:w w:val="100"/>
          <w:position w:val="0"/>
        </w:rPr>
        <w:t xml:space="preserve">子公司少数股东的持股比例不同于表决权比例的说明: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其他说明：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5" w:lineRule="exact"/>
        <w:ind w:left="56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子公司杭州边锋网络技术有限公司本期通过股东会决议解散其子公司杭州木樨网络技 术有限责任公司，因此期末不再确认少数股东权益。</w:t>
      </w:r>
    </w:p>
    <w:p>
      <w:pPr>
        <w:pStyle w:val="Style5"/>
        <w:keepNext w:val="0"/>
        <w:keepLines w:val="0"/>
        <w:widowControl w:val="0"/>
        <w:shd w:val="clear" w:color="auto" w:fill="auto"/>
        <w:bidi w:val="0"/>
        <w:spacing w:before="0" w:after="0" w:line="275" w:lineRule="exact"/>
        <w:ind w:left="56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子公司杭州边锋网络技术有限公司本期通过董事会席位的变化，丧失对上海千幻信息技 术有限公司及其子公司的控制权，因此期末不再确认少数股东权益。</w:t>
      </w:r>
    </w:p>
    <w:p>
      <w:pPr>
        <w:pStyle w:val="Style5"/>
        <w:keepNext w:val="0"/>
        <w:keepLines w:val="0"/>
        <w:widowControl w:val="0"/>
        <w:shd w:val="clear" w:color="auto" w:fill="auto"/>
        <w:bidi w:val="0"/>
        <w:spacing w:before="0" w:after="0" w:line="275" w:lineRule="exact"/>
        <w:ind w:left="56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子公司杭州边锋网络技术有限公司本期处置杭州元琪网络科技有限公司</w:t>
      </w:r>
      <w:r>
        <w:rPr>
          <w:rFonts w:ascii="Times New Roman" w:eastAsia="Times New Roman" w:hAnsi="Times New Roman" w:cs="Times New Roman"/>
          <w:color w:val="000000"/>
          <w:spacing w:val="0"/>
          <w:w w:val="100"/>
          <w:position w:val="0"/>
        </w:rPr>
        <w:t>40%</w:t>
      </w:r>
      <w:r>
        <w:rPr>
          <w:color w:val="000000"/>
          <w:spacing w:val="0"/>
          <w:w w:val="100"/>
          <w:position w:val="0"/>
        </w:rPr>
        <w:t>的股权，丧 失对其的控制权，因此期末不再确认少数股东权益。</w:t>
      </w:r>
    </w:p>
    <w:p>
      <w:pPr>
        <w:pStyle w:val="Style5"/>
        <w:keepNext w:val="0"/>
        <w:keepLines w:val="0"/>
        <w:widowControl w:val="0"/>
        <w:shd w:val="clear" w:color="auto" w:fill="auto"/>
        <w:bidi w:val="0"/>
        <w:spacing w:before="0" w:after="0" w:line="275" w:lineRule="exact"/>
        <w:ind w:left="560" w:right="0" w:firstLine="420"/>
        <w:jc w:val="both"/>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488" w:right="444" w:bottom="1490" w:left="116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子公司浙江翰墨投资管理有限公司本期购买浙江翰墨朗亭投资管理有限公司少数股东 的股权，期末持股比例为</w:t>
      </w:r>
      <w:r>
        <w:rPr>
          <w:rFonts w:ascii="Times New Roman" w:eastAsia="Times New Roman" w:hAnsi="Times New Roman" w:cs="Times New Roman"/>
          <w:color w:val="000000"/>
          <w:spacing w:val="0"/>
          <w:w w:val="100"/>
          <w:position w:val="0"/>
        </w:rPr>
        <w:t>100.00%</w:t>
      </w:r>
      <w:r>
        <w:rPr>
          <w:color w:val="000000"/>
          <w:spacing w:val="0"/>
          <w:w w:val="100"/>
          <w:position w:val="0"/>
        </w:rPr>
        <w:t>，因此期末不再确认少数股东权益。</w:t>
      </w:r>
    </w:p>
    <w:p>
      <w:pPr>
        <w:pStyle w:val="Style36"/>
        <w:keepNext/>
        <w:keepLines/>
        <w:widowControl w:val="0"/>
        <w:shd w:val="clear" w:color="auto" w:fill="auto"/>
        <w:bidi w:val="0"/>
        <w:spacing w:before="300" w:after="100" w:line="240" w:lineRule="auto"/>
        <w:ind w:left="0" w:right="0" w:firstLine="100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color w:val="000000"/>
          <w:spacing w:val="0"/>
          <w:w w:val="100"/>
          <w:position w:val="0"/>
        </w:rPr>
        <w:t>3）.</w:t>
      </w:r>
      <w:r>
        <w:rPr>
          <w:color w:val="000000"/>
          <w:spacing w:val="0"/>
          <w:w w:val="100"/>
          <w:position w:val="0"/>
        </w:rPr>
        <w:t>重要非全资子公司的主要财务信息</w:t>
      </w:r>
      <w:bookmarkEnd w:id="1795"/>
      <w:bookmarkEnd w:id="1796"/>
      <w:bookmarkEnd w:id="1798"/>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100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846"/>
        <w:gridCol w:w="1027"/>
        <w:gridCol w:w="1147"/>
        <w:gridCol w:w="1282"/>
        <w:gridCol w:w="946"/>
        <w:gridCol w:w="792"/>
        <w:gridCol w:w="1032"/>
        <w:gridCol w:w="1142"/>
        <w:gridCol w:w="1152"/>
        <w:gridCol w:w="1248"/>
        <w:gridCol w:w="1147"/>
        <w:gridCol w:w="922"/>
        <w:gridCol w:w="1133"/>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流动资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流动负 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非流动 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负债合 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非流动负 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东方星空创业投资有限公司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32,408.59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59,435.14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91,843.73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92.46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126,811.84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57.89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6,287.10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2,570.23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8,857.33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3,045.17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6,818.94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2,793.12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9,612.06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4,124.24</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深圳市乐玩互娱网络技术有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6,077.03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6,190.18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2,253.57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4,942.17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251.02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5,193.19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968.34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3,097.07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云南爱友乐科技有限公司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2,922.60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2,924.32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1,164.91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2,189.97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2,190.75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528.27</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广西爱友乐科技有限公司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3,700.92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3,701.68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2,690.34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84.77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上饶市爱友乐科技有限公司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3,693.39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3,693.39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456.05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杭州乐悦互娱科技有限公司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628.58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338.71</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苏州工业园区丰游网络科技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10,406.03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11,339.24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1,467.30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7,525.68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1,327.96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8,853.64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1,234.95</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浙江大数据交易中心有限公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8,344.51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8,850.50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8,283.64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8,870.05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97.31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淘宝天下传媒有限公司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15,822.34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16,692.81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10,196.17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12,911.10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6,345.89</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北京永无止境互娱网络科技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2,537.48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2,544.92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1,270.63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1,279.60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618.14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大连经典网络发展有限公司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1,032.45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1,053.58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1,118.91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1,147.42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101.53</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1,744.30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1,833.65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252.15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1,033.15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744.58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杭州聚轮网络科技有限公司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12,601.24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2,343.67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14,944.91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2,957.52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7,041.07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2,596.57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9,637.64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3,607.28</w:t>
            </w:r>
          </w:p>
        </w:tc>
      </w:tr>
    </w:tbl>
    <w:p>
      <w:pPr>
        <w:widowControl w:val="0"/>
        <w:spacing w:after="459" w:line="1" w:lineRule="exact"/>
      </w:pPr>
    </w:p>
    <w:tbl>
      <w:tblPr>
        <w:tblOverlap w:val="never"/>
        <w:jc w:val="center"/>
        <w:tblLayout w:type="fixed"/>
      </w:tblPr>
      <w:tblGrid>
        <w:gridCol w:w="3014"/>
        <w:gridCol w:w="1502"/>
        <w:gridCol w:w="1368"/>
        <w:gridCol w:w="1632"/>
        <w:gridCol w:w="2126"/>
        <w:gridCol w:w="1502"/>
        <w:gridCol w:w="1363"/>
        <w:gridCol w:w="1526"/>
        <w:gridCol w:w="1858"/>
      </w:tblGrid>
      <w:tr>
        <w:trPr>
          <w:trHeight w:val="33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经营活动现金流量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经营活动现金流 量</w:t>
            </w:r>
          </w:p>
        </w:tc>
      </w:tr>
    </w:tbl>
    <w:p>
      <w:pPr>
        <w:spacing w:lineRule="exact" w:line="1"/>
        <w:rPr>
          <w:sz w:val="2"/>
          <w:szCs w:val="2"/>
        </w:rPr>
      </w:pPr>
      <w:r>
        <w:br w:type="page"/>
      </w:r>
    </w:p>
    <w:tbl>
      <w:tblPr>
        <w:tblOverlap w:val="never"/>
        <w:jc w:val="center"/>
        <w:tblLayout w:type="fixed"/>
      </w:tblPr>
      <w:tblGrid>
        <w:gridCol w:w="3014"/>
        <w:gridCol w:w="1502"/>
        <w:gridCol w:w="1368"/>
        <w:gridCol w:w="1632"/>
        <w:gridCol w:w="2126"/>
        <w:gridCol w:w="1502"/>
        <w:gridCol w:w="1363"/>
        <w:gridCol w:w="1526"/>
        <w:gridCol w:w="1858"/>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东方星空创业投资有限公司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-438.21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14,883.09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14,883.40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14,508.67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7,800.01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7,800.01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3,989.38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13,738.64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5,652.72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5,652.72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5,418.06</w:t>
            </w:r>
          </w:p>
        </w:tc>
      </w:tr>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深圳市乐玩互娱网络技术有限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15,853.46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5,779.29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5,779.29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24,169.61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2,628.83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2,628.83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3,844.52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云南爱友乐科技有限公司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1,891.15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1,049.66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1,049.66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3,274.84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1,227.19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1,227.19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346.53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广西爱友乐科技有限公司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1,146.39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910.64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1,288.89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717.55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-784.11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上饶市爱友乐科技有限公司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3,251.83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2,162.18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2,162.18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杭州乐悦互娱科技有限公司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2,560.48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1,162.91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1,162.91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430.08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-472.00</w:t>
            </w:r>
          </w:p>
        </w:tc>
      </w:tr>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苏州工业园区丰游网络科技有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28,628.90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8,381.93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8,381.48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4,124.17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25,025.48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8,070.92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8,072.75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7,027.00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浙江大数据交易中心有限公司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2,554.03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-328.07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1,455.33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256.01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淘宝天下传媒有限公司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24,713.06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1,761.25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1,761.25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4,752.14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17,715.80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5,346.30</w:t>
            </w:r>
          </w:p>
        </w:tc>
      </w:tr>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北京永无止境互娱网络科技有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5,215.71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3,215.06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3,215.06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3,411.33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1,723.31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1,723.31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1,492.57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大连经典网络发展有限公司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874.86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-941.25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1,024.91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316.81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五一</w:t>
            </w:r>
            <w:r>
              <w:rPr>
                <w:rFonts w:ascii="Times New Roman" w:eastAsia="Times New Roman" w:hAnsi="Times New Roman" w:cs="Times New Roman"/>
                <w:color w:val="000000"/>
                <w:spacing w:val="0"/>
                <w:w w:val="100"/>
                <w:position w:val="0"/>
              </w:rPr>
              <w:t>（</w:t>
            </w:r>
            <w:r>
              <w:rPr>
                <w:color w:val="000000"/>
                <w:spacing w:val="0"/>
                <w:w w:val="100"/>
                <w:position w:val="0"/>
              </w:rPr>
              <w:t>朝阳</w:t>
            </w:r>
            <w:r>
              <w:rPr>
                <w:rFonts w:ascii="Times New Roman" w:eastAsia="Times New Roman" w:hAnsi="Times New Roman" w:cs="Times New Roman"/>
                <w:color w:val="000000"/>
                <w:spacing w:val="0"/>
                <w:w w:val="100"/>
                <w:position w:val="0"/>
              </w:rPr>
              <w:t>）</w:t>
            </w:r>
            <w:r>
              <w:rPr>
                <w:color w:val="000000"/>
                <w:spacing w:val="0"/>
                <w:w w:val="100"/>
                <w:position w:val="0"/>
              </w:rPr>
              <w:t>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3,489.42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2,592.94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2,592.94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1,119.30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511.67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527.85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杭州聚轮网络科技有限公司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39,862.03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8,937.79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8,937.79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8,954.78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2,044.44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2,044.44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3,106.99</w:t>
            </w:r>
          </w:p>
        </w:tc>
      </w:tr>
    </w:tbl>
    <w:p>
      <w:pPr>
        <w:pStyle w:val="Style24"/>
        <w:keepNext w:val="0"/>
        <w:keepLines w:val="0"/>
        <w:widowControl w:val="0"/>
        <w:shd w:val="clear" w:color="auto" w:fill="auto"/>
        <w:bidi w:val="0"/>
        <w:spacing w:before="0" w:after="0" w:line="274" w:lineRule="exact"/>
        <w:ind w:left="979" w:right="0" w:firstLine="0"/>
        <w:jc w:val="left"/>
        <w:sectPr>
          <w:headerReference w:type="default" r:id="rId133"/>
          <w:footerReference w:type="default" r:id="rId134"/>
          <w:headerReference w:type="even" r:id="rId135"/>
          <w:footerReference w:type="even" r:id="rId136"/>
          <w:footnotePr>
            <w:pos w:val="pageBottom"/>
            <w:numFmt w:val="decimal"/>
            <w:numRestart w:val="continuous"/>
          </w:footnotePr>
          <w:pgSz w:w="16840" w:h="11900" w:orient="landscape"/>
          <w:pgMar w:top="1273" w:right="423" w:bottom="1833" w:left="524" w:header="0" w:footer="3" w:gutter="0"/>
          <w:cols w:space="720"/>
          <w:noEndnote/>
          <w:rtlGutter w:val="0"/>
          <w:docGrid w:linePitch="360"/>
        </w:sectPr>
      </w:pPr>
      <w:r>
        <w:rPr>
          <w:color w:val="000000"/>
          <w:spacing w:val="0"/>
          <w:w w:val="100"/>
          <w:position w:val="0"/>
        </w:rPr>
        <w:t>其他说明: 无</w:t>
      </w:r>
    </w:p>
    <w:p>
      <w:pPr>
        <w:pStyle w:val="Style36"/>
        <w:keepNext/>
        <w:keepLines/>
        <w:widowControl w:val="0"/>
        <w:numPr>
          <w:ilvl w:val="0"/>
          <w:numId w:val="209"/>
        </w:numPr>
        <w:shd w:val="clear" w:color="auto" w:fill="auto"/>
        <w:tabs>
          <w:tab w:pos="570" w:val="left"/>
        </w:tabs>
        <w:bidi w:val="0"/>
        <w:spacing w:before="340" w:after="100" w:line="240" w:lineRule="auto"/>
        <w:ind w:left="0" w:right="0" w:firstLine="14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w:t>
      </w:r>
      <w:r>
        <w:rPr>
          <w:color w:val="000000"/>
          <w:spacing w:val="0"/>
          <w:w w:val="100"/>
          <w:position w:val="0"/>
        </w:rPr>
        <w:t>使用企业集团资产和清偿企业集团债务的重大限制</w:t>
      </w:r>
      <w:bookmarkEnd w:id="1799"/>
      <w:bookmarkEnd w:id="1800"/>
      <w:bookmarkEnd w:id="1802"/>
    </w:p>
    <w:p>
      <w:pPr>
        <w:pStyle w:val="Style5"/>
        <w:keepNext w:val="0"/>
        <w:keepLines w:val="0"/>
        <w:widowControl w:val="0"/>
        <w:shd w:val="clear" w:color="auto" w:fill="auto"/>
        <w:bidi w:val="0"/>
        <w:spacing w:before="0" w:after="32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09"/>
        </w:numPr>
        <w:shd w:val="clear" w:color="auto" w:fill="auto"/>
        <w:tabs>
          <w:tab w:pos="570" w:val="left"/>
        </w:tabs>
        <w:bidi w:val="0"/>
        <w:spacing w:before="0" w:after="100" w:line="240" w:lineRule="auto"/>
        <w:ind w:left="0" w:right="0" w:firstLine="140"/>
        <w:jc w:val="left"/>
      </w:pPr>
      <w:bookmarkStart w:id="1803" w:name="bookmark1803"/>
      <w:bookmarkStart w:id="1804" w:name="bookmark1804"/>
      <w:bookmarkStart w:id="1805" w:name="bookmark1805"/>
      <w:bookmarkStart w:id="1806" w:name="bookmark1806"/>
      <w:bookmarkEnd w:id="1805"/>
      <w:r>
        <w:rPr>
          <w:color w:val="000000"/>
          <w:spacing w:val="0"/>
          <w:w w:val="100"/>
          <w:position w:val="0"/>
        </w:rPr>
        <w:t>.</w:t>
      </w:r>
      <w:r>
        <w:rPr>
          <w:color w:val="000000"/>
          <w:spacing w:val="0"/>
          <w:w w:val="100"/>
          <w:position w:val="0"/>
        </w:rPr>
        <w:t>向纳入合并财务报表范围的结构化主体提供的财务支持或其他支持</w:t>
      </w:r>
      <w:bookmarkEnd w:id="1803"/>
      <w:bookmarkEnd w:id="1804"/>
      <w:bookmarkEnd w:id="1806"/>
    </w:p>
    <w:p>
      <w:pPr>
        <w:pStyle w:val="Style5"/>
        <w:keepNext w:val="0"/>
        <w:keepLines w:val="0"/>
        <w:widowControl w:val="0"/>
        <w:shd w:val="clear" w:color="auto" w:fill="auto"/>
        <w:bidi w:val="0"/>
        <w:spacing w:before="0" w:after="26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1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140"/>
        <w:jc w:val="left"/>
      </w:pPr>
      <w:bookmarkStart w:id="1807" w:name="bookmark1807"/>
      <w:bookmarkStart w:id="1808" w:name="bookmark1808"/>
      <w:bookmarkStart w:id="1809" w:name="bookmark1809"/>
      <w:bookmarkStart w:id="1810" w:name="bookmark1810"/>
      <w:r>
        <w:rPr>
          <w:color w:val="000000"/>
          <w:spacing w:val="0"/>
          <w:w w:val="100"/>
          <w:position w:val="0"/>
        </w:rPr>
        <w:t>2</w:t>
      </w:r>
      <w:bookmarkEnd w:id="1809"/>
      <w:r>
        <w:rPr>
          <w:color w:val="000000"/>
          <w:spacing w:val="0"/>
          <w:w w:val="100"/>
          <w:position w:val="0"/>
        </w:rPr>
        <w:t>、在子公司的所有者权益份额发生变化且仍控制子公司的交易</w:t>
      </w:r>
      <w:bookmarkEnd w:id="1807"/>
      <w:bookmarkEnd w:id="1808"/>
      <w:bookmarkEnd w:id="1810"/>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(1).</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260" w:line="240" w:lineRule="auto"/>
        <w:ind w:left="0" w:right="0" w:firstLine="1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696"/>
        <w:gridCol w:w="1421"/>
        <w:gridCol w:w="2122"/>
        <w:gridCol w:w="1848"/>
      </w:tblGrid>
      <w:tr>
        <w:trPr>
          <w:trHeight w:val="562" w:hRule="exact"/>
        </w:trPr>
        <w:tc>
          <w:tcPr>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6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变动时间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变动前持股比例</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变动后持股比</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浙江翰墨朗亭投资管理有限公司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539" w:line="1" w:lineRule="exact"/>
      </w:pPr>
    </w:p>
    <w:p>
      <w:pPr>
        <w:pStyle w:val="Style36"/>
        <w:keepNext/>
        <w:keepLines/>
        <w:widowControl w:val="0"/>
        <w:shd w:val="clear" w:color="auto" w:fill="auto"/>
        <w:bidi w:val="0"/>
        <w:spacing w:before="0" w:after="100" w:line="240" w:lineRule="auto"/>
        <w:ind w:left="0" w:right="0" w:firstLine="140"/>
        <w:jc w:val="left"/>
      </w:pPr>
      <w:bookmarkStart w:id="1811" w:name="bookmark1811"/>
      <w:bookmarkStart w:id="1812" w:name="bookmark1812"/>
      <w:bookmarkStart w:id="1813" w:name="bookmark1813"/>
      <w:r>
        <w:rPr>
          <w:color w:val="000000"/>
          <w:spacing w:val="0"/>
          <w:w w:val="100"/>
          <w:position w:val="0"/>
        </w:rPr>
        <w:t>(2).</w:t>
      </w:r>
      <w:r>
        <w:rPr>
          <w:color w:val="000000"/>
          <w:spacing w:val="0"/>
          <w:w w:val="100"/>
          <w:position w:val="0"/>
        </w:rPr>
        <w:t>交易对于少数股东权益及归属于母公司所有者权益的影响</w:t>
      </w:r>
      <w:bookmarkEnd w:id="1811"/>
      <w:bookmarkEnd w:id="1812"/>
      <w:bookmarkEnd w:id="1813"/>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507"/>
        <w:gridCol w:w="455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浙江翰墨朗亭投资管理有限公司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left"/>
            </w:pPr>
            <w:r>
              <w:rPr>
                <w:rFonts w:ascii="Times New Roman" w:eastAsia="Times New Roman" w:hAnsi="Times New Roman" w:cs="Times New Roman"/>
                <w:color w:val="000000"/>
                <w:spacing w:val="0"/>
                <w:w w:val="100"/>
                <w:position w:val="0"/>
              </w:rPr>
              <w:t>13,000,000.00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220" w:right="0" w:firstLine="0"/>
              <w:jc w:val="left"/>
            </w:pPr>
            <w:r>
              <w:rPr>
                <w:rFonts w:ascii="Times New Roman" w:eastAsia="Times New Roman" w:hAnsi="Times New Roman" w:cs="Times New Roman"/>
                <w:color w:val="000000"/>
                <w:spacing w:val="0"/>
                <w:w w:val="100"/>
                <w:position w:val="0"/>
              </w:rPr>
              <w:t>13,000,000.00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220" w:right="0" w:firstLine="0"/>
              <w:jc w:val="left"/>
            </w:pPr>
            <w:r>
              <w:rPr>
                <w:rFonts w:ascii="Times New Roman" w:eastAsia="Times New Roman" w:hAnsi="Times New Roman" w:cs="Times New Roman"/>
                <w:color w:val="000000"/>
                <w:spacing w:val="0"/>
                <w:w w:val="100"/>
                <w:position w:val="0"/>
              </w:rPr>
              <w:t>13,000,000.00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 产份额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3220" w:right="0" w:firstLine="0"/>
              <w:jc w:val="left"/>
            </w:pPr>
            <w:r>
              <w:rPr>
                <w:rFonts w:ascii="Times New Roman" w:eastAsia="Times New Roman" w:hAnsi="Times New Roman" w:cs="Times New Roman"/>
                <w:color w:val="000000"/>
                <w:spacing w:val="0"/>
                <w:w w:val="100"/>
                <w:position w:val="0"/>
              </w:rPr>
              <w:t>10,091,740.74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2,908,259.26</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2,908,259.26</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140"/>
        <w:jc w:val="left"/>
      </w:pPr>
      <w:bookmarkStart w:id="1814" w:name="bookmark1814"/>
      <w:bookmarkStart w:id="1815" w:name="bookmark1815"/>
      <w:bookmarkStart w:id="1816" w:name="bookmark1816"/>
      <w:bookmarkStart w:id="1817" w:name="bookmark1817"/>
      <w:r>
        <w:rPr>
          <w:color w:val="000000"/>
          <w:spacing w:val="0"/>
          <w:w w:val="100"/>
          <w:position w:val="0"/>
        </w:rPr>
        <w:t>3</w:t>
      </w:r>
      <w:bookmarkEnd w:id="1816"/>
      <w:r>
        <w:rPr>
          <w:color w:val="000000"/>
          <w:spacing w:val="0"/>
          <w:w w:val="100"/>
          <w:position w:val="0"/>
        </w:rPr>
        <w:t>、在合营企业或联营企业中的权益</w:t>
      </w:r>
      <w:bookmarkEnd w:id="1814"/>
      <w:bookmarkEnd w:id="1815"/>
      <w:bookmarkEnd w:id="1817"/>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87"/>
        <w:gridCol w:w="1152"/>
        <w:gridCol w:w="1118"/>
        <w:gridCol w:w="1426"/>
        <w:gridCol w:w="1061"/>
        <w:gridCol w:w="1094"/>
        <w:gridCol w:w="1824"/>
      </w:tblGrid>
      <w:tr>
        <w:trPr>
          <w:trHeight w:val="466"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合营企业或 联营企业名 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70"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罗顿发展股 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综合性建筑 装饰服务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12.16</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pStyle w:val="Style5"/>
        <w:keepNext w:val="0"/>
        <w:keepLines w:val="0"/>
        <w:widowControl w:val="0"/>
        <w:shd w:val="clear" w:color="auto" w:fill="auto"/>
        <w:bidi w:val="0"/>
        <w:spacing w:before="0" w:after="200" w:line="283" w:lineRule="exact"/>
        <w:ind w:left="0" w:right="0" w:firstLine="0"/>
        <w:jc w:val="both"/>
      </w:pPr>
      <w:r>
        <w:rPr>
          <w:color w:val="000000"/>
          <w:spacing w:val="0"/>
          <w:w w:val="100"/>
          <w:position w:val="0"/>
        </w:rPr>
        <w:t>在合营企业或联营企业的持股比例不同于表决权比例的说明： 无</w:t>
      </w:r>
    </w:p>
    <w:p>
      <w:pPr>
        <w:pStyle w:val="Style5"/>
        <w:keepNext w:val="0"/>
        <w:keepLines w:val="0"/>
        <w:widowControl w:val="0"/>
        <w:shd w:val="clear" w:color="auto" w:fill="auto"/>
        <w:bidi w:val="0"/>
        <w:spacing w:before="0" w:after="260" w:line="288" w:lineRule="exact"/>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无</w:t>
      </w:r>
    </w:p>
    <w:p>
      <w:pPr>
        <w:pStyle w:val="Style36"/>
        <w:keepNext/>
        <w:keepLines/>
        <w:widowControl w:val="0"/>
        <w:numPr>
          <w:ilvl w:val="0"/>
          <w:numId w:val="211"/>
        </w:numPr>
        <w:shd w:val="clear" w:color="auto" w:fill="auto"/>
        <w:tabs>
          <w:tab w:pos="430" w:val="left"/>
        </w:tabs>
        <w:bidi w:val="0"/>
        <w:spacing w:before="0" w:after="40" w:line="286" w:lineRule="exact"/>
        <w:ind w:left="0" w:right="0" w:firstLine="0"/>
        <w:jc w:val="both"/>
      </w:pPr>
      <w:bookmarkStart w:id="1818" w:name="bookmark1818"/>
      <w:bookmarkStart w:id="1819" w:name="bookmark1819"/>
      <w:bookmarkStart w:id="1820" w:name="bookmark1820"/>
      <w:bookmarkStart w:id="1821" w:name="bookmark1821"/>
      <w:bookmarkEnd w:id="1820"/>
      <w:r>
        <w:rPr>
          <w:color w:val="000000"/>
          <w:spacing w:val="0"/>
          <w:w w:val="100"/>
          <w:position w:val="0"/>
        </w:rPr>
        <w:t>,</w:t>
      </w:r>
      <w:r>
        <w:rPr>
          <w:color w:val="000000"/>
          <w:spacing w:val="0"/>
          <w:w w:val="100"/>
          <w:position w:val="0"/>
        </w:rPr>
        <w:t>重要合营企业的主要财务信息</w:t>
      </w:r>
      <w:bookmarkEnd w:id="1818"/>
      <w:bookmarkEnd w:id="1819"/>
      <w:bookmarkEnd w:id="1821"/>
    </w:p>
    <w:p>
      <w:pPr>
        <w:pStyle w:val="Style5"/>
        <w:keepNext w:val="0"/>
        <w:keepLines w:val="0"/>
        <w:widowControl w:val="0"/>
        <w:shd w:val="clear" w:color="auto" w:fill="auto"/>
        <w:bidi w:val="0"/>
        <w:spacing w:before="0" w:after="260" w:line="286"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11"/>
        </w:numPr>
        <w:shd w:val="clear" w:color="auto" w:fill="auto"/>
        <w:tabs>
          <w:tab w:pos="430" w:val="left"/>
        </w:tabs>
        <w:bidi w:val="0"/>
        <w:spacing w:before="0" w:after="40" w:line="286" w:lineRule="exact"/>
        <w:ind w:left="0" w:right="0" w:firstLine="0"/>
        <w:jc w:val="both"/>
      </w:pPr>
      <w:bookmarkStart w:id="1822" w:name="bookmark1822"/>
      <w:bookmarkStart w:id="1823" w:name="bookmark1823"/>
      <w:bookmarkStart w:id="1824" w:name="bookmark1824"/>
      <w:bookmarkStart w:id="1825" w:name="bookmark1825"/>
      <w:bookmarkEnd w:id="1824"/>
      <w:r>
        <w:rPr>
          <w:color w:val="000000"/>
          <w:spacing w:val="0"/>
          <w:w w:val="100"/>
          <w:position w:val="0"/>
        </w:rPr>
        <w:t>.</w:t>
      </w:r>
      <w:r>
        <w:rPr>
          <w:color w:val="000000"/>
          <w:spacing w:val="0"/>
          <w:w w:val="100"/>
          <w:position w:val="0"/>
        </w:rPr>
        <w:t>重要联营企业的主要财务信息</w:t>
      </w:r>
      <w:bookmarkEnd w:id="1822"/>
      <w:bookmarkEnd w:id="1823"/>
      <w:bookmarkEnd w:id="1825"/>
    </w:p>
    <w:p>
      <w:pPr>
        <w:pStyle w:val="Style5"/>
        <w:keepNext w:val="0"/>
        <w:keepLines w:val="0"/>
        <w:widowControl w:val="0"/>
        <w:shd w:val="clear" w:color="auto" w:fill="auto"/>
        <w:bidi w:val="0"/>
        <w:spacing w:before="0" w:after="40" w:line="286"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27"/>
        <w:gridCol w:w="3835"/>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r>
      <w:tr>
        <w:trPr>
          <w:trHeight w:val="288"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罗顿发展股份有限公司</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106,011,594.58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552,939,409.89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658,951,004.47</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70,590,719.65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70,590,719.65</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1,657,282.59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586,703,002.23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71,343,085.07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248,245,098.40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248,245,098.40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319,588,183.47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存在公开报价的联营企业权益投资的公允价值</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362,944,132.27</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25,403,516.87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-12,733,763.43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-31,771,306.68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-44,505,070.11</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无</w:t>
      </w:r>
    </w:p>
    <w:p>
      <w:pPr>
        <w:pStyle w:val="Style36"/>
        <w:keepNext/>
        <w:keepLines/>
        <w:widowControl w:val="0"/>
        <w:numPr>
          <w:ilvl w:val="0"/>
          <w:numId w:val="211"/>
        </w:numPr>
        <w:shd w:val="clear" w:color="auto" w:fill="auto"/>
        <w:tabs>
          <w:tab w:pos="430" w:val="left"/>
        </w:tabs>
        <w:bidi w:val="0"/>
        <w:spacing w:before="0" w:after="100" w:line="240" w:lineRule="auto"/>
        <w:ind w:left="0" w:right="0" w:firstLine="0"/>
        <w:jc w:val="both"/>
      </w:pPr>
      <w:bookmarkStart w:id="1826" w:name="bookmark1826"/>
      <w:bookmarkStart w:id="1827" w:name="bookmark1827"/>
      <w:bookmarkStart w:id="1828" w:name="bookmark1828"/>
      <w:bookmarkStart w:id="1829" w:name="bookmark1829"/>
      <w:bookmarkEnd w:id="1828"/>
      <w:r>
        <w:rPr>
          <w:color w:val="000000"/>
          <w:spacing w:val="0"/>
          <w:w w:val="100"/>
          <w:position w:val="0"/>
        </w:rPr>
        <w:t>,不重要的合营企业和联营企业的汇总财务信息</w:t>
      </w:r>
      <w:bookmarkEnd w:id="1826"/>
      <w:bookmarkEnd w:id="1827"/>
      <w:bookmarkEnd w:id="1829"/>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293" w:hRule="exact"/>
        </w:trPr>
        <w:tc>
          <w:tcPr>
            <w:gridSpan w:val="3"/>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bl>
    <w:p>
      <w:pPr>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494" w:right="1149" w:bottom="1715" w:left="1651" w:header="0" w:footer="3" w:gutter="0"/>
          <w:cols w:space="720"/>
          <w:noEndnote/>
          <w:rtlGutter w:val="0"/>
          <w:docGrid w:linePitch="360"/>
        </w:sectPr>
      </w:pP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29,228,152.04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29,939,773.64</w:t>
            </w: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-711,621.60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1,719,567.81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-711,621.60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1,719,567.81</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1,135,234,056.74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890,772,631.99</w:t>
            </w:r>
          </w:p>
        </w:tc>
      </w:tr>
      <w:tr>
        <w:trPr>
          <w:trHeight w:val="278" w:hRule="exact"/>
        </w:trPr>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1,469,564.37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-3,748,225.68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-1,255,176.01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56,568.51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214,388.36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-3,691,657.17</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6"/>
        <w:keepNext/>
        <w:keepLines/>
        <w:widowControl w:val="0"/>
        <w:numPr>
          <w:ilvl w:val="0"/>
          <w:numId w:val="211"/>
        </w:numPr>
        <w:shd w:val="clear" w:color="auto" w:fill="auto"/>
        <w:tabs>
          <w:tab w:pos="430" w:val="left"/>
        </w:tabs>
        <w:bidi w:val="0"/>
        <w:spacing w:before="0" w:after="100" w:line="240" w:lineRule="auto"/>
        <w:ind w:left="0" w:right="0" w:firstLine="0"/>
        <w:jc w:val="left"/>
      </w:pPr>
      <w:bookmarkStart w:id="1830" w:name="bookmark1830"/>
      <w:bookmarkStart w:id="1831" w:name="bookmark1831"/>
      <w:bookmarkStart w:id="1832" w:name="bookmark1832"/>
      <w:bookmarkStart w:id="1833" w:name="bookmark1833"/>
      <w:bookmarkEnd w:id="1832"/>
      <w:r>
        <w:rPr>
          <w:color w:val="000000"/>
          <w:spacing w:val="0"/>
          <w:w w:val="100"/>
          <w:position w:val="0"/>
        </w:rPr>
        <w:t>,</w:t>
      </w:r>
      <w:r>
        <w:rPr>
          <w:color w:val="000000"/>
          <w:spacing w:val="0"/>
          <w:w w:val="100"/>
          <w:position w:val="0"/>
        </w:rPr>
        <w:t>合营企业或联营企业向本公司转移资金的能力存在重大限制的说明</w:t>
      </w:r>
      <w:bookmarkEnd w:id="1830"/>
      <w:bookmarkEnd w:id="1831"/>
      <w:bookmarkEnd w:id="183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11"/>
        </w:numPr>
        <w:shd w:val="clear" w:color="auto" w:fill="auto"/>
        <w:tabs>
          <w:tab w:pos="430" w:val="left"/>
        </w:tabs>
        <w:bidi w:val="0"/>
        <w:spacing w:before="0" w:after="100" w:line="240" w:lineRule="auto"/>
        <w:ind w:left="0" w:right="0" w:firstLine="0"/>
        <w:jc w:val="left"/>
      </w:pPr>
      <w:bookmarkStart w:id="1834" w:name="bookmark1834"/>
      <w:bookmarkStart w:id="1835" w:name="bookmark1835"/>
      <w:bookmarkStart w:id="1836" w:name="bookmark1836"/>
      <w:bookmarkStart w:id="1837" w:name="bookmark1837"/>
      <w:bookmarkEnd w:id="1836"/>
      <w:r>
        <w:rPr>
          <w:color w:val="000000"/>
          <w:spacing w:val="0"/>
          <w:w w:val="100"/>
          <w:position w:val="0"/>
        </w:rPr>
        <w:t>.</w:t>
      </w:r>
      <w:r>
        <w:rPr>
          <w:color w:val="000000"/>
          <w:spacing w:val="0"/>
          <w:w w:val="100"/>
          <w:position w:val="0"/>
        </w:rPr>
        <w:t>合营企业或联营企业发生的超额亏损</w:t>
      </w:r>
      <w:bookmarkEnd w:id="1834"/>
      <w:bookmarkEnd w:id="1835"/>
      <w:bookmarkEnd w:id="1837"/>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11"/>
        </w:numPr>
        <w:shd w:val="clear" w:color="auto" w:fill="auto"/>
        <w:tabs>
          <w:tab w:pos="430" w:val="left"/>
        </w:tabs>
        <w:bidi w:val="0"/>
        <w:spacing w:before="0" w:after="100" w:line="240" w:lineRule="auto"/>
        <w:ind w:left="0" w:right="0" w:firstLine="0"/>
        <w:jc w:val="left"/>
      </w:pPr>
      <w:bookmarkStart w:id="1838" w:name="bookmark1838"/>
      <w:bookmarkStart w:id="1839" w:name="bookmark1839"/>
      <w:bookmarkStart w:id="1840" w:name="bookmark1840"/>
      <w:bookmarkStart w:id="1841" w:name="bookmark1841"/>
      <w:bookmarkEnd w:id="1840"/>
      <w:r>
        <w:rPr>
          <w:color w:val="000000"/>
          <w:spacing w:val="0"/>
          <w:w w:val="100"/>
          <w:position w:val="0"/>
        </w:rPr>
        <w:t>.</w:t>
      </w:r>
      <w:r>
        <w:rPr>
          <w:color w:val="000000"/>
          <w:spacing w:val="0"/>
          <w:w w:val="100"/>
          <w:position w:val="0"/>
        </w:rPr>
        <w:t>与合营企业投资相关的未确认承诺</w:t>
      </w:r>
      <w:bookmarkEnd w:id="1838"/>
      <w:bookmarkEnd w:id="1839"/>
      <w:bookmarkEnd w:id="184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11"/>
        </w:numPr>
        <w:shd w:val="clear" w:color="auto" w:fill="auto"/>
        <w:tabs>
          <w:tab w:pos="430" w:val="left"/>
        </w:tabs>
        <w:bidi w:val="0"/>
        <w:spacing w:before="0" w:after="100" w:line="240" w:lineRule="auto"/>
        <w:ind w:left="0" w:right="0" w:firstLine="0"/>
        <w:jc w:val="left"/>
      </w:pPr>
      <w:bookmarkStart w:id="1842" w:name="bookmark1842"/>
      <w:bookmarkStart w:id="1843" w:name="bookmark1843"/>
      <w:bookmarkStart w:id="1844" w:name="bookmark1844"/>
      <w:bookmarkStart w:id="1845" w:name="bookmark1845"/>
      <w:bookmarkEnd w:id="1844"/>
      <w:r>
        <w:rPr>
          <w:color w:val="000000"/>
          <w:spacing w:val="0"/>
          <w:w w:val="100"/>
          <w:position w:val="0"/>
        </w:rPr>
        <w:t>.</w:t>
      </w:r>
      <w:r>
        <w:rPr>
          <w:color w:val="000000"/>
          <w:spacing w:val="0"/>
          <w:w w:val="100"/>
          <w:position w:val="0"/>
        </w:rPr>
        <w:t>与合营企业或联营企业投资相关的或有负债</w:t>
      </w:r>
      <w:bookmarkEnd w:id="1842"/>
      <w:bookmarkEnd w:id="1843"/>
      <w:bookmarkEnd w:id="184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10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4</w:t>
      </w:r>
      <w:bookmarkEnd w:id="1848"/>
      <w:r>
        <w:rPr>
          <w:color w:val="000000"/>
          <w:spacing w:val="0"/>
          <w:w w:val="100"/>
          <w:position w:val="0"/>
        </w:rPr>
        <w:t>、</w:t>
        <w:tab/>
        <w:t>重要的共同经营</w:t>
      </w:r>
      <w:bookmarkEnd w:id="1846"/>
      <w:bookmarkEnd w:id="1847"/>
      <w:bookmarkEnd w:id="1849"/>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10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5</w:t>
      </w:r>
      <w:bookmarkEnd w:id="1852"/>
      <w:r>
        <w:rPr>
          <w:color w:val="000000"/>
          <w:spacing w:val="0"/>
          <w:w w:val="100"/>
          <w:position w:val="0"/>
        </w:rPr>
        <w:t>、</w:t>
        <w:tab/>
        <w:t>在未纳入合并财务报表范围的结构化主体中的权益</w:t>
      </w:r>
      <w:bookmarkEnd w:id="1850"/>
      <w:bookmarkEnd w:id="1851"/>
      <w:bookmarkEnd w:id="185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10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6</w:t>
      </w:r>
      <w:bookmarkEnd w:id="1856"/>
      <w:r>
        <w:rPr>
          <w:color w:val="000000"/>
          <w:spacing w:val="0"/>
          <w:w w:val="100"/>
          <w:position w:val="0"/>
        </w:rPr>
        <w:t>、</w:t>
        <w:tab/>
        <w:t>其他</w:t>
      </w:r>
      <w:bookmarkEnd w:id="1854"/>
      <w:bookmarkEnd w:id="1855"/>
      <w:bookmarkEnd w:id="185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0"/>
        <w:jc w:val="left"/>
      </w:pPr>
      <w:bookmarkStart w:id="1858" w:name="bookmark1858"/>
      <w:bookmarkStart w:id="1859" w:name="bookmark1859"/>
      <w:bookmarkStart w:id="1860" w:name="bookmark1860"/>
      <w:r>
        <w:rPr>
          <w:color w:val="000000"/>
          <w:spacing w:val="0"/>
          <w:w w:val="100"/>
          <w:position w:val="0"/>
        </w:rPr>
        <w:t>十、与金融工具相关的风险</w:t>
      </w:r>
      <w:bookmarkEnd w:id="1858"/>
      <w:bookmarkEnd w:id="1859"/>
      <w:bookmarkEnd w:id="18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40" w:line="403" w:lineRule="exact"/>
        <w:ind w:left="0" w:right="0" w:firstLine="520"/>
        <w:jc w:val="left"/>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66"/>
        <w:keepNext w:val="0"/>
        <w:keepLines w:val="0"/>
        <w:widowControl w:val="0"/>
        <w:shd w:val="clear" w:color="auto" w:fill="auto"/>
        <w:bidi w:val="0"/>
        <w:spacing w:before="0" w:after="120" w:line="240" w:lineRule="auto"/>
        <w:ind w:left="0" w:right="0" w:firstLine="0"/>
        <w:jc w:val="center"/>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522" w:right="1144" w:bottom="1196" w:left="1680" w:header="0" w:footer="768" w:gutter="0"/>
          <w:cols w:space="720"/>
          <w:noEndnote/>
          <w:rtlGutter w:val="0"/>
          <w:docGrid w:linePitch="360"/>
        </w:sectPr>
      </w:pPr>
      <w:r>
        <w:rPr>
          <w:color w:val="000000"/>
          <w:spacing w:val="0"/>
          <w:w w:val="100"/>
          <w:position w:val="0"/>
        </w:rPr>
        <w:t xml:space="preserve">201 </w:t>
      </w:r>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160" w:line="401" w:lineRule="exact"/>
        <w:ind w:left="580" w:right="0" w:firstLine="420"/>
        <w:jc w:val="both"/>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5"/>
        <w:keepNext w:val="0"/>
        <w:keepLines w:val="0"/>
        <w:widowControl w:val="0"/>
        <w:shd w:val="clear" w:color="auto" w:fill="auto"/>
        <w:tabs>
          <w:tab w:pos="1536" w:val="left"/>
        </w:tabs>
        <w:bidi w:val="0"/>
        <w:spacing w:before="0" w:after="0"/>
        <w:ind w:left="0" w:right="0" w:firstLine="1000"/>
        <w:jc w:val="both"/>
      </w:pPr>
      <w:bookmarkStart w:id="1861" w:name="bookmark1861"/>
      <w:r>
        <w:rPr>
          <w:rFonts w:ascii="Times New Roman" w:eastAsia="Times New Roman" w:hAnsi="Times New Roman" w:cs="Times New Roman"/>
          <w:color w:val="000000"/>
          <w:spacing w:val="0"/>
          <w:w w:val="100"/>
          <w:position w:val="0"/>
        </w:rPr>
        <w:t>（</w:t>
      </w:r>
      <w:bookmarkEnd w:id="186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信用风险</w:t>
      </w:r>
    </w:p>
    <w:p>
      <w:pPr>
        <w:pStyle w:val="Style5"/>
        <w:keepNext w:val="0"/>
        <w:keepLines w:val="0"/>
        <w:widowControl w:val="0"/>
        <w:shd w:val="clear" w:color="auto" w:fill="auto"/>
        <w:bidi w:val="0"/>
        <w:spacing w:before="0" w:after="160" w:line="401" w:lineRule="exact"/>
        <w:ind w:left="0" w:right="0" w:firstLine="1000"/>
        <w:jc w:val="both"/>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213"/>
        </w:numPr>
        <w:shd w:val="clear" w:color="auto" w:fill="auto"/>
        <w:tabs>
          <w:tab w:pos="1315" w:val="left"/>
        </w:tabs>
        <w:bidi w:val="0"/>
        <w:spacing w:before="0" w:after="0"/>
        <w:ind w:left="0" w:right="0" w:firstLine="1000"/>
        <w:jc w:val="both"/>
      </w:pPr>
      <w:bookmarkStart w:id="1862" w:name="bookmark1862"/>
      <w:bookmarkEnd w:id="1862"/>
      <w:r>
        <w:rPr>
          <w:color w:val="000000"/>
          <w:spacing w:val="0"/>
          <w:w w:val="100"/>
          <w:position w:val="0"/>
        </w:rPr>
        <w:t>信用风险管理实务</w:t>
      </w:r>
    </w:p>
    <w:p>
      <w:pPr>
        <w:pStyle w:val="Style5"/>
        <w:keepNext w:val="0"/>
        <w:keepLines w:val="0"/>
        <w:widowControl w:val="0"/>
        <w:shd w:val="clear" w:color="auto" w:fill="auto"/>
        <w:bidi w:val="0"/>
        <w:spacing w:before="0" w:after="160" w:line="401" w:lineRule="exact"/>
        <w:ind w:left="580" w:right="0" w:firstLine="42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5"/>
        <w:keepNext w:val="0"/>
        <w:keepLines w:val="0"/>
        <w:widowControl w:val="0"/>
        <w:numPr>
          <w:ilvl w:val="0"/>
          <w:numId w:val="213"/>
        </w:numPr>
        <w:shd w:val="clear" w:color="auto" w:fill="auto"/>
        <w:tabs>
          <w:tab w:pos="1334" w:val="left"/>
        </w:tabs>
        <w:bidi w:val="0"/>
        <w:spacing w:before="0" w:after="0"/>
        <w:ind w:left="0" w:right="0" w:firstLine="1000"/>
        <w:jc w:val="both"/>
      </w:pPr>
      <w:bookmarkStart w:id="1863" w:name="bookmark1863"/>
      <w:bookmarkEnd w:id="1863"/>
      <w:r>
        <w:rPr>
          <w:color w:val="000000"/>
          <w:spacing w:val="0"/>
          <w:w w:val="100"/>
          <w:position w:val="0"/>
        </w:rPr>
        <w:t>预期信用损失的计量</w:t>
      </w:r>
    </w:p>
    <w:p>
      <w:pPr>
        <w:pStyle w:val="Style5"/>
        <w:keepNext w:val="0"/>
        <w:keepLines w:val="0"/>
        <w:widowControl w:val="0"/>
        <w:shd w:val="clear" w:color="auto" w:fill="auto"/>
        <w:bidi w:val="0"/>
        <w:spacing w:before="0" w:after="160" w:line="401" w:lineRule="exact"/>
        <w:ind w:left="580" w:right="0" w:firstLine="420"/>
        <w:jc w:val="both"/>
      </w:pPr>
      <w:r>
        <w:rPr>
          <w:color w:val="000000"/>
          <w:spacing w:val="0"/>
          <w:w w:val="100"/>
          <w:position w:val="0"/>
        </w:rPr>
        <w:t>预期信用损失计量的关键参数包括违约概率、违约损失率和违约风险敞口。公司考虑历史统 计数据</w:t>
      </w:r>
      <w:r>
        <w:rPr>
          <w:rFonts w:ascii="Times New Roman" w:eastAsia="Times New Roman" w:hAnsi="Times New Roman" w:cs="Times New Roman"/>
          <w:color w:val="000000"/>
          <w:spacing w:val="0"/>
          <w:w w:val="100"/>
          <w:position w:val="0"/>
        </w:rPr>
        <w:t>（</w:t>
      </w:r>
      <w:r>
        <w:rPr>
          <w:color w:val="000000"/>
          <w:spacing w:val="0"/>
          <w:w w:val="100"/>
          <w:position w:val="0"/>
        </w:rPr>
        <w:t>如交易对手评级、担保方式及抵质押物类别、还款方式等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 立违约概率、违约损失率及违约风险敞口模型。</w:t>
      </w:r>
    </w:p>
    <w:p>
      <w:pPr>
        <w:pStyle w:val="Style5"/>
        <w:keepNext w:val="0"/>
        <w:keepLines w:val="0"/>
        <w:widowControl w:val="0"/>
        <w:numPr>
          <w:ilvl w:val="0"/>
          <w:numId w:val="213"/>
        </w:numPr>
        <w:shd w:val="clear" w:color="auto" w:fill="auto"/>
        <w:tabs>
          <w:tab w:pos="1334" w:val="left"/>
        </w:tabs>
        <w:bidi w:val="0"/>
        <w:spacing w:before="0" w:after="0"/>
        <w:ind w:left="0" w:right="0" w:firstLine="1000"/>
        <w:jc w:val="both"/>
      </w:pPr>
      <w:bookmarkStart w:id="1864" w:name="bookmark1864"/>
      <w:bookmarkEnd w:id="1864"/>
      <w:r>
        <w:rPr>
          <w:color w:val="000000"/>
          <w:spacing w:val="0"/>
          <w:w w:val="100"/>
          <w:position w:val="0"/>
        </w:rPr>
        <w:t>信用风险敞口及信用风险集中度</w:t>
      </w:r>
    </w:p>
    <w:p>
      <w:pPr>
        <w:pStyle w:val="Style5"/>
        <w:keepNext w:val="0"/>
        <w:keepLines w:val="0"/>
        <w:widowControl w:val="0"/>
        <w:shd w:val="clear" w:color="auto" w:fill="auto"/>
        <w:bidi w:val="0"/>
        <w:spacing w:before="0" w:after="160" w:line="401" w:lineRule="exact"/>
        <w:ind w:left="580" w:right="0" w:firstLine="420"/>
        <w:jc w:val="both"/>
      </w:pPr>
      <w:r>
        <w:rPr>
          <w:color w:val="000000"/>
          <w:spacing w:val="0"/>
          <w:w w:val="100"/>
          <w:position w:val="0"/>
        </w:rPr>
        <w:t>本公司的信用风险主要来自货币资金和应收款项。为控制上述相关风险，本公司分别采取了 以下措施。</w:t>
      </w:r>
    </w:p>
    <w:p>
      <w:pPr>
        <w:pStyle w:val="Style5"/>
        <w:keepNext w:val="0"/>
        <w:keepLines w:val="0"/>
        <w:widowControl w:val="0"/>
        <w:shd w:val="clear" w:color="auto" w:fill="auto"/>
        <w:tabs>
          <w:tab w:pos="1430" w:val="left"/>
        </w:tabs>
        <w:bidi w:val="0"/>
        <w:spacing w:before="0" w:after="0"/>
        <w:ind w:left="0" w:right="0" w:firstLine="1000"/>
        <w:jc w:val="both"/>
      </w:pPr>
      <w:bookmarkStart w:id="1865" w:name="bookmark1865"/>
      <w:r>
        <w:rPr>
          <w:rFonts w:ascii="Times New Roman" w:eastAsia="Times New Roman" w:hAnsi="Times New Roman" w:cs="Times New Roman"/>
          <w:color w:val="000000"/>
          <w:spacing w:val="0"/>
          <w:w w:val="100"/>
          <w:position w:val="0"/>
        </w:rPr>
        <w:t>（</w:t>
      </w:r>
      <w:bookmarkEnd w:id="1865"/>
      <w:r>
        <w:rPr>
          <w:rFonts w:ascii="Times New Roman" w:eastAsia="Times New Roman" w:hAnsi="Times New Roman" w:cs="Times New Roman"/>
          <w:color w:val="000000"/>
          <w:spacing w:val="0"/>
          <w:w w:val="100"/>
          <w:position w:val="0"/>
        </w:rPr>
        <w:t>1）</w:t>
        <w:tab/>
      </w:r>
      <w:r>
        <w:rPr>
          <w:color w:val="000000"/>
          <w:spacing w:val="0"/>
          <w:w w:val="100"/>
          <w:position w:val="0"/>
        </w:rPr>
        <w:t>货币资金</w:t>
      </w:r>
    </w:p>
    <w:p>
      <w:pPr>
        <w:pStyle w:val="Style5"/>
        <w:keepNext w:val="0"/>
        <w:keepLines w:val="0"/>
        <w:widowControl w:val="0"/>
        <w:shd w:val="clear" w:color="auto" w:fill="auto"/>
        <w:bidi w:val="0"/>
        <w:spacing w:before="0" w:after="160" w:line="401" w:lineRule="exact"/>
        <w:ind w:left="0" w:right="0" w:firstLine="1000"/>
        <w:jc w:val="left"/>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tabs>
          <w:tab w:pos="1430" w:val="left"/>
        </w:tabs>
        <w:bidi w:val="0"/>
        <w:spacing w:before="0" w:after="0"/>
        <w:ind w:left="0" w:right="0" w:firstLine="1000"/>
        <w:jc w:val="both"/>
      </w:pPr>
      <w:bookmarkStart w:id="1866" w:name="bookmark1866"/>
      <w:r>
        <w:rPr>
          <w:rFonts w:ascii="Times New Roman" w:eastAsia="Times New Roman" w:hAnsi="Times New Roman" w:cs="Times New Roman"/>
          <w:color w:val="000000"/>
          <w:spacing w:val="0"/>
          <w:w w:val="100"/>
          <w:position w:val="0"/>
        </w:rPr>
        <w:t>（</w:t>
      </w:r>
      <w:bookmarkEnd w:id="1866"/>
      <w:r>
        <w:rPr>
          <w:rFonts w:ascii="Times New Roman" w:eastAsia="Times New Roman" w:hAnsi="Times New Roman" w:cs="Times New Roman"/>
          <w:color w:val="000000"/>
          <w:spacing w:val="0"/>
          <w:w w:val="100"/>
          <w:position w:val="0"/>
        </w:rPr>
        <w:t>2）</w:t>
        <w:tab/>
      </w:r>
      <w:r>
        <w:rPr>
          <w:color w:val="000000"/>
          <w:spacing w:val="0"/>
          <w:w w:val="100"/>
          <w:position w:val="0"/>
        </w:rPr>
        <w:t>应收款项</w:t>
      </w:r>
    </w:p>
    <w:p>
      <w:pPr>
        <w:pStyle w:val="Style5"/>
        <w:keepNext w:val="0"/>
        <w:keepLines w:val="0"/>
        <w:widowControl w:val="0"/>
        <w:shd w:val="clear" w:color="auto" w:fill="auto"/>
        <w:bidi w:val="0"/>
        <w:spacing w:before="0" w:after="0" w:line="401" w:lineRule="exact"/>
        <w:ind w:left="580" w:right="0" w:firstLine="420"/>
        <w:jc w:val="both"/>
      </w:pPr>
      <w:r>
        <w:rPr>
          <w:color w:val="000000"/>
          <w:spacing w:val="0"/>
          <w:w w:val="100"/>
          <w:position w:val="0"/>
        </w:rPr>
        <w:t>本公司定期对采用信用方式交易的客户进行信用评估。根据信用评估结果，本公司选择与经 认可的且信用良好的客户进行交易，并对其应收款项余额进行监控，以确保本公司不会面临重大 坏账风险。</w:t>
      </w:r>
    </w:p>
    <w:p>
      <w:pPr>
        <w:pStyle w:val="Style5"/>
        <w:keepNext w:val="0"/>
        <w:keepLines w:val="0"/>
        <w:widowControl w:val="0"/>
        <w:shd w:val="clear" w:color="auto" w:fill="auto"/>
        <w:bidi w:val="0"/>
        <w:spacing w:before="0" w:after="0" w:line="401" w:lineRule="exact"/>
        <w:ind w:left="580" w:right="0" w:firstLine="420"/>
        <w:jc w:val="both"/>
      </w:pPr>
      <w:r>
        <w:rPr>
          <w:color w:val="000000"/>
          <w:spacing w:val="0"/>
          <w:w w:val="100"/>
          <w:position w:val="0"/>
        </w:rPr>
        <w:t>由于本公司仅与经认可的且信用良好的第三方进行交易，所以无需担保物。信用风险集中按 照客户进行管理。截至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日，本公司存在一定的信用集中风险，本公司应收账款的 </w:t>
      </w:r>
      <w:r>
        <w:rPr>
          <w:rFonts w:ascii="Times New Roman" w:eastAsia="Times New Roman" w:hAnsi="Times New Roman" w:cs="Times New Roman"/>
          <w:color w:val="000000"/>
          <w:spacing w:val="0"/>
          <w:w w:val="100"/>
          <w:position w:val="0"/>
        </w:rPr>
        <w:t>47.50% （2019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23.80%）</w:t>
      </w:r>
      <w:r>
        <w:rPr>
          <w:color w:val="000000"/>
          <w:spacing w:val="0"/>
          <w:w w:val="100"/>
          <w:position w:val="0"/>
        </w:rPr>
        <w:t>源于余额前五名客户。本公司对应收账款余额未持有任何担 保物或其他信用增级。</w:t>
      </w:r>
    </w:p>
    <w:p>
      <w:pPr>
        <w:pStyle w:val="Style5"/>
        <w:keepNext w:val="0"/>
        <w:keepLines w:val="0"/>
        <w:widowControl w:val="0"/>
        <w:shd w:val="clear" w:color="auto" w:fill="auto"/>
        <w:bidi w:val="0"/>
        <w:spacing w:before="0" w:after="160" w:line="401" w:lineRule="exact"/>
        <w:ind w:left="0" w:right="0" w:firstLine="100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tabs>
          <w:tab w:pos="1536" w:val="left"/>
        </w:tabs>
        <w:bidi w:val="0"/>
        <w:spacing w:before="0" w:after="0"/>
        <w:ind w:left="0" w:right="0" w:firstLine="1000"/>
        <w:jc w:val="both"/>
      </w:pPr>
      <w:bookmarkStart w:id="1867" w:name="bookmark1867"/>
      <w:r>
        <w:rPr>
          <w:rFonts w:ascii="Times New Roman" w:eastAsia="Times New Roman" w:hAnsi="Times New Roman" w:cs="Times New Roman"/>
          <w:color w:val="000000"/>
          <w:spacing w:val="0"/>
          <w:w w:val="100"/>
          <w:position w:val="0"/>
        </w:rPr>
        <w:t>（</w:t>
      </w:r>
      <w:bookmarkEnd w:id="186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流动性风险</w:t>
      </w:r>
    </w:p>
    <w:p>
      <w:pPr>
        <w:pStyle w:val="Style5"/>
        <w:keepNext w:val="0"/>
        <w:keepLines w:val="0"/>
        <w:widowControl w:val="0"/>
        <w:shd w:val="clear" w:color="auto" w:fill="auto"/>
        <w:bidi w:val="0"/>
        <w:spacing w:before="0" w:after="0" w:line="401" w:lineRule="exact"/>
        <w:ind w:left="580" w:right="0" w:firstLine="420"/>
        <w:jc w:val="both"/>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5"/>
        <w:keepNext w:val="0"/>
        <w:keepLines w:val="0"/>
        <w:widowControl w:val="0"/>
        <w:shd w:val="clear" w:color="auto" w:fill="auto"/>
        <w:bidi w:val="0"/>
        <w:spacing w:before="0" w:after="0" w:line="401" w:lineRule="exact"/>
        <w:ind w:left="0" w:right="0" w:firstLine="1000"/>
        <w:jc w:val="both"/>
      </w:pPr>
      <w:r>
        <w:rPr>
          <w:color w:val="000000"/>
          <w:spacing w:val="0"/>
          <w:w w:val="100"/>
          <w:position w:val="0"/>
        </w:rPr>
        <w:t>为控制该项风险，本公司综合运用票据结算、银行借款等多种融资手段，并采取长、短期融</w:t>
        <w:br w:type="page"/>
      </w:r>
      <w:r>
        <w:rPr>
          <w:color w:val="000000"/>
          <w:spacing w:val="0"/>
          <w:w w:val="100"/>
          <w:position w:val="0"/>
        </w:rPr>
        <w:t>资方式适当结合，优化融资结构的方法，保持融资持续性与灵活性之间的平衡。本公司已从多家 商业银行取得银行授信额度以满足营运资金需求和资本开支。</w:t>
      </w:r>
    </w:p>
    <w:p>
      <w:pPr>
        <w:pStyle w:val="Style5"/>
        <w:keepNext w:val="0"/>
        <w:keepLines w:val="0"/>
        <w:widowControl w:val="0"/>
        <w:shd w:val="clear" w:color="auto" w:fill="auto"/>
        <w:bidi w:val="0"/>
        <w:spacing w:before="0" w:after="420" w:line="398" w:lineRule="exact"/>
        <w:ind w:left="0" w:right="0" w:firstLine="1000"/>
        <w:jc w:val="left"/>
      </w:pPr>
      <w:r>
        <w:rPr>
          <w:color w:val="000000"/>
          <w:spacing w:val="0"/>
          <w:w w:val="100"/>
          <w:position w:val="0"/>
        </w:rPr>
        <w:t>金融负债按剩余到期日分类</w:t>
      </w:r>
    </w:p>
    <w:tbl>
      <w:tblPr>
        <w:tblOverlap w:val="never"/>
        <w:jc w:val="center"/>
        <w:tblLayout w:type="fixed"/>
      </w:tblPr>
      <w:tblGrid>
        <w:gridCol w:w="1008"/>
        <w:gridCol w:w="1656"/>
        <w:gridCol w:w="1656"/>
        <w:gridCol w:w="1656"/>
        <w:gridCol w:w="1426"/>
        <w:gridCol w:w="1507"/>
      </w:tblGrid>
      <w:tr>
        <w:trPr>
          <w:trHeight w:val="466"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项目</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未折现合同金额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622,744,067.49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631,992,581.64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631,992,581.64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330,683,162.45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330,683,162.45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330,683,162.45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56,631,227.10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56,631,227.10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56,631,227.10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140" w:right="0" w:firstLine="0"/>
              <w:jc w:val="left"/>
              <w:rPr>
                <w:sz w:val="18"/>
                <w:szCs w:val="18"/>
              </w:rPr>
            </w:pPr>
            <w:r>
              <w:rPr>
                <w:color w:val="000000"/>
                <w:spacing w:val="0"/>
                <w:w w:val="100"/>
                <w:position w:val="0"/>
                <w:sz w:val="18"/>
                <w:szCs w:val="18"/>
              </w:rPr>
              <w:t>一年内到 期的非流 动负债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62,537,742.05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62,901,972.88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62,901,972.88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长期应付</w:t>
            </w:r>
          </w:p>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13,690,000.00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13,690,000.00</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172,230,388.58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202,534,826.65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94,081,262.99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108,453,563.66</w:t>
            </w: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1,258,516,587.67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1,298,433,770.72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1,082,208,944.07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94,081,262.99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122,143,563.66</w:t>
            </w:r>
          </w:p>
        </w:tc>
      </w:tr>
    </w:tbl>
    <w:p>
      <w:pPr>
        <w:widowControl w:val="0"/>
        <w:spacing w:after="259" w:line="1" w:lineRule="exact"/>
      </w:pPr>
    </w:p>
    <w:p>
      <w:pPr>
        <w:pStyle w:val="Style5"/>
        <w:keepNext w:val="0"/>
        <w:keepLines w:val="0"/>
        <w:widowControl w:val="0"/>
        <w:shd w:val="clear" w:color="auto" w:fill="auto"/>
        <w:bidi w:val="0"/>
        <w:spacing w:before="0" w:after="120" w:line="240" w:lineRule="auto"/>
        <w:ind w:left="0" w:right="0" w:firstLine="100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1190"/>
        <w:gridCol w:w="1987"/>
        <w:gridCol w:w="1848"/>
        <w:gridCol w:w="1843"/>
        <w:gridCol w:w="1546"/>
        <w:gridCol w:w="1579"/>
      </w:tblGrid>
      <w:tr>
        <w:trPr>
          <w:trHeight w:val="456" w:hRule="exact"/>
        </w:trPr>
        <w:tc>
          <w:tcPr>
            <w:vMerge w:val="restart"/>
            <w:tcBorders>
              <w:top w:val="single" w:sz="4"/>
            </w:tcBorders>
            <w:shd w:val="clear" w:color="auto" w:fill="FFFFFF"/>
            <w:vAlign w:val="center"/>
          </w:tcPr>
          <w:p>
            <w:pPr>
              <w:pStyle w:val="Style27"/>
              <w:keepNext w:val="0"/>
              <w:keepLines w:val="0"/>
              <w:widowControl w:val="0"/>
              <w:shd w:val="clear" w:color="auto" w:fill="auto"/>
              <w:tabs>
                <w:tab w:pos="668" w:val="left"/>
              </w:tabs>
              <w:bidi w:val="0"/>
              <w:spacing w:before="0" w:after="0" w:line="240" w:lineRule="auto"/>
              <w:ind w:left="0" w:right="0" w:firstLine="140"/>
              <w:jc w:val="left"/>
              <w:rPr>
                <w:sz w:val="18"/>
                <w:szCs w:val="18"/>
              </w:rPr>
            </w:pPr>
            <w:r>
              <w:rPr>
                <w:color w:val="000000"/>
                <w:spacing w:val="0"/>
                <w:w w:val="100"/>
                <w:position w:val="0"/>
                <w:sz w:val="18"/>
                <w:szCs w:val="18"/>
              </w:rPr>
              <w:t>项</w:t>
              <w:tab/>
              <w:t>目</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未折现合同金额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r>
      <w:tr>
        <w:trPr>
          <w:trHeight w:val="45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851,046,718.75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881,376,187.50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881,376,187.50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261,156,038.35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261,156,038.35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261,156,038.35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130,312,786.72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130,312,786.72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130,312,786.72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一年内到期 的非流动负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49,690,000.00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13,690,000.00</w:t>
            </w:r>
          </w:p>
        </w:tc>
      </w:tr>
      <w:tr>
        <w:trPr>
          <w:trHeight w:val="461"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1,628,205,543.82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1,658,535,012.57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1,608,845,012.57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13,690,000.00</w:t>
            </w:r>
          </w:p>
        </w:tc>
      </w:tr>
    </w:tbl>
    <w:p>
      <w:pPr>
        <w:widowControl w:val="0"/>
        <w:spacing w:after="179" w:line="1" w:lineRule="exact"/>
      </w:pPr>
    </w:p>
    <w:p>
      <w:pPr>
        <w:pStyle w:val="Style5"/>
        <w:keepNext w:val="0"/>
        <w:keepLines w:val="0"/>
        <w:widowControl w:val="0"/>
        <w:shd w:val="clear" w:color="auto" w:fill="auto"/>
        <w:bidi w:val="0"/>
        <w:spacing w:before="0" w:after="0" w:line="400" w:lineRule="exact"/>
        <w:ind w:left="0" w:right="0" w:firstLine="540"/>
        <w:jc w:val="left"/>
      </w:pPr>
      <w:r>
        <w:rPr>
          <w:color w:val="000000"/>
          <w:spacing w:val="0"/>
          <w:w w:val="100"/>
          <w:position w:val="0"/>
        </w:rPr>
        <w:t>（三）市场风险</w:t>
      </w:r>
    </w:p>
    <w:p>
      <w:pPr>
        <w:pStyle w:val="Style5"/>
        <w:keepNext w:val="0"/>
        <w:keepLines w:val="0"/>
        <w:widowControl w:val="0"/>
        <w:shd w:val="clear" w:color="auto" w:fill="auto"/>
        <w:bidi w:val="0"/>
        <w:spacing w:before="0" w:after="180" w:line="400" w:lineRule="exact"/>
        <w:ind w:left="540" w:right="0" w:firstLine="46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5"/>
        <w:keepNext w:val="0"/>
        <w:keepLines w:val="0"/>
        <w:widowControl w:val="0"/>
        <w:numPr>
          <w:ilvl w:val="0"/>
          <w:numId w:val="215"/>
        </w:numPr>
        <w:shd w:val="clear" w:color="auto" w:fill="auto"/>
        <w:bidi w:val="0"/>
        <w:spacing w:before="0" w:after="0"/>
        <w:ind w:left="0" w:right="0" w:firstLine="1000"/>
        <w:jc w:val="left"/>
      </w:pPr>
      <w:bookmarkStart w:id="1868" w:name="bookmark1868"/>
      <w:bookmarkEnd w:id="1868"/>
      <w:r>
        <w:rPr>
          <w:color w:val="000000"/>
          <w:spacing w:val="0"/>
          <w:w w:val="100"/>
          <w:position w:val="0"/>
        </w:rPr>
        <w:t>利率风险</w:t>
      </w:r>
    </w:p>
    <w:p>
      <w:pPr>
        <w:pStyle w:val="Style5"/>
        <w:keepNext w:val="0"/>
        <w:keepLines w:val="0"/>
        <w:widowControl w:val="0"/>
        <w:shd w:val="clear" w:color="auto" w:fill="auto"/>
        <w:bidi w:val="0"/>
        <w:spacing w:before="0" w:after="180" w:line="400" w:lineRule="exact"/>
        <w:ind w:left="540" w:right="0" w:firstLine="46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现金流量利率风险。本公司根据市场环境来决定固定利率与浮动利率金融工具的比例，并通过定</w:t>
      </w:r>
    </w:p>
    <w:p>
      <w:pPr>
        <w:pStyle w:val="Style5"/>
        <w:keepNext w:val="0"/>
        <w:keepLines w:val="0"/>
        <w:widowControl w:val="0"/>
        <w:shd w:val="clear" w:color="auto" w:fill="auto"/>
        <w:bidi w:val="0"/>
        <w:spacing w:before="0" w:after="0" w:line="403" w:lineRule="exact"/>
        <w:ind w:left="0" w:right="0" w:firstLine="580"/>
        <w:jc w:val="both"/>
      </w:pPr>
      <w:r>
        <w:rPr>
          <w:color w:val="000000"/>
          <w:spacing w:val="0"/>
          <w:w w:val="100"/>
          <w:position w:val="0"/>
        </w:rPr>
        <w:t>期审阅与监控维持适当的金融工具组合。</w:t>
      </w:r>
    </w:p>
    <w:p>
      <w:pPr>
        <w:pStyle w:val="Style5"/>
        <w:keepNext w:val="0"/>
        <w:keepLines w:val="0"/>
        <w:widowControl w:val="0"/>
        <w:shd w:val="clear" w:color="auto" w:fill="auto"/>
        <w:bidi w:val="0"/>
        <w:spacing w:before="0" w:after="160" w:line="403" w:lineRule="exact"/>
        <w:ind w:left="58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日，本公司期末不存在以浮动利率计息的银行借款，因此，本公司不存 在市场利率变动的风险。</w:t>
      </w:r>
    </w:p>
    <w:p>
      <w:pPr>
        <w:pStyle w:val="Style5"/>
        <w:keepNext w:val="0"/>
        <w:keepLines w:val="0"/>
        <w:widowControl w:val="0"/>
        <w:numPr>
          <w:ilvl w:val="0"/>
          <w:numId w:val="215"/>
        </w:numPr>
        <w:shd w:val="clear" w:color="auto" w:fill="auto"/>
        <w:bidi w:val="0"/>
        <w:spacing w:before="0" w:after="0" w:line="420" w:lineRule="auto"/>
        <w:ind w:left="0" w:right="0" w:firstLine="1000"/>
        <w:jc w:val="left"/>
      </w:pPr>
      <w:bookmarkStart w:id="1869" w:name="bookmark1869"/>
      <w:bookmarkEnd w:id="1869"/>
      <w:r>
        <w:rPr>
          <w:color w:val="000000"/>
          <w:spacing w:val="0"/>
          <w:w w:val="100"/>
          <w:position w:val="0"/>
        </w:rPr>
        <w:t>外汇风险</w:t>
      </w:r>
    </w:p>
    <w:p>
      <w:pPr>
        <w:pStyle w:val="Style5"/>
        <w:keepNext w:val="0"/>
        <w:keepLines w:val="0"/>
        <w:widowControl w:val="0"/>
        <w:shd w:val="clear" w:color="auto" w:fill="auto"/>
        <w:bidi w:val="0"/>
        <w:spacing w:before="0" w:after="0" w:line="403" w:lineRule="exact"/>
        <w:ind w:left="580" w:right="0" w:firstLine="42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公司面临的汇率变动的风险主要与本公司外币货币性资产和负债有关。本公司主要于中国内地经 营，且主要活动以人民币计价。因此，本公司所承担的外汇变动市场风险不重大。</w:t>
      </w:r>
    </w:p>
    <w:p>
      <w:pPr>
        <w:pStyle w:val="Style5"/>
        <w:keepNext w:val="0"/>
        <w:keepLines w:val="0"/>
        <w:widowControl w:val="0"/>
        <w:shd w:val="clear" w:color="auto" w:fill="auto"/>
        <w:bidi w:val="0"/>
        <w:spacing w:before="0" w:after="360" w:line="403" w:lineRule="exact"/>
        <w:ind w:left="580" w:right="0" w:firstLine="420"/>
        <w:jc w:val="both"/>
      </w:pPr>
      <w:r>
        <w:rPr>
          <w:color w:val="000000"/>
          <w:spacing w:val="0"/>
          <w:w w:val="100"/>
          <w:position w:val="0"/>
        </w:rPr>
        <w:t>本公司期末外币货币性资产和负债情况见本财务报表附注合并财务报表项目注释其他之外币 货币性项目说明。</w:t>
      </w:r>
    </w:p>
    <w:p>
      <w:pPr>
        <w:pStyle w:val="Style36"/>
        <w:keepNext/>
        <w:keepLines/>
        <w:widowControl w:val="0"/>
        <w:shd w:val="clear" w:color="auto" w:fill="auto"/>
        <w:bidi w:val="0"/>
        <w:spacing w:before="0" w:after="100" w:line="240" w:lineRule="auto"/>
        <w:ind w:left="0" w:right="0" w:firstLine="580"/>
        <w:jc w:val="both"/>
      </w:pPr>
      <w:bookmarkStart w:id="1870" w:name="bookmark1870"/>
      <w:bookmarkStart w:id="1871" w:name="bookmark1871"/>
      <w:bookmarkStart w:id="1872" w:name="bookmark1872"/>
      <w:r>
        <w:rPr>
          <w:color w:val="000000"/>
          <w:spacing w:val="0"/>
          <w:w w:val="100"/>
          <w:position w:val="0"/>
        </w:rPr>
        <w:t>十一、公允价值的披露</w:t>
      </w:r>
      <w:bookmarkEnd w:id="1870"/>
      <w:bookmarkEnd w:id="1871"/>
      <w:bookmarkEnd w:id="1872"/>
    </w:p>
    <w:p>
      <w:pPr>
        <w:pStyle w:val="Style36"/>
        <w:keepNext/>
        <w:keepLines/>
        <w:widowControl w:val="0"/>
        <w:shd w:val="clear" w:color="auto" w:fill="auto"/>
        <w:bidi w:val="0"/>
        <w:spacing w:before="0" w:after="100" w:line="240" w:lineRule="auto"/>
        <w:ind w:left="0" w:right="0" w:firstLine="580"/>
        <w:jc w:val="both"/>
      </w:pPr>
      <w:bookmarkStart w:id="1870" w:name="bookmark1870"/>
      <w:bookmarkStart w:id="1871" w:name="bookmark1871"/>
      <w:bookmarkStart w:id="1873" w:name="bookmark1873"/>
      <w:bookmarkStart w:id="1874" w:name="bookmark1874"/>
      <w:r>
        <w:rPr>
          <w:color w:val="000000"/>
          <w:spacing w:val="0"/>
          <w:w w:val="100"/>
          <w:position w:val="0"/>
        </w:rPr>
        <w:t>1</w:t>
      </w:r>
      <w:bookmarkEnd w:id="1873"/>
      <w:r>
        <w:rPr>
          <w:color w:val="000000"/>
          <w:spacing w:val="0"/>
          <w:w w:val="100"/>
          <w:position w:val="0"/>
        </w:rPr>
        <w:t>、以公允价值计量的资产和负债的期末公允价值</w:t>
      </w:r>
      <w:bookmarkEnd w:id="1870"/>
      <w:bookmarkEnd w:id="1871"/>
      <w:bookmarkEnd w:id="1874"/>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81"/>
        <w:gridCol w:w="1666"/>
        <w:gridCol w:w="1627"/>
        <w:gridCol w:w="1694"/>
        <w:gridCol w:w="169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523,131,342.93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897,425,875.92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1,420,557,218.85</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523,131,342.93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897,425,875.92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1,420,557,218.85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523,131,342.93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417,425,875.92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940,557,218.85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480,000,000.00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sz w:val="20"/>
                <w:szCs w:val="20"/>
              </w:rPr>
              <w:t>4</w:t>
            </w:r>
            <w:r>
              <w:rPr>
                <w:color w:val="000000"/>
                <w:spacing w:val="0"/>
                <w:w w:val="100"/>
                <w:position w:val="0"/>
              </w:rPr>
              <w:t>）银行现金管理产品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指定以公允价值计量 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12,374,465.48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12,374,465.48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523,131,342.93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909,800,341.40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1,432,931,684.33</w:t>
            </w:r>
          </w:p>
        </w:tc>
      </w:tr>
    </w:tbl>
    <w:p>
      <w:pPr>
        <w:pStyle w:val="Style36"/>
        <w:keepNext/>
        <w:keepLines/>
        <w:widowControl w:val="0"/>
        <w:shd w:val="clear" w:color="auto" w:fill="auto"/>
        <w:tabs>
          <w:tab w:pos="1004" w:val="left"/>
        </w:tabs>
        <w:bidi w:val="0"/>
        <w:spacing w:before="0" w:after="40" w:line="346" w:lineRule="exact"/>
        <w:ind w:left="580" w:right="0" w:firstLine="0"/>
        <w:jc w:val="both"/>
      </w:pPr>
      <w:bookmarkStart w:id="1875" w:name="bookmark1875"/>
      <w:bookmarkStart w:id="1876" w:name="bookmark1876"/>
      <w:bookmarkStart w:id="1877" w:name="bookmark1877"/>
      <w:bookmarkStart w:id="1878" w:name="bookmark1878"/>
      <w:r>
        <w:rPr>
          <w:color w:val="000000"/>
          <w:spacing w:val="0"/>
          <w:w w:val="100"/>
          <w:position w:val="0"/>
        </w:rPr>
        <w:t>2</w:t>
      </w:r>
      <w:bookmarkEnd w:id="1877"/>
      <w:r>
        <w:rPr>
          <w:color w:val="000000"/>
          <w:spacing w:val="0"/>
          <w:w w:val="100"/>
          <w:position w:val="0"/>
        </w:rPr>
        <w:t>、</w:t>
        <w:tab/>
        <w:t xml:space="preserve">持续和非持续第一层次公允价值计量项目市价的确定依据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875"/>
      <w:bookmarkEnd w:id="1876"/>
      <w:bookmarkEnd w:id="1878"/>
    </w:p>
    <w:p>
      <w:pPr>
        <w:pStyle w:val="Style5"/>
        <w:keepNext w:val="0"/>
        <w:keepLines w:val="0"/>
        <w:widowControl w:val="0"/>
        <w:shd w:val="clear" w:color="auto" w:fill="auto"/>
        <w:bidi w:val="0"/>
        <w:spacing w:before="0" w:after="200" w:line="269" w:lineRule="exact"/>
        <w:ind w:left="580" w:right="0" w:firstLine="420"/>
        <w:jc w:val="both"/>
      </w:pPr>
      <w:r>
        <w:rPr>
          <w:color w:val="000000"/>
          <w:spacing w:val="0"/>
          <w:w w:val="100"/>
          <w:position w:val="0"/>
        </w:rPr>
        <w:t>根据资产负债表日公司可立即进入的最有利的活跃市场中取得该金融工具的交易价格并按照 公司持有股份数额进行计量。</w:t>
      </w:r>
    </w:p>
    <w:p>
      <w:pPr>
        <w:pStyle w:val="Style5"/>
        <w:keepNext w:val="0"/>
        <w:keepLines w:val="0"/>
        <w:widowControl w:val="0"/>
        <w:shd w:val="clear" w:color="auto" w:fill="auto"/>
        <w:tabs>
          <w:tab w:pos="1004" w:val="left"/>
        </w:tabs>
        <w:bidi w:val="0"/>
        <w:spacing w:before="0" w:after="200" w:line="355" w:lineRule="exact"/>
        <w:ind w:left="580" w:right="0" w:firstLine="0"/>
        <w:jc w:val="both"/>
      </w:pPr>
      <w:bookmarkStart w:id="1879" w:name="bookmark1879"/>
      <w:r>
        <w:rPr>
          <w:b/>
          <w:bCs/>
          <w:color w:val="000000"/>
          <w:spacing w:val="0"/>
          <w:w w:val="100"/>
          <w:position w:val="0"/>
        </w:rPr>
        <w:t>3</w:t>
      </w:r>
      <w:bookmarkEnd w:id="1879"/>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04" w:val="left"/>
        </w:tabs>
        <w:bidi w:val="0"/>
        <w:spacing w:before="0" w:after="40" w:line="346" w:lineRule="exact"/>
        <w:ind w:left="580" w:right="0" w:firstLine="0"/>
        <w:jc w:val="both"/>
      </w:pPr>
      <w:bookmarkStart w:id="1880" w:name="bookmark1880"/>
      <w:bookmarkStart w:id="1881" w:name="bookmark1881"/>
      <w:bookmarkStart w:id="1882" w:name="bookmark1882"/>
      <w:bookmarkStart w:id="1883" w:name="bookmark1883"/>
      <w:r>
        <w:rPr>
          <w:color w:val="000000"/>
          <w:spacing w:val="0"/>
          <w:w w:val="100"/>
          <w:position w:val="0"/>
        </w:rPr>
        <w:t>4</w:t>
      </w:r>
      <w:bookmarkEnd w:id="1882"/>
      <w:r>
        <w:rPr>
          <w:color w:val="000000"/>
          <w:spacing w:val="0"/>
          <w:w w:val="100"/>
          <w:position w:val="0"/>
        </w:rPr>
        <w:t>、</w:t>
        <w:tab/>
        <w:t xml:space="preserve">持续和非持续第三层次公允价值计量项目，采用的估值技术和重要参数的定性及定量信息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880"/>
      <w:bookmarkEnd w:id="1881"/>
      <w:bookmarkEnd w:id="1883"/>
    </w:p>
    <w:p>
      <w:pPr>
        <w:pStyle w:val="Style5"/>
        <w:keepNext w:val="0"/>
        <w:keepLines w:val="0"/>
        <w:widowControl w:val="0"/>
        <w:numPr>
          <w:ilvl w:val="0"/>
          <w:numId w:val="217"/>
        </w:numPr>
        <w:shd w:val="clear" w:color="auto" w:fill="auto"/>
        <w:tabs>
          <w:tab w:pos="1327" w:val="left"/>
        </w:tabs>
        <w:bidi w:val="0"/>
        <w:spacing w:before="0" w:after="0" w:line="276" w:lineRule="exact"/>
        <w:ind w:left="580" w:right="0" w:firstLine="420"/>
        <w:jc w:val="both"/>
      </w:pPr>
      <w:bookmarkStart w:id="1884" w:name="bookmark1884"/>
      <w:bookmarkEnd w:id="1884"/>
      <w:r>
        <w:rPr>
          <w:color w:val="000000"/>
          <w:spacing w:val="0"/>
          <w:w w:val="100"/>
          <w:position w:val="0"/>
        </w:rPr>
        <w:t>对于公司持有的非上市股权投资，如果被投资单位报告期内有交易的，以最近一次交易价 格作为公允价值；无交易的，被投资单位经营情况、财务状况未发生重大变动的，按投资成本作 为公允价值的合理估计进行计量。</w:t>
      </w:r>
    </w:p>
    <w:p>
      <w:pPr>
        <w:pStyle w:val="Style5"/>
        <w:keepNext w:val="0"/>
        <w:keepLines w:val="0"/>
        <w:widowControl w:val="0"/>
        <w:numPr>
          <w:ilvl w:val="0"/>
          <w:numId w:val="217"/>
        </w:numPr>
        <w:shd w:val="clear" w:color="auto" w:fill="auto"/>
        <w:tabs>
          <w:tab w:pos="1327" w:val="left"/>
        </w:tabs>
        <w:bidi w:val="0"/>
        <w:spacing w:before="0" w:after="280" w:line="276" w:lineRule="exact"/>
        <w:ind w:left="580" w:right="0" w:firstLine="420"/>
        <w:jc w:val="both"/>
      </w:pPr>
      <w:bookmarkStart w:id="1885" w:name="bookmark1885"/>
      <w:bookmarkEnd w:id="1885"/>
      <w:r>
        <w:rPr>
          <w:color w:val="000000"/>
          <w:spacing w:val="0"/>
          <w:w w:val="100"/>
          <w:position w:val="0"/>
        </w:rPr>
        <w:t>因被投资企业上海卓旗电子科技有限公司、杭州熊管佳电子商务有限公司、上海真趣信息 科技有限公司、上海简旅网络科技有限公司、掌上互动科技</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有限公司和上海谷臻信息科技 有限公司的经营环境、经营情况和财务状况恶化，故公司以零元作为公允价值的合理估计进行计 量。</w:t>
      </w:r>
    </w:p>
    <w:p>
      <w:pPr>
        <w:pStyle w:val="Style36"/>
        <w:keepNext/>
        <w:keepLines/>
        <w:widowControl w:val="0"/>
        <w:shd w:val="clear" w:color="auto" w:fill="auto"/>
        <w:tabs>
          <w:tab w:pos="1004" w:val="left"/>
        </w:tabs>
        <w:bidi w:val="0"/>
        <w:spacing w:before="0" w:after="40" w:line="278" w:lineRule="exact"/>
        <w:ind w:left="1000" w:right="0" w:hanging="420"/>
        <w:jc w:val="both"/>
      </w:pPr>
      <w:bookmarkStart w:id="1886" w:name="bookmark1886"/>
      <w:bookmarkStart w:id="1887" w:name="bookmark1887"/>
      <w:bookmarkStart w:id="1888" w:name="bookmark1888"/>
      <w:bookmarkStart w:id="1889" w:name="bookmark1889"/>
      <w:r>
        <w:rPr>
          <w:color w:val="000000"/>
          <w:spacing w:val="0"/>
          <w:w w:val="100"/>
          <w:position w:val="0"/>
        </w:rPr>
        <w:t>5</w:t>
      </w:r>
      <w:bookmarkEnd w:id="1888"/>
      <w:r>
        <w:rPr>
          <w:color w:val="000000"/>
          <w:spacing w:val="0"/>
          <w:w w:val="100"/>
          <w:position w:val="0"/>
        </w:rPr>
        <w:t>、</w:t>
        <w:tab/>
        <w:t>持续的第三层次公允价值计量项目，期初与期末账面价值间的调节信息及不可观察参数敏感 性分析</w:t>
      </w:r>
      <w:bookmarkEnd w:id="1886"/>
      <w:bookmarkEnd w:id="1887"/>
      <w:bookmarkEnd w:id="1889"/>
    </w:p>
    <w:p>
      <w:pPr>
        <w:pStyle w:val="Style5"/>
        <w:keepNext w:val="0"/>
        <w:keepLines w:val="0"/>
        <w:widowControl w:val="0"/>
        <w:shd w:val="clear" w:color="auto" w:fill="auto"/>
        <w:bidi w:val="0"/>
        <w:spacing w:before="0" w:after="340" w:line="276" w:lineRule="exact"/>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1004" w:val="left"/>
        </w:tabs>
        <w:bidi w:val="0"/>
        <w:spacing w:before="0" w:after="0" w:line="158" w:lineRule="exact"/>
        <w:ind w:left="1000" w:right="0" w:hanging="420"/>
        <w:jc w:val="both"/>
      </w:pPr>
      <w:bookmarkStart w:id="1890" w:name="bookmark1890"/>
      <w:r>
        <w:rPr>
          <w:b/>
          <w:bCs/>
          <w:color w:val="000000"/>
          <w:spacing w:val="0"/>
          <w:w w:val="100"/>
          <w:position w:val="0"/>
        </w:rPr>
        <w:t>6</w:t>
      </w:r>
      <w:bookmarkEnd w:id="1890"/>
      <w:r>
        <w:rPr>
          <w:b/>
          <w:bCs/>
          <w:color w:val="000000"/>
          <w:spacing w:val="0"/>
          <w:w w:val="100"/>
          <w:position w:val="0"/>
        </w:rPr>
        <w:t>、</w:t>
        <w:tab/>
        <w:t>持续的公允价值计量项目，本期内发生各层级之间转换的，转换的原因及确定转换时点的政 华</w:t>
      </w:r>
    </w:p>
    <w:p>
      <w:pPr>
        <w:pStyle w:val="Style5"/>
        <w:keepNext w:val="0"/>
        <w:keepLines w:val="0"/>
        <w:widowControl w:val="0"/>
        <w:shd w:val="clear" w:color="auto" w:fill="auto"/>
        <w:bidi w:val="0"/>
        <w:spacing w:before="0" w:after="40" w:line="240" w:lineRule="auto"/>
        <w:ind w:left="0" w:right="0" w:firstLine="1000"/>
        <w:jc w:val="both"/>
      </w:pPr>
      <w:r>
        <w:rPr>
          <w:b/>
          <w:bCs/>
          <w:color w:val="000000"/>
          <w:spacing w:val="0"/>
          <w:w w:val="100"/>
          <w:position w:val="0"/>
        </w:rPr>
        <w:t>策</w:t>
      </w:r>
    </w:p>
    <w:p>
      <w:pPr>
        <w:pStyle w:val="Style5"/>
        <w:keepNext w:val="0"/>
        <w:keepLines w:val="0"/>
        <w:widowControl w:val="0"/>
        <w:shd w:val="clear" w:color="auto" w:fill="auto"/>
        <w:bidi w:val="0"/>
        <w:spacing w:before="0" w:after="280" w:line="276" w:lineRule="exact"/>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04" w:val="left"/>
        </w:tabs>
        <w:bidi w:val="0"/>
        <w:spacing w:before="0" w:after="40" w:line="276" w:lineRule="exact"/>
        <w:ind w:left="0" w:right="0" w:firstLine="580"/>
        <w:jc w:val="both"/>
      </w:pPr>
      <w:bookmarkStart w:id="1891" w:name="bookmark1891"/>
      <w:bookmarkStart w:id="1892" w:name="bookmark1892"/>
      <w:bookmarkStart w:id="1893" w:name="bookmark1893"/>
      <w:bookmarkStart w:id="1894" w:name="bookmark1894"/>
      <w:r>
        <w:rPr>
          <w:color w:val="000000"/>
          <w:spacing w:val="0"/>
          <w:w w:val="100"/>
          <w:position w:val="0"/>
        </w:rPr>
        <w:t>7</w:t>
      </w:r>
      <w:bookmarkEnd w:id="1893"/>
      <w:r>
        <w:rPr>
          <w:color w:val="000000"/>
          <w:spacing w:val="0"/>
          <w:w w:val="100"/>
          <w:position w:val="0"/>
        </w:rPr>
        <w:t>、</w:t>
        <w:tab/>
        <w:t>本期内发生的估值技术变更及变更原因</w:t>
      </w:r>
      <w:bookmarkEnd w:id="1891"/>
      <w:bookmarkEnd w:id="1892"/>
      <w:bookmarkEnd w:id="1894"/>
    </w:p>
    <w:p>
      <w:pPr>
        <w:pStyle w:val="Style5"/>
        <w:keepNext w:val="0"/>
        <w:keepLines w:val="0"/>
        <w:widowControl w:val="0"/>
        <w:shd w:val="clear" w:color="auto" w:fill="auto"/>
        <w:bidi w:val="0"/>
        <w:spacing w:before="0" w:after="280" w:line="276" w:lineRule="exact"/>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04" w:val="left"/>
        </w:tabs>
        <w:bidi w:val="0"/>
        <w:spacing w:before="0" w:after="40" w:line="276" w:lineRule="exact"/>
        <w:ind w:left="0" w:right="0" w:firstLine="580"/>
        <w:jc w:val="both"/>
      </w:pPr>
      <w:bookmarkStart w:id="1895" w:name="bookmark1895"/>
      <w:bookmarkStart w:id="1896" w:name="bookmark1896"/>
      <w:bookmarkStart w:id="1897" w:name="bookmark1897"/>
      <w:bookmarkStart w:id="1898" w:name="bookmark1898"/>
      <w:r>
        <w:rPr>
          <w:color w:val="000000"/>
          <w:spacing w:val="0"/>
          <w:w w:val="100"/>
          <w:position w:val="0"/>
        </w:rPr>
        <w:t>8</w:t>
      </w:r>
      <w:bookmarkEnd w:id="1897"/>
      <w:r>
        <w:rPr>
          <w:color w:val="000000"/>
          <w:spacing w:val="0"/>
          <w:w w:val="100"/>
          <w:position w:val="0"/>
        </w:rPr>
        <w:t>、</w:t>
        <w:tab/>
        <w:t>不以公允价值计量的金融资产和金融负债的公允价值情况</w:t>
      </w:r>
      <w:bookmarkEnd w:id="1895"/>
      <w:bookmarkEnd w:id="1896"/>
      <w:bookmarkEnd w:id="1898"/>
    </w:p>
    <w:p>
      <w:pPr>
        <w:pStyle w:val="Style5"/>
        <w:keepNext w:val="0"/>
        <w:keepLines w:val="0"/>
        <w:widowControl w:val="0"/>
        <w:shd w:val="clear" w:color="auto" w:fill="auto"/>
        <w:bidi w:val="0"/>
        <w:spacing w:before="0" w:after="280" w:line="276" w:lineRule="exact"/>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004" w:val="left"/>
        </w:tabs>
        <w:bidi w:val="0"/>
        <w:spacing w:before="0" w:after="40" w:line="276" w:lineRule="exact"/>
        <w:ind w:left="0" w:right="0" w:firstLine="580"/>
        <w:jc w:val="both"/>
      </w:pPr>
      <w:bookmarkStart w:id="1899" w:name="bookmark1899"/>
      <w:bookmarkStart w:id="1900" w:name="bookmark1900"/>
      <w:bookmarkStart w:id="1901" w:name="bookmark1901"/>
      <w:bookmarkStart w:id="1902" w:name="bookmark1902"/>
      <w:r>
        <w:rPr>
          <w:color w:val="000000"/>
          <w:spacing w:val="0"/>
          <w:w w:val="100"/>
          <w:position w:val="0"/>
        </w:rPr>
        <w:t>9</w:t>
      </w:r>
      <w:bookmarkEnd w:id="1901"/>
      <w:r>
        <w:rPr>
          <w:color w:val="000000"/>
          <w:spacing w:val="0"/>
          <w:w w:val="100"/>
          <w:position w:val="0"/>
        </w:rPr>
        <w:t>、</w:t>
        <w:tab/>
        <w:t>其他</w:t>
      </w:r>
      <w:bookmarkEnd w:id="1899"/>
      <w:bookmarkEnd w:id="1900"/>
      <w:bookmarkEnd w:id="1902"/>
    </w:p>
    <w:p>
      <w:pPr>
        <w:pStyle w:val="Style5"/>
        <w:keepNext w:val="0"/>
        <w:keepLines w:val="0"/>
        <w:widowControl w:val="0"/>
        <w:shd w:val="clear" w:color="auto" w:fill="auto"/>
        <w:bidi w:val="0"/>
        <w:spacing w:before="0" w:after="40" w:line="276" w:lineRule="exact"/>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6" w:lineRule="exact"/>
        <w:ind w:left="0" w:right="0" w:firstLine="580"/>
        <w:jc w:val="both"/>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40" w:line="276" w:lineRule="exact"/>
        <w:ind w:left="0" w:right="0" w:firstLine="580"/>
        <w:jc w:val="both"/>
      </w:pPr>
      <w:bookmarkStart w:id="1903" w:name="bookmark1903"/>
      <w:r>
        <w:rPr>
          <w:b/>
          <w:bCs/>
          <w:color w:val="000000"/>
          <w:spacing w:val="0"/>
          <w:w w:val="100"/>
          <w:position w:val="0"/>
        </w:rPr>
        <w:t>1</w:t>
      </w:r>
      <w:bookmarkEnd w:id="1903"/>
      <w:r>
        <w:rPr>
          <w:b/>
          <w:bCs/>
          <w:color w:val="000000"/>
          <w:spacing w:val="0"/>
          <w:w w:val="100"/>
          <w:position w:val="0"/>
        </w:rPr>
        <w:t>、本企业的母公司情况</w:t>
      </w:r>
    </w:p>
    <w:p>
      <w:pPr>
        <w:pStyle w:val="Style5"/>
        <w:keepNext w:val="0"/>
        <w:keepLines w:val="0"/>
        <w:widowControl w:val="0"/>
        <w:shd w:val="clear" w:color="auto" w:fill="auto"/>
        <w:bidi w:val="0"/>
        <w:spacing w:before="0" w:after="40" w:line="276" w:lineRule="exact"/>
        <w:ind w:left="0" w:right="0" w:firstLine="5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母公司对本企 业的持股比例</w:t>
            </w:r>
          </w:p>
          <w:p>
            <w:pPr>
              <w:pStyle w:val="Style27"/>
              <w:keepNext w:val="0"/>
              <w:keepLines w:val="0"/>
              <w:widowControl w:val="0"/>
              <w:shd w:val="clear" w:color="auto" w:fill="auto"/>
              <w:bidi w:val="0"/>
              <w:spacing w:before="0" w:after="0" w:line="29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浙报传媒控 股集团有限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r>
    </w:tbl>
    <w:p>
      <w:pPr>
        <w:pStyle w:val="Style5"/>
        <w:keepNext w:val="0"/>
        <w:keepLines w:val="0"/>
        <w:widowControl w:val="0"/>
        <w:shd w:val="clear" w:color="auto" w:fill="auto"/>
        <w:bidi w:val="0"/>
        <w:spacing w:before="0" w:after="0" w:line="269" w:lineRule="exact"/>
        <w:ind w:left="0" w:right="0" w:firstLine="58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0" w:line="269" w:lineRule="exact"/>
        <w:ind w:left="5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:母公司持有本公司股权比例为</w:t>
      </w:r>
      <w:r>
        <w:rPr>
          <w:rFonts w:ascii="Times New Roman" w:eastAsia="Times New Roman" w:hAnsi="Times New Roman" w:cs="Times New Roman"/>
          <w:color w:val="000000"/>
          <w:spacing w:val="0"/>
          <w:w w:val="100"/>
          <w:position w:val="0"/>
        </w:rPr>
        <w:t>47.20%</w:t>
      </w:r>
      <w:r>
        <w:rPr>
          <w:color w:val="000000"/>
          <w:spacing w:val="0"/>
          <w:w w:val="100"/>
          <w:position w:val="0"/>
        </w:rPr>
        <w:t>，其控股子公司浙江新干线传媒投资有限公司持有本 公司股权比例为</w:t>
      </w:r>
      <w:r>
        <w:rPr>
          <w:rFonts w:ascii="Times New Roman" w:eastAsia="Times New Roman" w:hAnsi="Times New Roman" w:cs="Times New Roman"/>
          <w:color w:val="000000"/>
          <w:spacing w:val="0"/>
          <w:w w:val="100"/>
          <w:position w:val="0"/>
        </w:rPr>
        <w:t>0.62%</w:t>
      </w:r>
    </w:p>
    <w:p>
      <w:pPr>
        <w:pStyle w:val="Style5"/>
        <w:keepNext w:val="0"/>
        <w:keepLines w:val="0"/>
        <w:widowControl w:val="0"/>
        <w:shd w:val="clear" w:color="auto" w:fill="auto"/>
        <w:bidi w:val="0"/>
        <w:spacing w:before="0" w:after="0" w:line="269" w:lineRule="exact"/>
        <w:ind w:left="0" w:right="0" w:firstLine="580"/>
        <w:jc w:val="left"/>
      </w:pPr>
      <w:r>
        <w:rPr>
          <w:color w:val="000000"/>
          <w:spacing w:val="0"/>
          <w:w w:val="100"/>
          <w:position w:val="0"/>
        </w:rPr>
        <w:t>本企业最终控制方是浙江日报报业集团</w:t>
      </w:r>
    </w:p>
    <w:p>
      <w:pPr>
        <w:pStyle w:val="Style5"/>
        <w:keepNext w:val="0"/>
        <w:keepLines w:val="0"/>
        <w:widowControl w:val="0"/>
        <w:shd w:val="clear" w:color="auto" w:fill="auto"/>
        <w:bidi w:val="0"/>
        <w:spacing w:before="0" w:after="0" w:line="269" w:lineRule="exact"/>
        <w:ind w:left="0" w:right="0" w:firstLine="580"/>
        <w:jc w:val="left"/>
      </w:pPr>
      <w:r>
        <w:rPr>
          <w:color w:val="000000"/>
          <w:spacing w:val="0"/>
          <w:w w:val="100"/>
          <w:position w:val="0"/>
        </w:rPr>
        <w:t>其他说明：</w:t>
      </w:r>
    </w:p>
    <w:p>
      <w:pPr>
        <w:pStyle w:val="Style5"/>
        <w:keepNext w:val="0"/>
        <w:keepLines w:val="0"/>
        <w:widowControl w:val="0"/>
        <w:shd w:val="clear" w:color="auto" w:fill="auto"/>
        <w:bidi w:val="0"/>
        <w:spacing w:before="0" w:after="0" w:line="269" w:lineRule="exact"/>
        <w:ind w:left="0" w:right="0" w:firstLine="580"/>
        <w:jc w:val="left"/>
      </w:pPr>
      <w:r>
        <w:rPr>
          <w:color w:val="000000"/>
          <w:spacing w:val="0"/>
          <w:w w:val="100"/>
          <w:position w:val="0"/>
        </w:rPr>
        <w:t>无</w:t>
      </w:r>
    </w:p>
    <w:p>
      <w:pPr>
        <w:pStyle w:val="Style36"/>
        <w:keepNext/>
        <w:keepLines/>
        <w:widowControl w:val="0"/>
        <w:shd w:val="clear" w:color="auto" w:fill="auto"/>
        <w:tabs>
          <w:tab w:pos="1000" w:val="left"/>
        </w:tabs>
        <w:bidi w:val="0"/>
        <w:spacing w:before="0" w:after="0" w:line="276" w:lineRule="exact"/>
        <w:ind w:left="0" w:right="0" w:firstLine="580"/>
        <w:jc w:val="left"/>
      </w:pPr>
      <w:bookmarkStart w:id="1904" w:name="bookmark1904"/>
      <w:bookmarkStart w:id="1905" w:name="bookmark1905"/>
      <w:bookmarkStart w:id="1906" w:name="bookmark1906"/>
      <w:bookmarkStart w:id="1907" w:name="bookmark1907"/>
      <w:r>
        <w:rPr>
          <w:color w:val="000000"/>
          <w:spacing w:val="0"/>
          <w:w w:val="100"/>
          <w:position w:val="0"/>
        </w:rPr>
        <w:t>2</w:t>
      </w:r>
      <w:bookmarkEnd w:id="1906"/>
      <w:r>
        <w:rPr>
          <w:color w:val="000000"/>
          <w:spacing w:val="0"/>
          <w:w w:val="100"/>
          <w:position w:val="0"/>
        </w:rPr>
        <w:t>、</w:t>
        <w:tab/>
        <w:t>本企业的子公司情况</w:t>
      </w:r>
      <w:bookmarkEnd w:id="1904"/>
      <w:bookmarkEnd w:id="1905"/>
      <w:bookmarkEnd w:id="1907"/>
    </w:p>
    <w:p>
      <w:pPr>
        <w:pStyle w:val="Style5"/>
        <w:keepNext w:val="0"/>
        <w:keepLines w:val="0"/>
        <w:widowControl w:val="0"/>
        <w:shd w:val="clear" w:color="auto" w:fill="auto"/>
        <w:bidi w:val="0"/>
        <w:spacing w:before="0" w:after="0" w:line="276" w:lineRule="exact"/>
        <w:ind w:left="0" w:right="0" w:firstLine="58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76" w:lineRule="exact"/>
        <w:ind w:left="0" w:right="0" w:firstLine="5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76" w:lineRule="exact"/>
        <w:ind w:left="0" w:right="0" w:firstLine="580"/>
        <w:jc w:val="left"/>
      </w:pPr>
      <w:r>
        <w:rPr>
          <w:color w:val="000000"/>
          <w:spacing w:val="0"/>
          <w:w w:val="100"/>
          <w:position w:val="0"/>
        </w:rPr>
        <w:t>本公司的子公司情况详见财务报告中在其他主体中的权益之说明。</w:t>
      </w:r>
    </w:p>
    <w:p>
      <w:pPr>
        <w:pStyle w:val="Style36"/>
        <w:keepNext/>
        <w:keepLines/>
        <w:widowControl w:val="0"/>
        <w:shd w:val="clear" w:color="auto" w:fill="auto"/>
        <w:tabs>
          <w:tab w:pos="1000" w:val="left"/>
        </w:tabs>
        <w:bidi w:val="0"/>
        <w:spacing w:before="0" w:after="0" w:line="276" w:lineRule="exact"/>
        <w:ind w:left="0" w:right="0" w:firstLine="580"/>
        <w:jc w:val="left"/>
      </w:pPr>
      <w:bookmarkStart w:id="1908" w:name="bookmark1908"/>
      <w:bookmarkStart w:id="1909" w:name="bookmark1909"/>
      <w:bookmarkStart w:id="1910" w:name="bookmark1910"/>
      <w:bookmarkStart w:id="1911" w:name="bookmark1911"/>
      <w:r>
        <w:rPr>
          <w:color w:val="000000"/>
          <w:spacing w:val="0"/>
          <w:w w:val="100"/>
          <w:position w:val="0"/>
        </w:rPr>
        <w:t>3</w:t>
      </w:r>
      <w:bookmarkEnd w:id="1910"/>
      <w:r>
        <w:rPr>
          <w:color w:val="000000"/>
          <w:spacing w:val="0"/>
          <w:w w:val="100"/>
          <w:position w:val="0"/>
        </w:rPr>
        <w:t>、</w:t>
        <w:tab/>
        <w:t>本企业合营和联营企业情况</w:t>
      </w:r>
      <w:bookmarkEnd w:id="1908"/>
      <w:bookmarkEnd w:id="1909"/>
      <w:bookmarkEnd w:id="1911"/>
    </w:p>
    <w:p>
      <w:pPr>
        <w:pStyle w:val="Style5"/>
        <w:keepNext w:val="0"/>
        <w:keepLines w:val="0"/>
        <w:widowControl w:val="0"/>
        <w:shd w:val="clear" w:color="auto" w:fill="auto"/>
        <w:bidi w:val="0"/>
        <w:spacing w:before="0" w:after="0" w:line="283" w:lineRule="exact"/>
        <w:ind w:left="0" w:right="0" w:firstLine="58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83" w:lineRule="exact"/>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58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0" w:line="283" w:lineRule="exact"/>
        <w:ind w:left="0" w:right="0" w:firstLine="5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上海千幻信息技术有限公司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上海赛驰体育文化有限公司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数字浙江技术运营有限公司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罗顿发展股份有限公司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翰墨云科技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杭州游鲤文化创意有限公司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上海谷臻信息科技有限公司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爱阅读</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安徽锋视网络技术有限公司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宁波网联网络有限公司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浙江名课文化艺术有限公司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成都川报锋趣网络技术有限公司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浙江智慧网络医院管理有限公司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杭州顺网科技股份有限公司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上海零越网络科技有限公司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浙江东方星空数据科技有限公司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浙江太梦科技有限公司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北京酷炫网络技术股份有限公司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杭州顾云科技有限公司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北京华奥星空科技发展有限公司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杭州弈战数字技术有限公司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40" w:lineRule="auto"/>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1-9</w:t>
      </w:r>
      <w:r>
        <w:rPr>
          <w:color w:val="000000"/>
          <w:spacing w:val="0"/>
          <w:w w:val="100"/>
          <w:position w:val="0"/>
        </w:rPr>
        <w:t>月系本公司控股子公司，</w:t>
      </w:r>
      <w:r>
        <w:rPr>
          <w:rFonts w:ascii="Times New Roman" w:eastAsia="Times New Roman" w:hAnsi="Times New Roman" w:cs="Times New Roman"/>
          <w:color w:val="000000"/>
          <w:spacing w:val="0"/>
          <w:w w:val="100"/>
          <w:position w:val="0"/>
        </w:rPr>
        <w:t>10-12</w:t>
      </w:r>
      <w:r>
        <w:rPr>
          <w:color w:val="000000"/>
          <w:spacing w:val="0"/>
          <w:w w:val="100"/>
          <w:position w:val="0"/>
        </w:rPr>
        <w:t>月系公司联营企业。</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杭州顺网科技股份有限公司</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r>
    </w:tbl>
    <w:p>
      <w:pPr>
        <w:spacing w:lineRule="exact" w:line="1"/>
        <w:rPr>
          <w:sz w:val="2"/>
          <w:szCs w:val="2"/>
        </w:rPr>
      </w:pPr>
      <w:r>
        <w:br w:type="page"/>
      </w:r>
    </w:p>
    <w:tbl>
      <w:tblPr>
        <w:tblOverlap w:val="never"/>
        <w:jc w:val="center"/>
        <w:tblLayout w:type="fixed"/>
      </w:tblPr>
      <w:tblGrid>
        <w:gridCol w:w="3984"/>
        <w:gridCol w:w="5078"/>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浙江浙法传媒集团有限公司</w:t>
            </w:r>
            <w:r>
              <w:rPr>
                <w:rFonts w:ascii="Times New Roman" w:eastAsia="Times New Roman" w:hAnsi="Times New Roman" w:cs="Times New Roman"/>
                <w:color w:val="000000"/>
                <w:spacing w:val="0"/>
                <w:w w:val="100"/>
                <w:position w:val="0"/>
              </w:rPr>
              <w:t>（</w:t>
            </w:r>
            <w:r>
              <w:rPr>
                <w:color w:val="000000"/>
                <w:spacing w:val="0"/>
                <w:w w:val="100"/>
                <w:position w:val="0"/>
              </w:rPr>
              <w:t>原浙江法制 报报业有限公司</w:t>
            </w: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浙江日报传媒有限公司</w:t>
            </w:r>
            <w:r>
              <w:rPr>
                <w:rFonts w:ascii="Times New Roman" w:eastAsia="Times New Roman" w:hAnsi="Times New Roman" w:cs="Times New Roman"/>
                <w:color w:val="000000"/>
                <w:spacing w:val="0"/>
                <w:w w:val="100"/>
                <w:position w:val="0"/>
              </w:rPr>
              <w:t>（</w:t>
            </w:r>
            <w:r>
              <w:rPr>
                <w:color w:val="000000"/>
                <w:spacing w:val="0"/>
                <w:w w:val="100"/>
                <w:position w:val="0"/>
              </w:rPr>
              <w:t>原浙江日报新闻 发展有限公司</w:t>
            </w:r>
            <w:r>
              <w:rPr>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浙江老年报报业有限公司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浙江在线新闻网站有限公司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浙江至美包装彩印有限公司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上海谷臻信息科技有限公司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浙江法智科技有限公司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《浙江共产党员》杂志有限公司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浙江文创置业有限公司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同一控股股东</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金融信息服务有限公司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台州市逸文网络技术有限公司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温岭传媒发展有限公司（原温岭日报有限 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浙江钱报有礼电子商务有限公司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浙江浙商天下旅游有限公司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上海华奥电竞信息科技有限公司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北京华奥星空科技发展有限公司控制的企业</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浙江《美术报》有限公司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浙江新互动文化传媒有限公司</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580"/>
        <w:jc w:val="left"/>
      </w:pPr>
      <w:r>
        <w:rPr>
          <w:color w:val="000000"/>
          <w:spacing w:val="0"/>
          <w:w w:val="100"/>
          <w:position w:val="0"/>
        </w:rPr>
        <w:t>其他说明</w:t>
      </w:r>
    </w:p>
    <w:p>
      <w:pPr>
        <w:pStyle w:val="Style5"/>
        <w:keepNext w:val="0"/>
        <w:keepLines w:val="0"/>
        <w:widowControl w:val="0"/>
        <w:shd w:val="clear" w:color="auto" w:fill="auto"/>
        <w:bidi w:val="0"/>
        <w:spacing w:before="0" w:after="0" w:line="274" w:lineRule="exact"/>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公司控股孙公司杭州赛云电竞科技有限公司的参股公司。</w:t>
      </w:r>
    </w:p>
    <w:p>
      <w:pPr>
        <w:pStyle w:val="Style5"/>
        <w:keepNext w:val="0"/>
        <w:keepLines w:val="0"/>
        <w:widowControl w:val="0"/>
        <w:shd w:val="clear" w:color="auto" w:fill="auto"/>
        <w:bidi w:val="0"/>
        <w:spacing w:before="0" w:after="0" w:line="274" w:lineRule="exact"/>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均系浙报传媒控股集团有限公司控制的公司。</w:t>
      </w:r>
    </w:p>
    <w:p>
      <w:pPr>
        <w:pStyle w:val="Style5"/>
        <w:keepNext w:val="0"/>
        <w:keepLines w:val="0"/>
        <w:widowControl w:val="0"/>
        <w:shd w:val="clear" w:color="auto" w:fill="auto"/>
        <w:bidi w:val="0"/>
        <w:spacing w:before="0" w:after="0" w:line="274" w:lineRule="exact"/>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控股子公司东方星空数字娱乐有限公司持有上海谷臻信息科技有限公司</w:t>
      </w:r>
      <w:r>
        <w:rPr>
          <w:rFonts w:ascii="Times New Roman" w:eastAsia="Times New Roman" w:hAnsi="Times New Roman" w:cs="Times New Roman"/>
          <w:color w:val="000000"/>
          <w:spacing w:val="0"/>
          <w:w w:val="100"/>
          <w:position w:val="0"/>
        </w:rPr>
        <w:t>12.50%</w:t>
      </w:r>
      <w:r>
        <w:rPr>
          <w:color w:val="000000"/>
          <w:spacing w:val="0"/>
          <w:w w:val="100"/>
          <w:position w:val="0"/>
        </w:rPr>
        <w:t>股份。</w:t>
      </w:r>
    </w:p>
    <w:p>
      <w:pPr>
        <w:pStyle w:val="Style5"/>
        <w:keepNext w:val="0"/>
        <w:keepLines w:val="0"/>
        <w:widowControl w:val="0"/>
        <w:shd w:val="clear" w:color="auto" w:fill="auto"/>
        <w:bidi w:val="0"/>
        <w:spacing w:before="0" w:after="0" w:line="274" w:lineRule="exact"/>
        <w:ind w:left="0" w:right="0" w:firstLine="58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浙江浙法传媒集团有限公司之控股子公司。</w:t>
      </w:r>
    </w:p>
    <w:p>
      <w:pPr>
        <w:pStyle w:val="Style5"/>
        <w:keepNext w:val="0"/>
        <w:keepLines w:val="0"/>
        <w:widowControl w:val="0"/>
        <w:shd w:val="clear" w:color="auto" w:fill="auto"/>
        <w:bidi w:val="0"/>
        <w:spacing w:before="0" w:after="280" w:line="274" w:lineRule="exact"/>
        <w:ind w:left="5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浙江东方星空数据科技有限公司之控股子公司，浙江东方星空数据科技有限公原系公司控股 子公司，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月处置部分股权后，成为公司联营企业。</w:t>
      </w:r>
    </w:p>
    <w:p>
      <w:pPr>
        <w:pStyle w:val="Style36"/>
        <w:keepNext/>
        <w:keepLines/>
        <w:widowControl w:val="0"/>
        <w:shd w:val="clear" w:color="auto" w:fill="auto"/>
        <w:bidi w:val="0"/>
        <w:spacing w:before="0" w:line="274" w:lineRule="exact"/>
        <w:ind w:left="0" w:right="0" w:firstLine="580"/>
        <w:jc w:val="left"/>
      </w:pPr>
      <w:bookmarkStart w:id="1912" w:name="bookmark1912"/>
      <w:bookmarkStart w:id="1913" w:name="bookmark1913"/>
      <w:bookmarkStart w:id="1914" w:name="bookmark1914"/>
      <w:bookmarkStart w:id="1915" w:name="bookmark1915"/>
      <w:r>
        <w:rPr>
          <w:color w:val="000000"/>
          <w:spacing w:val="0"/>
          <w:w w:val="100"/>
          <w:position w:val="0"/>
        </w:rPr>
        <w:t>5</w:t>
      </w:r>
      <w:bookmarkEnd w:id="1914"/>
      <w:r>
        <w:rPr>
          <w:color w:val="000000"/>
          <w:spacing w:val="0"/>
          <w:w w:val="100"/>
          <w:position w:val="0"/>
        </w:rPr>
        <w:t>、关联交易情况</w:t>
      </w:r>
      <w:bookmarkEnd w:id="1912"/>
      <w:bookmarkEnd w:id="1913"/>
      <w:bookmarkEnd w:id="1915"/>
    </w:p>
    <w:p>
      <w:pPr>
        <w:pStyle w:val="Style36"/>
        <w:keepNext/>
        <w:keepLines/>
        <w:widowControl w:val="0"/>
        <w:shd w:val="clear" w:color="auto" w:fill="auto"/>
        <w:bidi w:val="0"/>
        <w:spacing w:before="0" w:line="274" w:lineRule="exact"/>
        <w:ind w:left="0" w:right="0" w:firstLine="580"/>
        <w:jc w:val="left"/>
      </w:pPr>
      <w:bookmarkStart w:id="1912" w:name="bookmark1912"/>
      <w:bookmarkStart w:id="1913" w:name="bookmark1913"/>
      <w:bookmarkStart w:id="1916" w:name="bookmark1916"/>
      <w:r>
        <w:rPr>
          <w:color w:val="000000"/>
          <w:spacing w:val="0"/>
          <w:w w:val="100"/>
          <w:position w:val="0"/>
        </w:rPr>
        <w:t>（1）.</w:t>
      </w:r>
      <w:r>
        <w:rPr>
          <w:color w:val="000000"/>
          <w:spacing w:val="0"/>
          <w:w w:val="100"/>
          <w:position w:val="0"/>
        </w:rPr>
        <w:t>购销商品、提供和接受劳务的关联交易</w:t>
      </w:r>
      <w:bookmarkEnd w:id="1912"/>
      <w:bookmarkEnd w:id="1913"/>
      <w:bookmarkEnd w:id="1916"/>
    </w:p>
    <w:p>
      <w:pPr>
        <w:pStyle w:val="Style5"/>
        <w:keepNext w:val="0"/>
        <w:keepLines w:val="0"/>
        <w:widowControl w:val="0"/>
        <w:shd w:val="clear" w:color="auto" w:fill="auto"/>
        <w:bidi w:val="0"/>
        <w:spacing w:before="0" w:after="0" w:line="269" w:lineRule="exact"/>
        <w:ind w:left="58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 xml:space="preserve">接受劳务情况表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843"/>
        <w:gridCol w:w="2208"/>
        <w:gridCol w:w="2203"/>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北京酷炫网络技术股份有限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62,918,525.31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17,292,917.35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浙江在线新闻网站有限公司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9,519,503.45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18,867.92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杭州弈战数字技术有限公司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活动策划费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1,651,886.79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杭州弈战数字技术有限公司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892,452.86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商品采购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24,440.00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410,960.38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16,981.13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商品采购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50,862.39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43,596.33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浙江浙法传媒集团有限公司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241,566.03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浙江浙法传媒集团有限公司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影片拍摄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207,547.17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207,547.17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浙江太梦科技有限公司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劳务费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15,094.34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08"/>
        <w:gridCol w:w="1843"/>
        <w:gridCol w:w="2208"/>
        <w:gridCol w:w="220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浙江太梦科技有限公司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审查费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356,670.54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813,679.23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浙江太梦科技有限公司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42,452.83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安徽锋视网络技术有限公司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休闲游戏分成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247,589.44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10,849.06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19,433.96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商品米购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349,569.93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杭州顾云科技有限公司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122,029.70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浙江浙商天下旅游有限公司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28,318.87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浙江浙商天下旅游有限公司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活动费用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84,680.00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20,754.72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浙江至美包装彩印有限公司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商品米购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82,560.16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87,312.41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吉林双锋网络技术有限公司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游戏分成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60,485.63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东阳日报有限公司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42,924.54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杭州顺网科技股份有限公司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市场推广费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38,549.91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杭州顺网科技股份有限公司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赛事费用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7,264.15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北京酷玩东西科技有限公司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31,500.00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浙江老年报报业有限公司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28,318.87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红旗出版社有限责任公司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28,301.89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杭州游鲤文化创意有限公司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技术服务费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23,037.51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上海赛驰体育文化有限公司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赛事费用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上海赛驰体育文化有限公司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pPr>
            <w:r>
              <w:rPr>
                <w:color w:val="000000"/>
                <w:spacing w:val="0"/>
                <w:w w:val="100"/>
                <w:position w:val="0"/>
              </w:rPr>
              <w:t>游戏分成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2,267.04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《浙江共产党员》杂志有限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8,130.94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市场推广费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198,113.21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台州市逸文网络技术有限公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市场推广费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27,169.81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温岭传媒发展有限公司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市场推广费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37,264.15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浙江钱报有礼电子商务有限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18,318.97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浙江东方星空数据科技有限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信息服务费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28,301.89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上海华奥电竞信息科技有限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游戏推广服务费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4,613,207.55</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浙江《美术报》有限公司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广告版面服务费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318,625.79</w:t>
            </w:r>
          </w:p>
        </w:tc>
      </w:tr>
    </w:tbl>
    <w:p>
      <w:pPr>
        <w:widowControl w:val="0"/>
        <w:spacing w:after="479" w:line="1" w:lineRule="exact"/>
      </w:pPr>
    </w:p>
    <w:p>
      <w:pPr>
        <w:pStyle w:val="Style5"/>
        <w:keepNext w:val="0"/>
        <w:keepLines w:val="0"/>
        <w:widowControl w:val="0"/>
        <w:shd w:val="clear" w:color="auto" w:fill="auto"/>
        <w:bidi w:val="0"/>
        <w:spacing w:before="0" w:after="0" w:line="269" w:lineRule="exact"/>
        <w:ind w:left="58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 xml:space="preserve">提供劳务情况表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814"/>
        <w:gridCol w:w="2213"/>
        <w:gridCol w:w="222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34,905,475.43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1,415,094.34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4,504,415.10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934,742.11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商品销售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浙江在线新闻网站有限公司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7,704,717.01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浙江在线新闻网站有限公司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181,415.09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6,300,547.18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赛事活动服务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660,377.34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2,684,999.93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钱江报系有限公司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92,452.83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17,924.53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5,683,962.29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浙江日报传媒有限公司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345,990.57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浙江名课文化艺术有限公司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08"/>
        <w:gridCol w:w="1814"/>
        <w:gridCol w:w="2213"/>
        <w:gridCol w:w="222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浙报传媒控股集团有限公司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2,055,312.72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浙报传媒控股集团有限公司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175,471.70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浙江智慧网络医院管理有限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1,369,103.53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2,097,929.65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安徽锋视网络技术有限公司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1,328,304.72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数字浙江技术运营有限公司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1,235,191.31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成都川报锋趣网络技术有限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955,712.05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1,920,572.36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上海零越网络科技有限公司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休闲游戏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浙江浙法传媒集团有限公司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890,436.08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上海赛驰体育文化有限公司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406,503.64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210,450.27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翰墨云科技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361,839.62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浙江老年报报业有限公司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358,490.57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浙江法智科技有限公司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188,679.25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浙江东方星空数据科技有限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78,981.90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浙江太梦科技有限公司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35,849.05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11,320.75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杭州游鲤文化创意有限公司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29,325.47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大象</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金融信息服务有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62,138.34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上海零越网络科技有限公司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网络广告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101,588.11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上海零越网络科技有限公司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42,867.92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浙江东方星空数据科技有限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2,174,037.74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浙江浙法传媒集团有限公司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86,343.12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浙江文创置业有限公司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75,471.70</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浙江新互动文化传媒有限公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94,339.62</w:t>
            </w: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580" w:right="0" w:firstLine="0"/>
        <w:jc w:val="left"/>
      </w:pPr>
      <w:r>
        <w:rPr>
          <w:color w:val="000000"/>
          <w:spacing w:val="0"/>
          <w:w w:val="100"/>
          <w:position w:val="0"/>
        </w:rPr>
        <w:t xml:space="preserve">购销商品、提供和接受劳务的关联交易说明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19"/>
        </w:numPr>
        <w:shd w:val="clear" w:color="auto" w:fill="auto"/>
        <w:tabs>
          <w:tab w:pos="1039" w:val="left"/>
        </w:tabs>
        <w:bidi w:val="0"/>
        <w:spacing w:before="0" w:after="0" w:line="341" w:lineRule="exact"/>
        <w:ind w:left="580" w:right="0" w:firstLine="0"/>
        <w:jc w:val="left"/>
      </w:pPr>
      <w:bookmarkStart w:id="1917" w:name="bookmark1917"/>
      <w:bookmarkEnd w:id="1917"/>
      <w:r>
        <w:rPr>
          <w:b/>
          <w:bCs/>
          <w:color w:val="000000"/>
          <w:spacing w:val="0"/>
          <w:w w:val="100"/>
          <w:position w:val="0"/>
        </w:rPr>
        <w:t>,</w:t>
      </w:r>
      <w:r>
        <w:rPr>
          <w:b/>
          <w:bCs/>
          <w:color w:val="000000"/>
          <w:spacing w:val="0"/>
          <w:w w:val="100"/>
          <w:position w:val="0"/>
        </w:rPr>
        <w:t xml:space="preserve">关联受托管理/承包及委托管理/出包情况 </w:t>
      </w: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5"/>
        <w:keepNext w:val="0"/>
        <w:keepLines w:val="0"/>
        <w:widowControl w:val="0"/>
        <w:shd w:val="clear" w:color="auto" w:fill="auto"/>
        <w:bidi w:val="0"/>
        <w:spacing w:before="0" w:after="280" w:line="240" w:lineRule="auto"/>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5"/>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19"/>
        </w:numPr>
        <w:shd w:val="clear" w:color="auto" w:fill="auto"/>
        <w:tabs>
          <w:tab w:pos="1010" w:val="left"/>
        </w:tabs>
        <w:bidi w:val="0"/>
        <w:spacing w:before="0" w:after="100" w:line="341" w:lineRule="exact"/>
        <w:ind w:left="0" w:right="0" w:firstLine="580"/>
        <w:jc w:val="left"/>
      </w:pPr>
      <w:bookmarkStart w:id="1918" w:name="bookmark1918"/>
      <w:bookmarkStart w:id="1919" w:name="bookmark1919"/>
      <w:bookmarkStart w:id="1920" w:name="bookmark1920"/>
      <w:bookmarkStart w:id="1921" w:name="bookmark1921"/>
      <w:bookmarkEnd w:id="1920"/>
      <w:r>
        <w:rPr>
          <w:color w:val="000000"/>
          <w:spacing w:val="0"/>
          <w:w w:val="100"/>
          <w:position w:val="0"/>
        </w:rPr>
        <w:t>.</w:t>
      </w:r>
      <w:r>
        <w:rPr>
          <w:color w:val="000000"/>
          <w:spacing w:val="0"/>
          <w:w w:val="100"/>
          <w:position w:val="0"/>
        </w:rPr>
        <w:t>关联租赁情况</w:t>
      </w:r>
      <w:bookmarkEnd w:id="1918"/>
      <w:bookmarkEnd w:id="1919"/>
      <w:bookmarkEnd w:id="1921"/>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560" w:firstLine="0"/>
        <w:jc w:val="right"/>
      </w:pPr>
      <w:r>
        <w:rPr>
          <w:color w:val="000000"/>
          <w:spacing w:val="0"/>
          <w:w w:val="100"/>
          <w:position w:val="0"/>
        </w:rPr>
        <w:t>单位：元币种：人民币</w:t>
      </w:r>
    </w:p>
    <w:tbl>
      <w:tblPr>
        <w:tblOverlap w:val="never"/>
        <w:jc w:val="center"/>
        <w:tblLayout w:type="fixed"/>
      </w:tblPr>
      <w:tblGrid>
        <w:gridCol w:w="1800"/>
        <w:gridCol w:w="2040"/>
        <w:gridCol w:w="2794"/>
        <w:gridCol w:w="2429"/>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上期确认的租赁费</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浙江日报报业集 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房屋及建筑物、土地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6,813,555.04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4,937,281.60</w:t>
            </w:r>
          </w:p>
        </w:tc>
      </w:tr>
      <w:tr>
        <w:trPr>
          <w:trHeight w:val="2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300" w:line="274" w:lineRule="exact"/>
        <w:ind w:left="580" w:right="0" w:firstLine="0"/>
        <w:jc w:val="left"/>
      </w:pPr>
      <w:r>
        <w:rPr>
          <w:color w:val="000000"/>
          <w:spacing w:val="0"/>
          <w:w w:val="100"/>
          <w:position w:val="0"/>
        </w:rPr>
        <w:t xml:space="preserve">关联租赁情况说明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19"/>
        </w:numPr>
        <w:shd w:val="clear" w:color="auto" w:fill="auto"/>
        <w:tabs>
          <w:tab w:pos="1005" w:val="left"/>
        </w:tabs>
        <w:bidi w:val="0"/>
        <w:spacing w:before="0" w:after="220" w:line="284" w:lineRule="exact"/>
        <w:ind w:left="580" w:right="0" w:firstLine="0"/>
        <w:jc w:val="left"/>
      </w:pPr>
      <w:bookmarkStart w:id="1922" w:name="bookmark1922"/>
      <w:bookmarkEnd w:id="1922"/>
      <w:r>
        <w:rPr>
          <w:b/>
          <w:bCs/>
          <w:color w:val="000000"/>
          <w:spacing w:val="0"/>
          <w:w w:val="100"/>
          <w:position w:val="0"/>
        </w:rPr>
        <w:t xml:space="preserve">.关联担保情况 </w:t>
      </w:r>
      <w:r>
        <w:rPr>
          <w:color w:val="000000"/>
          <w:spacing w:val="0"/>
          <w:w w:val="100"/>
          <w:position w:val="0"/>
        </w:rPr>
        <w:t xml:space="preserve">本公司作为担保方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本公司作为被担保方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关联担保情况说明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19"/>
        </w:numPr>
        <w:shd w:val="clear" w:color="auto" w:fill="auto"/>
        <w:tabs>
          <w:tab w:pos="1000" w:val="left"/>
        </w:tabs>
        <w:bidi w:val="0"/>
        <w:spacing w:before="0" w:after="0" w:line="341" w:lineRule="exact"/>
        <w:ind w:left="580" w:right="0" w:firstLine="0"/>
        <w:jc w:val="left"/>
      </w:pPr>
      <w:bookmarkStart w:id="1923" w:name="bookmark1923"/>
      <w:bookmarkEnd w:id="1923"/>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19"/>
        </w:numPr>
        <w:shd w:val="clear" w:color="auto" w:fill="auto"/>
        <w:tabs>
          <w:tab w:pos="1009" w:val="left"/>
        </w:tabs>
        <w:bidi w:val="0"/>
        <w:spacing w:before="0" w:after="40" w:line="341" w:lineRule="exact"/>
        <w:ind w:left="580" w:right="0" w:firstLine="0"/>
        <w:jc w:val="left"/>
      </w:pPr>
      <w:bookmarkStart w:id="1924" w:name="bookmark1924"/>
      <w:bookmarkEnd w:id="1924"/>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5"/>
        <w:gridCol w:w="2261"/>
        <w:gridCol w:w="2280"/>
        <w:gridCol w:w="2290"/>
      </w:tblGrid>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2,337,660.00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97,152.04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浙报传媒控股集团有限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12,311,800.00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192,433.12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浙江太梦科技有限公司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162,631.10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杭州城市大脑有限公司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170,475.73</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浙江文创置业有限公司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17,475.53</w:t>
            </w:r>
          </w:p>
        </w:tc>
      </w:tr>
    </w:tbl>
    <w:p>
      <w:pPr>
        <w:widowControl w:val="0"/>
        <w:spacing w:after="299" w:line="1" w:lineRule="exact"/>
      </w:pPr>
    </w:p>
    <w:p>
      <w:pPr>
        <w:pStyle w:val="Style36"/>
        <w:keepNext/>
        <w:keepLines/>
        <w:widowControl w:val="0"/>
        <w:numPr>
          <w:ilvl w:val="0"/>
          <w:numId w:val="219"/>
        </w:numPr>
        <w:shd w:val="clear" w:color="auto" w:fill="auto"/>
        <w:bidi w:val="0"/>
        <w:spacing w:before="0" w:after="100" w:line="240" w:lineRule="auto"/>
        <w:ind w:left="0" w:right="0" w:firstLine="580"/>
        <w:jc w:val="left"/>
      </w:pPr>
      <w:bookmarkStart w:id="1925" w:name="bookmark1925"/>
      <w:bookmarkStart w:id="1926" w:name="bookmark1926"/>
      <w:bookmarkStart w:id="1927" w:name="bookmark1927"/>
      <w:bookmarkStart w:id="1928" w:name="bookmark1928"/>
      <w:bookmarkEnd w:id="1927"/>
      <w:r>
        <w:rPr>
          <w:color w:val="000000"/>
          <w:spacing w:val="0"/>
          <w:w w:val="100"/>
          <w:position w:val="0"/>
        </w:rPr>
        <w:t>.</w:t>
      </w:r>
      <w:r>
        <w:rPr>
          <w:color w:val="000000"/>
          <w:spacing w:val="0"/>
          <w:w w:val="100"/>
          <w:position w:val="0"/>
        </w:rPr>
        <w:t>关键管理人员报酬</w:t>
      </w:r>
      <w:bookmarkEnd w:id="1925"/>
      <w:bookmarkEnd w:id="1926"/>
      <w:bookmarkEnd w:id="1928"/>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622.88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610.21</w:t>
            </w:r>
          </w:p>
        </w:tc>
      </w:tr>
    </w:tbl>
    <w:p>
      <w:pPr>
        <w:widowControl w:val="0"/>
        <w:spacing w:after="299" w:line="1" w:lineRule="exact"/>
      </w:pPr>
    </w:p>
    <w:p>
      <w:pPr>
        <w:pStyle w:val="Style36"/>
        <w:keepNext/>
        <w:keepLines/>
        <w:widowControl w:val="0"/>
        <w:numPr>
          <w:ilvl w:val="0"/>
          <w:numId w:val="219"/>
        </w:numPr>
        <w:shd w:val="clear" w:color="auto" w:fill="auto"/>
        <w:bidi w:val="0"/>
        <w:spacing w:before="0" w:after="0" w:line="240" w:lineRule="auto"/>
        <w:ind w:left="0" w:right="0" w:firstLine="580"/>
        <w:jc w:val="left"/>
      </w:pPr>
      <w:bookmarkStart w:id="1929" w:name="bookmark1929"/>
      <w:bookmarkStart w:id="1930" w:name="bookmark1930"/>
      <w:bookmarkStart w:id="1931" w:name="bookmark1931"/>
      <w:bookmarkStart w:id="1932" w:name="bookmark1932"/>
      <w:bookmarkEnd w:id="1931"/>
      <w:r>
        <w:rPr>
          <w:color w:val="000000"/>
          <w:spacing w:val="0"/>
          <w:w w:val="100"/>
          <w:position w:val="0"/>
        </w:rPr>
        <w:t>.</w:t>
      </w:r>
      <w:r>
        <w:rPr>
          <w:color w:val="000000"/>
          <w:spacing w:val="0"/>
          <w:w w:val="100"/>
          <w:position w:val="0"/>
        </w:rPr>
        <w:t>其他关联交易</w:t>
      </w:r>
      <w:bookmarkEnd w:id="1929"/>
      <w:bookmarkEnd w:id="1930"/>
      <w:bookmarkEnd w:id="1932"/>
    </w:p>
    <w:p>
      <w:pPr>
        <w:pStyle w:val="Style5"/>
        <w:keepNext w:val="0"/>
        <w:keepLines w:val="0"/>
        <w:widowControl w:val="0"/>
        <w:shd w:val="clear" w:color="auto" w:fill="auto"/>
        <w:bidi w:val="0"/>
        <w:spacing w:before="0" w:after="140" w:line="399" w:lineRule="exact"/>
        <w:ind w:left="0" w:right="0" w:firstLine="5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221"/>
        </w:numPr>
        <w:shd w:val="clear" w:color="auto" w:fill="auto"/>
        <w:bidi w:val="0"/>
        <w:spacing w:before="0" w:after="0"/>
        <w:ind w:left="0" w:right="0" w:firstLine="1000"/>
        <w:jc w:val="left"/>
      </w:pPr>
      <w:bookmarkStart w:id="1933" w:name="bookmark1933"/>
      <w:bookmarkEnd w:id="1933"/>
      <w:r>
        <w:rPr>
          <w:color w:val="000000"/>
          <w:spacing w:val="0"/>
          <w:w w:val="100"/>
          <w:position w:val="0"/>
        </w:rPr>
        <w:t>关联方资金管理</w:t>
      </w:r>
    </w:p>
    <w:p>
      <w:pPr>
        <w:pStyle w:val="Style5"/>
        <w:keepNext w:val="0"/>
        <w:keepLines w:val="0"/>
        <w:widowControl w:val="0"/>
        <w:shd w:val="clear" w:color="auto" w:fill="auto"/>
        <w:bidi w:val="0"/>
        <w:spacing w:before="0" w:after="0" w:line="399" w:lineRule="exact"/>
        <w:ind w:left="580" w:right="0" w:firstLine="420"/>
        <w:jc w:val="both"/>
      </w:pPr>
      <w:r>
        <w:rPr>
          <w:color w:val="000000"/>
          <w:spacing w:val="0"/>
          <w:w w:val="100"/>
          <w:position w:val="0"/>
        </w:rPr>
        <w:t>根据浙报数字文化集团股份有限公司《资金结算中心管理办法》及其与中国工商银行股份有 限公司浙江省分行签订的《现金管理服务协议》，浙报数字文化集团股份有限公司设立资金结算中 心并以资金结算中心名义在中国工商银行股份有限公司杭州体东支行开立集团一级账户，本公司 及子公司浙数文化科技发展</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有限公司、浙江美术传媒拍卖有限公司、东方星空数字娱乐有 限公司、浙报艺术产业集团有限公司、浙江翰墨朗亭投资管理有限公司、浙报智慧盈动创业投资</w:t>
      </w:r>
      <w:r>
        <w:rPr>
          <w:rFonts w:ascii="Times New Roman" w:eastAsia="Times New Roman" w:hAnsi="Times New Roman" w:cs="Times New Roman"/>
          <w:color w:val="000000"/>
          <w:spacing w:val="0"/>
          <w:w w:val="100"/>
          <w:position w:val="0"/>
        </w:rPr>
        <w:t>(</w:t>
      </w:r>
      <w:r>
        <w:rPr>
          <w:color w:val="000000"/>
          <w:spacing w:val="0"/>
          <w:w w:val="100"/>
          <w:position w:val="0"/>
        </w:rPr>
        <w:t>浙 江</w:t>
      </w:r>
      <w:r>
        <w:rPr>
          <w:rFonts w:ascii="Times New Roman" w:eastAsia="Times New Roman" w:hAnsi="Times New Roman" w:cs="Times New Roman"/>
          <w:color w:val="000000"/>
          <w:spacing w:val="0"/>
          <w:w w:val="100"/>
          <w:position w:val="0"/>
        </w:rPr>
        <w:t>)</w:t>
      </w:r>
      <w:r>
        <w:rPr>
          <w:color w:val="000000"/>
          <w:spacing w:val="0"/>
          <w:w w:val="100"/>
          <w:position w:val="0"/>
        </w:rPr>
        <w:t xml:space="preserve">有限公司、杭州向辉网络科技有限公司、杭州轩铭网络科技有限公司、杭州齐盛网络科技有限 </w:t>
      </w:r>
      <w:r>
        <w:rPr>
          <w:color w:val="000000"/>
          <w:spacing w:val="0"/>
          <w:w w:val="100"/>
          <w:position w:val="0"/>
        </w:rPr>
        <w:t>公司、杭州启芳网络科技有限公司、杭州悦迪互娱科技有限公司、杭州爱趣互娱科技有限公司、 杭州乐趣互娱科技有限公司、杭州乐心互娱科技有限公司、杭州乐宇互动科技有限公司、杭州好 乐乐科技有限公司、杭州悦图互动科技有限公司、杭州趣心科技有限公司、杭州悦趣互娱科技有 限公司、苏州尚游网络科技有限公司、杭州边神网络技术有限公司、杭州边锋网络技术有限公司、 苏州金游数码科技有限责任公司、上海浩方在线信息技术有限公司、浙江翰墨投资管理有限公司、 杭州锋游网络科技有限公司、杭州幻游网络技术有限公司、杭州边锋软件技术有限公司、杭州战 旗网络科技有限公司、深圳市天天爱科技有限公司、深圳市牵手互动网络科技有限公司、杭州边 趣网络技术有限公司、苏州工业园区丰游网络科技有限公司、梦启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科技有限公司、杭州思 郁网络科技有限公司、杭州富春云科技有限公司、浙江大数据交易中心有限公司在各公司所在地 中国工商银行股份有限公司开立的银行账户成为集团二级账户。各公司实际可用资金受集团一级 账户可用额度及各公司集团二级账户可用额度的双重制约。</w:t>
      </w:r>
    </w:p>
    <w:p>
      <w:pPr>
        <w:pStyle w:val="Style5"/>
        <w:keepNext w:val="0"/>
        <w:keepLines w:val="0"/>
        <w:widowControl w:val="0"/>
        <w:shd w:val="clear" w:color="auto" w:fill="auto"/>
        <w:tabs>
          <w:tab w:pos="1301" w:val="left"/>
        </w:tabs>
        <w:bidi w:val="0"/>
        <w:spacing w:before="0" w:after="0" w:line="400" w:lineRule="exact"/>
        <w:ind w:left="580" w:right="0" w:firstLine="420"/>
        <w:jc w:val="both"/>
      </w:pPr>
      <w:bookmarkStart w:id="1934" w:name="bookmark1934"/>
      <w:r>
        <w:rPr>
          <w:rFonts w:ascii="Times New Roman" w:eastAsia="Times New Roman" w:hAnsi="Times New Roman" w:cs="Times New Roman"/>
          <w:color w:val="000000"/>
          <w:spacing w:val="0"/>
          <w:w w:val="100"/>
          <w:position w:val="0"/>
        </w:rPr>
        <w:t>2</w:t>
      </w:r>
      <w:bookmarkEnd w:id="1934"/>
      <w:r>
        <w:rPr>
          <w:rFonts w:ascii="Times New Roman" w:eastAsia="Times New Roman" w:hAnsi="Times New Roman" w:cs="Times New Roman"/>
          <w:color w:val="000000"/>
          <w:spacing w:val="0"/>
          <w:w w:val="100"/>
          <w:position w:val="0"/>
        </w:rPr>
        <w:t>）</w:t>
        <w:tab/>
      </w:r>
      <w:r>
        <w:rPr>
          <w:color w:val="000000"/>
          <w:spacing w:val="0"/>
          <w:w w:val="100"/>
          <w:position w:val="0"/>
        </w:rPr>
        <w:t>根据子公司浙报智慧盈动创业投资</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有限公司和浙江网新睿康信息技术有限公司、浙 江启明星投资有限公司签订的《股权转让协议》，同时经浙江产权交易所有限公司于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4</w:t>
      </w:r>
      <w:r>
        <w:rPr>
          <w:color w:val="000000"/>
          <w:spacing w:val="0"/>
          <w:w w:val="100"/>
          <w:position w:val="0"/>
        </w:rPr>
        <w:t>日公开挂牌，浙报智慧盈动创业投资</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 xml:space="preserve">有限公司将持有的浙江智慧网络医院管理有限公司 </w:t>
      </w:r>
      <w:r>
        <w:rPr>
          <w:rFonts w:ascii="Times New Roman" w:eastAsia="Times New Roman" w:hAnsi="Times New Roman" w:cs="Times New Roman"/>
          <w:color w:val="000000"/>
          <w:spacing w:val="0"/>
          <w:w w:val="100"/>
          <w:position w:val="0"/>
        </w:rPr>
        <w:t>49%</w:t>
      </w:r>
      <w:r>
        <w:rPr>
          <w:color w:val="000000"/>
          <w:spacing w:val="0"/>
          <w:w w:val="100"/>
          <w:position w:val="0"/>
        </w:rPr>
        <w:t>股权和</w:t>
      </w:r>
      <w:r>
        <w:rPr>
          <w:rFonts w:ascii="Times New Roman" w:eastAsia="Times New Roman" w:hAnsi="Times New Roman" w:cs="Times New Roman"/>
          <w:color w:val="000000"/>
          <w:spacing w:val="0"/>
          <w:w w:val="100"/>
          <w:position w:val="0"/>
        </w:rPr>
        <w:t>5%</w:t>
      </w:r>
      <w:r>
        <w:rPr>
          <w:color w:val="000000"/>
          <w:spacing w:val="0"/>
          <w:w w:val="100"/>
          <w:position w:val="0"/>
        </w:rPr>
        <w:t>股权分别作价</w:t>
      </w:r>
      <w:r>
        <w:rPr>
          <w:rFonts w:ascii="Times New Roman" w:eastAsia="Times New Roman" w:hAnsi="Times New Roman" w:cs="Times New Roman"/>
          <w:color w:val="000000"/>
          <w:spacing w:val="0"/>
          <w:w w:val="100"/>
          <w:position w:val="0"/>
        </w:rPr>
        <w:t>2,807.70</w:t>
      </w:r>
      <w:r>
        <w:rPr>
          <w:color w:val="000000"/>
          <w:spacing w:val="0"/>
          <w:w w:val="100"/>
          <w:position w:val="0"/>
        </w:rPr>
        <w:t>万元和</w:t>
      </w:r>
      <w:r>
        <w:rPr>
          <w:rFonts w:ascii="Times New Roman" w:eastAsia="Times New Roman" w:hAnsi="Times New Roman" w:cs="Times New Roman"/>
          <w:color w:val="000000"/>
          <w:spacing w:val="0"/>
          <w:w w:val="100"/>
          <w:position w:val="0"/>
        </w:rPr>
        <w:t>286.50</w:t>
      </w:r>
      <w:r>
        <w:rPr>
          <w:color w:val="000000"/>
          <w:spacing w:val="0"/>
          <w:w w:val="100"/>
          <w:position w:val="0"/>
        </w:rPr>
        <w:t>万元出售给浙江网新睿康信息技术有限公司、 浙江启明星投资有限公司。</w:t>
      </w:r>
    </w:p>
    <w:p>
      <w:pPr>
        <w:pStyle w:val="Style5"/>
        <w:keepNext w:val="0"/>
        <w:keepLines w:val="0"/>
        <w:widowControl w:val="0"/>
        <w:shd w:val="clear" w:color="auto" w:fill="auto"/>
        <w:bidi w:val="0"/>
        <w:spacing w:before="0" w:after="0" w:line="400" w:lineRule="exact"/>
        <w:ind w:left="580" w:right="0" w:firstLine="420"/>
        <w:jc w:val="both"/>
      </w:pPr>
      <w:r>
        <w:rPr>
          <w:color w:val="000000"/>
          <w:spacing w:val="0"/>
          <w:w w:val="100"/>
          <w:position w:val="0"/>
        </w:rPr>
        <w:t>浙江智慧网络医院管理有限公司本期存入公司资金结算中心款项本息合计</w:t>
      </w:r>
      <w:r>
        <w:rPr>
          <w:rFonts w:ascii="Times New Roman" w:eastAsia="Times New Roman" w:hAnsi="Times New Roman" w:cs="Times New Roman"/>
          <w:color w:val="000000"/>
          <w:spacing w:val="0"/>
          <w:w w:val="100"/>
          <w:position w:val="0"/>
        </w:rPr>
        <w:t>35,574,437.50</w:t>
      </w:r>
      <w:r>
        <w:rPr>
          <w:color w:val="000000"/>
          <w:spacing w:val="0"/>
          <w:w w:val="100"/>
          <w:position w:val="0"/>
        </w:rPr>
        <w:t>元, 在公司丧失对其的控制权后，相应归还上述其存入公司资金结算中心的款项。截至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日，浙江智慧网络医院管理有限公司无存入公司资金结算中心的余额。</w:t>
      </w:r>
    </w:p>
    <w:p>
      <w:pPr>
        <w:pStyle w:val="Style5"/>
        <w:keepNext w:val="0"/>
        <w:keepLines w:val="0"/>
        <w:widowControl w:val="0"/>
        <w:shd w:val="clear" w:color="auto" w:fill="auto"/>
        <w:tabs>
          <w:tab w:pos="1296" w:val="left"/>
        </w:tabs>
        <w:bidi w:val="0"/>
        <w:spacing w:before="0" w:after="0" w:line="400" w:lineRule="exact"/>
        <w:ind w:left="580" w:right="0" w:firstLine="420"/>
        <w:jc w:val="both"/>
      </w:pPr>
      <w:bookmarkStart w:id="1935" w:name="bookmark1935"/>
      <w:r>
        <w:rPr>
          <w:rFonts w:ascii="Times New Roman" w:eastAsia="Times New Roman" w:hAnsi="Times New Roman" w:cs="Times New Roman"/>
          <w:color w:val="000000"/>
          <w:spacing w:val="0"/>
          <w:w w:val="100"/>
          <w:position w:val="0"/>
        </w:rPr>
        <w:t>3</w:t>
      </w:r>
      <w:bookmarkEnd w:id="1935"/>
      <w:r>
        <w:rPr>
          <w:rFonts w:ascii="Times New Roman" w:eastAsia="Times New Roman" w:hAnsi="Times New Roman" w:cs="Times New Roman"/>
          <w:color w:val="000000"/>
          <w:spacing w:val="0"/>
          <w:w w:val="100"/>
          <w:position w:val="0"/>
        </w:rPr>
        <w:t>）</w:t>
        <w:tab/>
      </w:r>
      <w:r>
        <w:rPr>
          <w:color w:val="000000"/>
          <w:spacing w:val="0"/>
          <w:w w:val="100"/>
          <w:position w:val="0"/>
        </w:rPr>
        <w:t>本公司和子公司上海浩方在线信息技术有限公司本期为联营企业罗顿发展股份有限公司 子公司杭州罗顿数字科技有限公司代付工资</w:t>
      </w:r>
      <w:r>
        <w:rPr>
          <w:rFonts w:ascii="Times New Roman" w:eastAsia="Times New Roman" w:hAnsi="Times New Roman" w:cs="Times New Roman"/>
          <w:color w:val="000000"/>
          <w:spacing w:val="0"/>
          <w:w w:val="100"/>
          <w:position w:val="0"/>
        </w:rPr>
        <w:t>81,737.57</w:t>
      </w:r>
      <w:r>
        <w:rPr>
          <w:color w:val="000000"/>
          <w:spacing w:val="0"/>
          <w:w w:val="100"/>
          <w:position w:val="0"/>
        </w:rPr>
        <w:t>元，杭州罗顿数字科技有限公司为本公司代 付工资</w:t>
      </w:r>
      <w:r>
        <w:rPr>
          <w:rFonts w:ascii="Times New Roman" w:eastAsia="Times New Roman" w:hAnsi="Times New Roman" w:cs="Times New Roman"/>
          <w:color w:val="000000"/>
          <w:spacing w:val="0"/>
          <w:w w:val="100"/>
          <w:position w:val="0"/>
        </w:rPr>
        <w:t>2,000.00</w:t>
      </w:r>
      <w:r>
        <w:rPr>
          <w:color w:val="000000"/>
          <w:spacing w:val="0"/>
          <w:w w:val="100"/>
          <w:position w:val="0"/>
        </w:rPr>
        <w:t>元。</w:t>
      </w:r>
    </w:p>
    <w:p>
      <w:pPr>
        <w:pStyle w:val="Style5"/>
        <w:keepNext w:val="0"/>
        <w:keepLines w:val="0"/>
        <w:widowControl w:val="0"/>
        <w:shd w:val="clear" w:color="auto" w:fill="auto"/>
        <w:tabs>
          <w:tab w:pos="1325" w:val="left"/>
        </w:tabs>
        <w:bidi w:val="0"/>
        <w:spacing w:before="0" w:after="340" w:line="400" w:lineRule="exact"/>
        <w:ind w:left="580" w:right="0" w:firstLine="420"/>
        <w:jc w:val="both"/>
      </w:pPr>
      <w:bookmarkStart w:id="1936" w:name="bookmark1936"/>
      <w:r>
        <w:rPr>
          <w:rFonts w:ascii="Times New Roman" w:eastAsia="Times New Roman" w:hAnsi="Times New Roman" w:cs="Times New Roman"/>
          <w:color w:val="000000"/>
          <w:spacing w:val="0"/>
          <w:w w:val="100"/>
          <w:position w:val="0"/>
        </w:rPr>
        <w:t>4</w:t>
      </w:r>
      <w:bookmarkEnd w:id="1936"/>
      <w:r>
        <w:rPr>
          <w:color w:val="000000"/>
          <w:spacing w:val="0"/>
          <w:w w:val="100"/>
          <w:position w:val="0"/>
        </w:rPr>
        <w:t>）</w:t>
        <w:tab/>
        <w:t>本期浙江日报报业集团及其控制的企业在天目融媒体智能服务云项目业务转移期间，通过 子公司浙报融媒体科技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有限责任公司及其子公司向原员工支付工资</w:t>
      </w:r>
      <w:r>
        <w:rPr>
          <w:rFonts w:ascii="Times New Roman" w:eastAsia="Times New Roman" w:hAnsi="Times New Roman" w:cs="Times New Roman"/>
          <w:color w:val="000000"/>
          <w:spacing w:val="0"/>
          <w:w w:val="100"/>
          <w:position w:val="0"/>
        </w:rPr>
        <w:t>6,983,422.32</w:t>
      </w:r>
      <w:r>
        <w:rPr>
          <w:color w:val="000000"/>
          <w:spacing w:val="0"/>
          <w:w w:val="100"/>
          <w:position w:val="0"/>
        </w:rPr>
        <w:t>元；本期子 公司浙报融媒体科技</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有限责任公司及其子公司因代浙江日报报业集团控制的企业向原员工 支付工资等事项支付款项</w:t>
      </w:r>
      <w:r>
        <w:rPr>
          <w:rFonts w:ascii="Times New Roman" w:eastAsia="Times New Roman" w:hAnsi="Times New Roman" w:cs="Times New Roman"/>
          <w:color w:val="000000"/>
          <w:spacing w:val="0"/>
          <w:w w:val="100"/>
          <w:position w:val="0"/>
        </w:rPr>
        <w:t>3,718.00</w:t>
      </w:r>
      <w:r>
        <w:rPr>
          <w:color w:val="000000"/>
          <w:spacing w:val="0"/>
          <w:w w:val="100"/>
          <w:position w:val="0"/>
        </w:rPr>
        <w:t>元。</w:t>
      </w:r>
    </w:p>
    <w:p>
      <w:pPr>
        <w:pStyle w:val="Style36"/>
        <w:keepNext/>
        <w:keepLines/>
        <w:widowControl w:val="0"/>
        <w:shd w:val="clear" w:color="auto" w:fill="auto"/>
        <w:bidi w:val="0"/>
        <w:spacing w:before="0" w:after="100" w:line="240" w:lineRule="auto"/>
        <w:ind w:left="0" w:right="0" w:firstLine="580"/>
        <w:jc w:val="both"/>
      </w:pPr>
      <w:bookmarkStart w:id="1937" w:name="bookmark1937"/>
      <w:bookmarkStart w:id="1938" w:name="bookmark1938"/>
      <w:bookmarkStart w:id="1939" w:name="bookmark1939"/>
      <w:bookmarkStart w:id="1940" w:name="bookmark1940"/>
      <w:r>
        <w:rPr>
          <w:color w:val="000000"/>
          <w:spacing w:val="0"/>
          <w:w w:val="100"/>
          <w:position w:val="0"/>
        </w:rPr>
        <w:t>6</w:t>
      </w:r>
      <w:bookmarkEnd w:id="1939"/>
      <w:r>
        <w:rPr>
          <w:color w:val="000000"/>
          <w:spacing w:val="0"/>
          <w:w w:val="100"/>
          <w:position w:val="0"/>
        </w:rPr>
        <w:t>、关联方应收应付款项</w:t>
      </w:r>
      <w:bookmarkEnd w:id="1937"/>
      <w:bookmarkEnd w:id="1938"/>
      <w:bookmarkEnd w:id="1940"/>
    </w:p>
    <w:p>
      <w:pPr>
        <w:pStyle w:val="Style36"/>
        <w:keepNext/>
        <w:keepLines/>
        <w:widowControl w:val="0"/>
        <w:shd w:val="clear" w:color="auto" w:fill="auto"/>
        <w:bidi w:val="0"/>
        <w:spacing w:before="0" w:after="100" w:line="240" w:lineRule="auto"/>
        <w:ind w:left="0" w:right="0" w:firstLine="580"/>
        <w:jc w:val="both"/>
      </w:pPr>
      <w:bookmarkStart w:id="1937" w:name="bookmark1937"/>
      <w:bookmarkStart w:id="1938" w:name="bookmark1938"/>
      <w:bookmarkStart w:id="1941" w:name="bookmark1941"/>
      <w:r>
        <w:rPr>
          <w:color w:val="000000"/>
          <w:spacing w:val="0"/>
          <w:w w:val="100"/>
          <w:position w:val="0"/>
        </w:rPr>
        <w:t>（1）.</w:t>
      </w:r>
      <w:r>
        <w:rPr>
          <w:color w:val="000000"/>
          <w:spacing w:val="0"/>
          <w:w w:val="100"/>
          <w:position w:val="0"/>
        </w:rPr>
        <w:t>应收项目</w:t>
      </w:r>
      <w:bookmarkEnd w:id="1937"/>
      <w:bookmarkEnd w:id="1938"/>
      <w:bookmarkEnd w:id="1941"/>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69"/>
        <w:gridCol w:w="1378"/>
        <w:gridCol w:w="1426"/>
        <w:gridCol w:w="1382"/>
        <w:gridCol w:w="1507"/>
        <w:gridCol w:w="1901"/>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浙江日报报 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13,989,195.85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699,459.79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677,092.15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33,854.61</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浙江名课文</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9"/>
        <w:gridCol w:w="1378"/>
        <w:gridCol w:w="1426"/>
        <w:gridCol w:w="1382"/>
        <w:gridCol w:w="1507"/>
        <w:gridCol w:w="190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化艺术有限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浙江在线新 闻网站有限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1,221,638.62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61,081.93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成都川报锋 趣网络技术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1,215,457.48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70,893.01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834,145.71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41,707.29</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钱江报系有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1,105,660.37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55,283.02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上海千幻信 息技术有限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1,083,803.02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54,190.15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上海赛驰体 育文化有限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653,971.16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63,846.67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622,962.29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31,148.11</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数字浙江技 术运营有限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567,799.23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28,389.96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 xml:space="preserve">翰墨云科技 </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383,550.00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19,177.50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杭州游鲤文 化创意有限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31,085.00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浙江东方星 空数据科技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25,217.53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1,260.88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浙江浙法传 媒集团有限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8,797.17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上海谷臻信 息科技有限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4,528.30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22,790,703.73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1,180,803.44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2,134,200.15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106,710.01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pPr>
            <w:r>
              <w:rPr>
                <w:color w:val="000000"/>
                <w:spacing w:val="0"/>
                <w:w w:val="100"/>
                <w:position w:val="0"/>
              </w:rPr>
              <w:t>浙江太梦科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2,983,069.66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浙江日报报 业集团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1,290,951.25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955,995.71</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both"/>
            </w:pPr>
            <w:r>
              <w:rPr>
                <w:color w:val="000000"/>
                <w:spacing w:val="0"/>
                <w:w w:val="100"/>
                <w:position w:val="0"/>
              </w:rPr>
              <w:t>杭州弈战数 字技术有限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1,099,056.57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杭州顾云科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浙江浙法传 媒集团有限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103,773.57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236,847.82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北京酷玩东 西科技有限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9"/>
        <w:gridCol w:w="1378"/>
        <w:gridCol w:w="1426"/>
        <w:gridCol w:w="1382"/>
        <w:gridCol w:w="1507"/>
        <w:gridCol w:w="190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浙江东方星 空数据科技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46,601.24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北京酷炫网 络技术股份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5,785,851.05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2,439,444.77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翰墨云科技 </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7,671,000.00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383,550.00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浙报传媒控 股集团有限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84,764.61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4,238.23</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7,671,000.00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383,550.00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84,764.61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4,238.23</w:t>
            </w:r>
          </w:p>
        </w:tc>
      </w:tr>
    </w:tbl>
    <w:p>
      <w:pPr>
        <w:widowControl w:val="0"/>
        <w:spacing w:after="579" w:line="1" w:lineRule="exact"/>
      </w:pPr>
    </w:p>
    <w:p>
      <w:pPr>
        <w:pStyle w:val="Style36"/>
        <w:keepNext/>
        <w:keepLines/>
        <w:widowControl w:val="0"/>
        <w:shd w:val="clear" w:color="auto" w:fill="auto"/>
        <w:bidi w:val="0"/>
        <w:spacing w:before="0" w:after="100" w:line="240" w:lineRule="auto"/>
        <w:ind w:left="0" w:right="0" w:firstLine="0"/>
        <w:jc w:val="left"/>
      </w:pPr>
      <w:bookmarkStart w:id="1942" w:name="bookmark1942"/>
      <w:bookmarkStart w:id="1943" w:name="bookmark1943"/>
      <w:bookmarkStart w:id="1944" w:name="bookmark1944"/>
      <w:r>
        <w:rPr>
          <w:color w:val="000000"/>
          <w:spacing w:val="0"/>
          <w:w w:val="100"/>
          <w:position w:val="0"/>
        </w:rPr>
        <w:t>（2）.</w:t>
      </w:r>
      <w:r>
        <w:rPr>
          <w:color w:val="000000"/>
          <w:spacing w:val="0"/>
          <w:w w:val="100"/>
          <w:position w:val="0"/>
        </w:rPr>
        <w:t>应付项目</w:t>
      </w:r>
      <w:bookmarkEnd w:id="1942"/>
      <w:bookmarkEnd w:id="1943"/>
      <w:bookmarkEnd w:id="19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both"/>
            </w:pPr>
            <w:r>
              <w:rPr>
                <w:color w:val="000000"/>
                <w:spacing w:val="0"/>
                <w:w w:val="100"/>
                <w:position w:val="0"/>
              </w:rPr>
              <w:t>浙报传媒控股集团 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13,192,017.79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10,377,358.49</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上海华奥电竞信息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2,890,000.00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2,890,000.00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杭州弈战数字技术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爱阅读</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科技股 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1,500,000.00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浙江日报传媒有限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404,438.69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安徽锋视网络技术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106,686.51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上海赛驰体育文化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22,267.04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东阳日报有限公司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3,301.89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宁波网联网络有限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浙江日报报业集团</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3,072,186.24</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浙江太梦科技有限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139,000.30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浙江在线新闻网站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浙江至美包装彩印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19,833,821.73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18,008,794.84</w:t>
            </w:r>
          </w:p>
        </w:tc>
      </w:tr>
    </w:tbl>
    <w:p>
      <w:pPr>
        <w:spacing w:lineRule="exact" w:line="1"/>
        <w:rPr>
          <w:sz w:val="2"/>
          <w:szCs w:val="2"/>
        </w:rPr>
      </w:pPr>
      <w:r>
        <w:br w:type="page"/>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浙江日报报业集团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293,057.29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浙报传媒控股集团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74,733.21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浙江在线新闻网站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54,445.28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浙江智慧网络医院 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浙江日报传媒有限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22,458.09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22,458.09</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浙江浙法传媒集团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3,265.14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大象</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金融信息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15,783.52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499,959.01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38,241.61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成都川报锋趣网络 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杭州游鲤文化创意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杭州顺网科技股份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38,549.91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上海零越网络科技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1,500,000.00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浙江名课文化艺术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6,443,795.00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杭州先睿掌奇股权 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4,838,549.91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32,943,795.00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浙报传媒控股集团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13,690,000.00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13,690,000.00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13,690,000.00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13,690,000.00</w:t>
            </w:r>
          </w:p>
        </w:tc>
      </w:tr>
    </w:tbl>
    <w:p>
      <w:pPr>
        <w:widowControl w:val="0"/>
        <w:spacing w:after="239" w:line="1" w:lineRule="exact"/>
      </w:pPr>
    </w:p>
    <w:p>
      <w:pPr>
        <w:pStyle w:val="Style5"/>
        <w:keepNext w:val="0"/>
        <w:keepLines w:val="0"/>
        <w:widowControl w:val="0"/>
        <w:shd w:val="clear" w:color="auto" w:fill="auto"/>
        <w:bidi w:val="0"/>
        <w:spacing w:before="0" w:after="320" w:line="269" w:lineRule="exact"/>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期初应付上述关联方余额，系本期公司同一控制下合并天目融媒体智能服务云项目相关 业务，相应追溯调整可比报表后列示的关联方余额。</w:t>
      </w:r>
    </w:p>
    <w:p>
      <w:pPr>
        <w:pStyle w:val="Style36"/>
        <w:keepNext/>
        <w:keepLines/>
        <w:widowControl w:val="0"/>
        <w:shd w:val="clear" w:color="auto" w:fill="auto"/>
        <w:tabs>
          <w:tab w:pos="422" w:val="left"/>
        </w:tabs>
        <w:bidi w:val="0"/>
        <w:spacing w:before="0" w:after="40" w:line="269" w:lineRule="exact"/>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rPr>
        <w:t>7</w:t>
      </w:r>
      <w:bookmarkEnd w:id="1947"/>
      <w:r>
        <w:rPr>
          <w:color w:val="000000"/>
          <w:spacing w:val="0"/>
          <w:w w:val="100"/>
          <w:position w:val="0"/>
        </w:rPr>
        <w:t>、</w:t>
        <w:tab/>
        <w:t>关联方承诺</w:t>
      </w:r>
      <w:bookmarkEnd w:id="1945"/>
      <w:bookmarkEnd w:id="1946"/>
      <w:bookmarkEnd w:id="1948"/>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22" w:val="left"/>
        </w:tabs>
        <w:bidi w:val="0"/>
        <w:spacing w:before="0" w:after="40" w:line="276"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sz w:val="20"/>
          <w:szCs w:val="20"/>
        </w:rPr>
        <w:t>8</w:t>
      </w:r>
      <w:bookmarkEnd w:id="1951"/>
      <w:r>
        <w:rPr>
          <w:color w:val="000000"/>
          <w:spacing w:val="0"/>
          <w:w w:val="100"/>
          <w:position w:val="0"/>
          <w:sz w:val="18"/>
          <w:szCs w:val="18"/>
        </w:rPr>
        <w:t>、</w:t>
        <w:tab/>
      </w:r>
      <w:r>
        <w:rPr>
          <w:color w:val="000000"/>
          <w:spacing w:val="0"/>
          <w:w w:val="100"/>
          <w:position w:val="0"/>
        </w:rPr>
        <w:t>其他</w:t>
      </w:r>
      <w:bookmarkEnd w:id="1949"/>
      <w:bookmarkEnd w:id="1950"/>
      <w:bookmarkEnd w:id="1952"/>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40" w:line="269" w:lineRule="exact"/>
        <w:ind w:left="0" w:right="0" w:firstLine="0"/>
        <w:jc w:val="left"/>
      </w:pPr>
      <w:bookmarkStart w:id="1953" w:name="bookmark1953"/>
      <w:bookmarkStart w:id="1954" w:name="bookmark1954"/>
      <w:bookmarkStart w:id="1955" w:name="bookmark1955"/>
      <w:r>
        <w:rPr>
          <w:color w:val="000000"/>
          <w:spacing w:val="0"/>
          <w:w w:val="100"/>
          <w:position w:val="0"/>
        </w:rPr>
        <w:t>十三、股份支付</w:t>
      </w:r>
      <w:bookmarkEnd w:id="1953"/>
      <w:bookmarkEnd w:id="1954"/>
      <w:bookmarkEnd w:id="1955"/>
    </w:p>
    <w:p>
      <w:pPr>
        <w:pStyle w:val="Style36"/>
        <w:keepNext/>
        <w:keepLines/>
        <w:widowControl w:val="0"/>
        <w:shd w:val="clear" w:color="auto" w:fill="auto"/>
        <w:bidi w:val="0"/>
        <w:spacing w:before="0" w:after="40" w:line="269" w:lineRule="exact"/>
        <w:ind w:left="0" w:right="0" w:firstLine="0"/>
        <w:jc w:val="left"/>
      </w:pPr>
      <w:bookmarkStart w:id="1953" w:name="bookmark1953"/>
      <w:bookmarkStart w:id="1954" w:name="bookmark1954"/>
      <w:bookmarkStart w:id="1956" w:name="bookmark1956"/>
      <w:bookmarkStart w:id="1957" w:name="bookmark1957"/>
      <w:r>
        <w:rPr>
          <w:color w:val="000000"/>
          <w:spacing w:val="0"/>
          <w:w w:val="100"/>
          <w:position w:val="0"/>
        </w:rPr>
        <w:t>1</w:t>
      </w:r>
      <w:bookmarkEnd w:id="1956"/>
      <w:r>
        <w:rPr>
          <w:color w:val="000000"/>
          <w:spacing w:val="0"/>
          <w:w w:val="100"/>
          <w:position w:val="0"/>
        </w:rPr>
        <w:t>、股份支付总体情况</w:t>
      </w:r>
      <w:bookmarkEnd w:id="1953"/>
      <w:bookmarkEnd w:id="1954"/>
      <w:bookmarkEnd w:id="1957"/>
    </w:p>
    <w:p>
      <w:pPr>
        <w:pStyle w:val="Style5"/>
        <w:keepNext w:val="0"/>
        <w:keepLines w:val="0"/>
        <w:widowControl w:val="0"/>
        <w:shd w:val="clear" w:color="auto" w:fill="auto"/>
        <w:bidi w:val="0"/>
        <w:spacing w:before="0" w:after="140" w:line="269" w:lineRule="exact"/>
        <w:ind w:left="6620" w:right="0" w:hanging="66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 单位：股币种：人民币</w:t>
      </w:r>
      <w:r>
        <w:br w:type="page"/>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0" w:line="283" w:lineRule="exact"/>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0" w:line="283" w:lineRule="exact"/>
        <w:ind w:left="140" w:right="0" w:firstLine="420"/>
        <w:jc w:val="left"/>
      </w:pPr>
      <w:r>
        <w:rPr>
          <w:color w:val="000000"/>
          <w:spacing w:val="0"/>
          <w:w w:val="100"/>
          <w:position w:val="0"/>
        </w:rPr>
        <w:t>上述股票期权的授予价格为</w:t>
      </w:r>
      <w:r>
        <w:rPr>
          <w:rFonts w:ascii="Times New Roman" w:eastAsia="Times New Roman" w:hAnsi="Times New Roman" w:cs="Times New Roman"/>
          <w:color w:val="000000"/>
          <w:spacing w:val="0"/>
          <w:w w:val="100"/>
          <w:position w:val="0"/>
        </w:rPr>
        <w:t>9.63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日，自授予日起</w:t>
      </w:r>
      <w:r>
        <w:rPr>
          <w:rFonts w:ascii="Times New Roman" w:eastAsia="Times New Roman" w:hAnsi="Times New Roman" w:cs="Times New Roman"/>
          <w:color w:val="000000"/>
          <w:spacing w:val="0"/>
          <w:w w:val="100"/>
          <w:position w:val="0"/>
        </w:rPr>
        <w:t>24</w:t>
      </w:r>
      <w:r>
        <w:rPr>
          <w:color w:val="000000"/>
          <w:spacing w:val="0"/>
          <w:w w:val="100"/>
          <w:position w:val="0"/>
        </w:rPr>
        <w:t>个月 后分三期行权。</w:t>
      </w:r>
    </w:p>
    <w:p>
      <w:pPr>
        <w:pStyle w:val="Style5"/>
        <w:keepNext w:val="0"/>
        <w:keepLines w:val="0"/>
        <w:widowControl w:val="0"/>
        <w:shd w:val="clear" w:color="auto" w:fill="auto"/>
        <w:bidi w:val="0"/>
        <w:spacing w:before="0" w:after="140" w:line="283" w:lineRule="exact"/>
        <w:ind w:left="0" w:right="0" w:firstLine="560"/>
        <w:jc w:val="left"/>
      </w:pPr>
      <w:r>
        <w:rPr>
          <w:color w:val="000000"/>
          <w:spacing w:val="0"/>
          <w:w w:val="100"/>
          <w:position w:val="0"/>
        </w:rPr>
        <w:t>公司的股权激励的履行程序和激励对象情况如下：</w:t>
      </w:r>
    </w:p>
    <w:tbl>
      <w:tblPr>
        <w:tblOverlap w:val="never"/>
        <w:jc w:val="center"/>
        <w:tblLayout w:type="fixed"/>
      </w:tblPr>
      <w:tblGrid>
        <w:gridCol w:w="1574"/>
        <w:gridCol w:w="7536"/>
      </w:tblGrid>
      <w:tr>
        <w:trPr>
          <w:trHeight w:val="11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日，公司召开了第八届董事会第四十三次会议，审议通过了《浙报 数字文化集团股份有限公司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草案</w:t>
            </w:r>
            <w:r>
              <w:rPr>
                <w:rFonts w:ascii="Times New Roman" w:eastAsia="Times New Roman" w:hAnsi="Times New Roman" w:cs="Times New Roman"/>
                <w:color w:val="000000"/>
                <w:spacing w:val="0"/>
                <w:w w:val="100"/>
                <w:position w:val="0"/>
              </w:rPr>
              <w:t>）</w:t>
            </w:r>
            <w:r>
              <w:rPr>
                <w:color w:val="000000"/>
                <w:spacing w:val="0"/>
                <w:w w:val="100"/>
                <w:position w:val="0"/>
              </w:rPr>
              <w:t>及摘要》《浙报数字文 化集团股份有限公司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年股票期权激励计划实施考核管理办法》等</w:t>
            </w:r>
            <w:r>
              <w:rPr>
                <w:rFonts w:ascii="Times New Roman" w:eastAsia="Times New Roman" w:hAnsi="Times New Roman" w:cs="Times New Roman"/>
                <w:color w:val="000000"/>
                <w:spacing w:val="0"/>
                <w:w w:val="100"/>
                <w:position w:val="0"/>
              </w:rPr>
              <w:t>（</w:t>
            </w:r>
            <w:r>
              <w:rPr>
                <w:color w:val="000000"/>
                <w:spacing w:val="0"/>
                <w:w w:val="100"/>
                <w:position w:val="0"/>
              </w:rPr>
              <w:t xml:space="preserve">以下简称 </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w:t>
            </w:r>
            <w:r>
              <w:rPr>
                <w:color w:val="000000"/>
                <w:spacing w:val="0"/>
                <w:w w:val="100"/>
                <w:position w:val="0"/>
              </w:rPr>
              <w:t>）</w:t>
            </w:r>
          </w:p>
        </w:tc>
      </w:tr>
      <w:tr>
        <w:trPr>
          <w:trHeight w:val="1099"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日，公司收到控股股东浙报传媒控股集团有限公司转来的中央文化 体制改革和发展工作领导小组办公室《关于同意对浙报数字文化集团股份有限公 司开展股权激励试点进行备案的函》，同意公司实施</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 公司本次实施股权激励计划已完成国家行业主管部门前置审批和备案程序。</w:t>
            </w:r>
          </w:p>
        </w:tc>
      </w:tr>
      <w:tr>
        <w:trPr>
          <w:trHeight w:val="552" w:hRule="exact"/>
        </w:trPr>
        <w:tc>
          <w:tcPr>
            <w:vMerge w:val="restart"/>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履行的程序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日，公司召开了第八届董事会第五十五次会议，审议通过了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年股票期权激励计划</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日，公司披露了《浙数文化监事会关于</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 激励对象人员名单的公示情况说明及核查意见》</w:t>
            </w:r>
          </w:p>
        </w:tc>
      </w:tr>
      <w:tr>
        <w:trPr>
          <w:trHeight w:val="55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年第三次临时股东大会，审议通过了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年股票期权激励计划</w:t>
            </w:r>
          </w:p>
        </w:tc>
      </w:tr>
      <w:tr>
        <w:trPr>
          <w:trHeight w:val="82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日，公司召开了第九届董事会第二次会议，审议通过了《关于调 整</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年股票期权激励计划激励对象名单及行权价格并向激励对象授予股票期 权的议案》</w:t>
            </w:r>
          </w:p>
        </w:tc>
      </w:tr>
      <w:tr>
        <w:trPr>
          <w:trHeight w:val="797"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日，公司在中国证券登记结算有限责任公司上海分公司完成 了浙数文化期权授予登记手续，期权代码</w:t>
            </w:r>
            <w:r>
              <w:rPr>
                <w:rFonts w:ascii="Times New Roman" w:eastAsia="Times New Roman" w:hAnsi="Times New Roman" w:cs="Times New Roman"/>
                <w:color w:val="000000"/>
                <w:spacing w:val="0"/>
                <w:w w:val="100"/>
                <w:position w:val="0"/>
              </w:rPr>
              <w:t>（</w:t>
            </w:r>
            <w:r>
              <w:rPr>
                <w:color w:val="000000"/>
                <w:spacing w:val="0"/>
                <w:w w:val="100"/>
                <w:position w:val="0"/>
              </w:rPr>
              <w:t>分三期行权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0000000564</w:t>
            </w:r>
            <w:r>
              <w:rPr>
                <w:color w:val="000000"/>
                <w:spacing w:val="0"/>
                <w:w w:val="100"/>
                <w:position w:val="0"/>
              </w:rPr>
              <w:t>、</w:t>
            </w:r>
            <w:r>
              <w:rPr>
                <w:rFonts w:ascii="Times New Roman" w:eastAsia="Times New Roman" w:hAnsi="Times New Roman" w:cs="Times New Roman"/>
                <w:color w:val="000000"/>
                <w:spacing w:val="0"/>
                <w:w w:val="100"/>
                <w:position w:val="0"/>
              </w:rPr>
              <w:t>0000000565</w:t>
            </w:r>
            <w:r>
              <w:rPr>
                <w:color w:val="000000"/>
                <w:spacing w:val="0"/>
                <w:w w:val="100"/>
                <w:position w:val="0"/>
              </w:rPr>
              <w:t xml:space="preserve">、 </w:t>
            </w:r>
            <w:r>
              <w:rPr>
                <w:rFonts w:ascii="Times New Roman" w:eastAsia="Times New Roman" w:hAnsi="Times New Roman" w:cs="Times New Roman"/>
                <w:color w:val="000000"/>
                <w:spacing w:val="0"/>
                <w:w w:val="100"/>
                <w:position w:val="0"/>
              </w:rPr>
              <w:t>0000000566</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w:t>
            </w:r>
            <w:r>
              <w:rPr>
                <w:color w:val="000000"/>
                <w:spacing w:val="0"/>
                <w:w w:val="100"/>
                <w:position w:val="0"/>
              </w:rPr>
              <w:t>名符合条件的公司管理层，核心产业板块经营管理及业务技术骨干</w:t>
            </w:r>
          </w:p>
        </w:tc>
      </w:tr>
    </w:tbl>
    <w:p>
      <w:pPr>
        <w:pStyle w:val="Style24"/>
        <w:keepNext w:val="0"/>
        <w:keepLines w:val="0"/>
        <w:widowControl w:val="0"/>
        <w:shd w:val="clear" w:color="auto" w:fill="auto"/>
        <w:bidi w:val="0"/>
        <w:spacing w:before="0" w:after="0" w:line="240" w:lineRule="auto"/>
        <w:ind w:left="547" w:right="0" w:firstLine="0"/>
        <w:jc w:val="left"/>
      </w:pPr>
      <w:r>
        <w:rPr>
          <w:color w:val="000000"/>
          <w:spacing w:val="0"/>
          <w:w w:val="100"/>
          <w:position w:val="0"/>
        </w:rPr>
        <w:t>公司的股权激励行权条件为完成社会效益指标、经济效益指标和个人绩效指标，其中经济效</w:t>
      </w:r>
    </w:p>
    <w:p>
      <w:pPr>
        <w:widowControl w:val="0"/>
        <w:spacing w:after="13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益指标以</w:t>
      </w:r>
      <w:r>
        <w:rPr>
          <w:rFonts w:ascii="Times New Roman" w:eastAsia="Times New Roman" w:hAnsi="Times New Roman" w:cs="Times New Roman"/>
          <w:color w:val="000000"/>
          <w:spacing w:val="0"/>
          <w:w w:val="100"/>
          <w:position w:val="0"/>
        </w:rPr>
        <w:t>2018</w:t>
      </w:r>
      <w:r>
        <w:rPr>
          <w:color w:val="000000"/>
          <w:spacing w:val="0"/>
          <w:w w:val="100"/>
          <w:position w:val="0"/>
        </w:rPr>
        <w:t>年度财务数据为基准，具体如下:</w:t>
      </w:r>
    </w:p>
    <w:tbl>
      <w:tblPr>
        <w:tblOverlap w:val="never"/>
        <w:jc w:val="center"/>
        <w:tblLayout w:type="fixed"/>
      </w:tblPr>
      <w:tblGrid>
        <w:gridCol w:w="1502"/>
        <w:gridCol w:w="1939"/>
        <w:gridCol w:w="2314"/>
        <w:gridCol w:w="3125"/>
      </w:tblGrid>
      <w:tr>
        <w:trPr>
          <w:trHeight w:val="56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行权期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基本每股收益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归属于上市公司股东净 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主营业务收入 占营业收入比重</w:t>
            </w:r>
          </w:p>
        </w:tc>
      </w:tr>
      <w:tr>
        <w:trPr>
          <w:trHeight w:val="55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增长不低于</w:t>
            </w:r>
            <w:r>
              <w:rPr>
                <w:rFonts w:ascii="Times New Roman" w:eastAsia="Times New Roman" w:hAnsi="Times New Roman" w:cs="Times New Roman"/>
                <w:color w:val="000000"/>
                <w:spacing w:val="0"/>
                <w:w w:val="100"/>
                <w:position w:val="0"/>
              </w:rPr>
              <w:t>20%</w:t>
            </w:r>
            <w:r>
              <w:rPr>
                <w:color w:val="000000"/>
                <w:spacing w:val="0"/>
                <w:w w:val="100"/>
                <w:position w:val="0"/>
              </w:rPr>
              <w:t>，且不</w:t>
            </w:r>
          </w:p>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pPr>
            <w:r>
              <w:rPr>
                <w:color w:val="000000"/>
                <w:spacing w:val="0"/>
                <w:w w:val="100"/>
                <w:position w:val="0"/>
              </w:rPr>
              <w:t>卜低于同期公司同行业平 业绩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主营业务收入占营业收入的比重 不低于</w:t>
            </w:r>
            <w:r>
              <w:rPr>
                <w:rFonts w:ascii="Times New Roman" w:eastAsia="Times New Roman" w:hAnsi="Times New Roman" w:cs="Times New Roman"/>
                <w:color w:val="000000"/>
                <w:spacing w:val="0"/>
                <w:w w:val="100"/>
                <w:position w:val="0"/>
              </w:rPr>
              <w:t>90%</w:t>
            </w:r>
          </w:p>
        </w:tc>
      </w:tr>
      <w:tr>
        <w:trPr>
          <w:trHeight w:val="557"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增长不低于</w:t>
            </w:r>
            <w:r>
              <w:rPr>
                <w:rFonts w:ascii="Times New Roman" w:eastAsia="Times New Roman" w:hAnsi="Times New Roman" w:cs="Times New Roman"/>
                <w:color w:val="000000"/>
                <w:spacing w:val="0"/>
                <w:w w:val="100"/>
                <w:position w:val="0"/>
              </w:rPr>
              <w:t>28%</w:t>
            </w:r>
            <w:r>
              <w:rPr>
                <w:color w:val="000000"/>
                <w:spacing w:val="0"/>
                <w:w w:val="100"/>
                <w:position w:val="0"/>
              </w:rPr>
              <w:t>，且不低于同期公司同行业平 均业绩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主营业务收入占营业收入的比重 不低于</w:t>
            </w:r>
            <w:r>
              <w:rPr>
                <w:rFonts w:ascii="Times New Roman" w:eastAsia="Times New Roman" w:hAnsi="Times New Roman" w:cs="Times New Roman"/>
                <w:color w:val="000000"/>
                <w:spacing w:val="0"/>
                <w:w w:val="100"/>
                <w:position w:val="0"/>
              </w:rPr>
              <w:t>90%</w:t>
            </w:r>
          </w:p>
        </w:tc>
      </w:tr>
      <w:tr>
        <w:trPr>
          <w:trHeight w:val="562"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增长不低于</w:t>
            </w:r>
            <w:r>
              <w:rPr>
                <w:rFonts w:ascii="Times New Roman" w:eastAsia="Times New Roman" w:hAnsi="Times New Roman" w:cs="Times New Roman"/>
                <w:color w:val="000000"/>
                <w:spacing w:val="0"/>
                <w:w w:val="100"/>
                <w:position w:val="0"/>
              </w:rPr>
              <w:t>35%</w:t>
            </w:r>
            <w:r>
              <w:rPr>
                <w:color w:val="000000"/>
                <w:spacing w:val="0"/>
                <w:w w:val="100"/>
                <w:position w:val="0"/>
              </w:rPr>
              <w:t>，且不低于同期公司同行业平 均业绩</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rPr>
              <w:t>主营业务收入占营业收入的比重 不低于</w:t>
            </w:r>
            <w:r>
              <w:rPr>
                <w:rFonts w:ascii="Times New Roman" w:eastAsia="Times New Roman" w:hAnsi="Times New Roman" w:cs="Times New Roman"/>
                <w:color w:val="000000"/>
                <w:spacing w:val="0"/>
                <w:w w:val="100"/>
                <w:position w:val="0"/>
              </w:rPr>
              <w:t>90%</w:t>
            </w:r>
          </w:p>
        </w:tc>
      </w:tr>
    </w:tbl>
    <w:p>
      <w:pPr>
        <w:pStyle w:val="Style24"/>
        <w:keepNext w:val="0"/>
        <w:keepLines w:val="0"/>
        <w:widowControl w:val="0"/>
        <w:shd w:val="clear" w:color="auto" w:fill="auto"/>
        <w:bidi w:val="0"/>
        <w:spacing w:before="0" w:after="0" w:line="240" w:lineRule="auto"/>
        <w:ind w:left="130" w:right="0" w:firstLine="0"/>
        <w:jc w:val="left"/>
      </w:pPr>
      <w:r>
        <w:rPr>
          <w:b/>
          <w:bCs/>
          <w:color w:val="000000"/>
          <w:spacing w:val="0"/>
          <w:w w:val="100"/>
          <w:position w:val="0"/>
        </w:rPr>
        <w:t>2、以权益结算的股份支付情况</w:t>
      </w:r>
    </w:p>
    <w:p>
      <w:pPr>
        <w:widowControl w:val="0"/>
        <w:spacing w:after="59" w:line="1" w:lineRule="exact"/>
      </w:pPr>
    </w:p>
    <w:p>
      <w:pPr>
        <w:pStyle w:val="Style5"/>
        <w:keepNext w:val="0"/>
        <w:keepLines w:val="0"/>
        <w:widowControl w:val="0"/>
        <w:shd w:val="clear" w:color="auto" w:fill="auto"/>
        <w:bidi w:val="0"/>
        <w:spacing w:before="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46"/>
        <w:gridCol w:w="4416"/>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布莱克</w:t>
            </w:r>
            <w:r>
              <w:rPr>
                <w:color w:val="000000"/>
                <w:spacing w:val="0"/>
                <w:w w:val="100"/>
                <w:position w:val="0"/>
              </w:rPr>
              <w:t>一</w:t>
            </w:r>
            <w:r>
              <w:rPr>
                <w:color w:val="000000"/>
                <w:spacing w:val="0"/>
                <w:w w:val="100"/>
                <w:position w:val="0"/>
              </w:rPr>
              <w:t>斯科尔期权定价模型</w:t>
            </w:r>
            <w:r>
              <w:rPr>
                <w:rFonts w:ascii="Times New Roman" w:eastAsia="Times New Roman" w:hAnsi="Times New Roman" w:cs="Times New Roman"/>
                <w:color w:val="000000"/>
                <w:spacing w:val="0"/>
                <w:w w:val="100"/>
                <w:position w:val="0"/>
              </w:rPr>
              <w:t>（Black-Scholes</w:t>
            </w:r>
          </w:p>
        </w:tc>
      </w:tr>
    </w:tbl>
    <w:p>
      <w:pPr>
        <w:spacing w:lineRule="exact" w:line="1"/>
        <w:rPr>
          <w:sz w:val="2"/>
          <w:szCs w:val="2"/>
        </w:rPr>
      </w:pPr>
      <w:r>
        <w:br w:type="page"/>
      </w:r>
    </w:p>
    <w:tbl>
      <w:tblPr>
        <w:tblOverlap w:val="never"/>
        <w:jc w:val="center"/>
        <w:tblLayout w:type="fixed"/>
      </w:tblPr>
      <w:tblGrid>
        <w:gridCol w:w="4646"/>
        <w:gridCol w:w="4416"/>
      </w:tblGrid>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Model)</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管理层的最佳估计</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3,117,965.71</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3,117,965.71</w:t>
            </w:r>
          </w:p>
        </w:tc>
      </w:tr>
    </w:tbl>
    <w:p>
      <w:pPr>
        <w:widowControl w:val="0"/>
        <w:spacing w:after="2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5"/>
        <w:keepNext w:val="0"/>
        <w:keepLines w:val="0"/>
        <w:widowControl w:val="0"/>
        <w:shd w:val="clear" w:color="auto" w:fill="auto"/>
        <w:tabs>
          <w:tab w:pos="427" w:val="left"/>
        </w:tabs>
        <w:bidi w:val="0"/>
        <w:spacing w:before="0" w:after="220" w:line="336" w:lineRule="exact"/>
        <w:ind w:left="0" w:right="0" w:firstLine="0"/>
        <w:jc w:val="left"/>
      </w:pPr>
      <w:bookmarkStart w:id="1958" w:name="bookmark1958"/>
      <w:r>
        <w:rPr>
          <w:b/>
          <w:bCs/>
          <w:color w:val="000000"/>
          <w:spacing w:val="0"/>
          <w:w w:val="100"/>
          <w:position w:val="0"/>
        </w:rPr>
        <w:t>3</w:t>
      </w:r>
      <w:bookmarkEnd w:id="1958"/>
      <w:r>
        <w:rPr>
          <w:b/>
          <w:bCs/>
          <w:color w:val="000000"/>
          <w:spacing w:val="0"/>
          <w:w w:val="100"/>
          <w:position w:val="0"/>
        </w:rPr>
        <w:t>、</w:t>
        <w:tab/>
        <w:t xml:space="preserve">以现金结算的股份支付情况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27" w:val="left"/>
        </w:tabs>
        <w:bidi w:val="0"/>
        <w:spacing w:before="0" w:after="0" w:line="336" w:lineRule="exact"/>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4</w:t>
      </w:r>
      <w:bookmarkEnd w:id="1961"/>
      <w:r>
        <w:rPr>
          <w:color w:val="000000"/>
          <w:spacing w:val="0"/>
          <w:w w:val="100"/>
          <w:position w:val="0"/>
        </w:rPr>
        <w:t>、</w:t>
        <w:tab/>
        <w:t>股份支付的修改、终止情况</w:t>
      </w:r>
      <w:bookmarkEnd w:id="1959"/>
      <w:bookmarkEnd w:id="1960"/>
      <w:bookmarkEnd w:id="1962"/>
    </w:p>
    <w:p>
      <w:pPr>
        <w:pStyle w:val="Style5"/>
        <w:keepNext w:val="0"/>
        <w:keepLines w:val="0"/>
        <w:widowControl w:val="0"/>
        <w:shd w:val="clear" w:color="auto" w:fill="auto"/>
        <w:bidi w:val="0"/>
        <w:spacing w:before="0" w:after="220" w:line="33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427" w:val="left"/>
        </w:tabs>
        <w:bidi w:val="0"/>
        <w:spacing w:before="0" w:after="0" w:line="336" w:lineRule="exact"/>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5</w:t>
      </w:r>
      <w:bookmarkEnd w:id="1965"/>
      <w:r>
        <w:rPr>
          <w:color w:val="000000"/>
          <w:spacing w:val="0"/>
          <w:w w:val="100"/>
          <w:position w:val="0"/>
        </w:rPr>
        <w:t>、</w:t>
        <w:tab/>
        <w:t>其他</w:t>
      </w:r>
      <w:bookmarkEnd w:id="1963"/>
      <w:bookmarkEnd w:id="1964"/>
      <w:bookmarkEnd w:id="1966"/>
    </w:p>
    <w:p>
      <w:pPr>
        <w:pStyle w:val="Style5"/>
        <w:keepNext w:val="0"/>
        <w:keepLines w:val="0"/>
        <w:widowControl w:val="0"/>
        <w:shd w:val="clear" w:color="auto" w:fill="auto"/>
        <w:bidi w:val="0"/>
        <w:spacing w:before="0" w:after="220" w:line="336"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0" w:line="336" w:lineRule="exact"/>
        <w:ind w:left="0" w:right="0" w:firstLine="0"/>
        <w:jc w:val="left"/>
      </w:pPr>
      <w:bookmarkStart w:id="1967" w:name="bookmark1967"/>
      <w:bookmarkStart w:id="1968" w:name="bookmark1968"/>
      <w:bookmarkStart w:id="1969" w:name="bookmark1969"/>
      <w:r>
        <w:rPr>
          <w:color w:val="000000"/>
          <w:spacing w:val="0"/>
          <w:w w:val="100"/>
          <w:position w:val="0"/>
        </w:rPr>
        <w:t>十四、承诺及或有事项</w:t>
      </w:r>
      <w:bookmarkEnd w:id="1967"/>
      <w:bookmarkEnd w:id="1968"/>
      <w:bookmarkEnd w:id="1969"/>
    </w:p>
    <w:p>
      <w:pPr>
        <w:pStyle w:val="Style36"/>
        <w:keepNext/>
        <w:keepLines/>
        <w:widowControl w:val="0"/>
        <w:shd w:val="clear" w:color="auto" w:fill="auto"/>
        <w:bidi w:val="0"/>
        <w:spacing w:before="0" w:after="80" w:line="336" w:lineRule="exact"/>
        <w:ind w:left="0" w:right="0" w:firstLine="0"/>
        <w:jc w:val="left"/>
      </w:pPr>
      <w:bookmarkStart w:id="1967" w:name="bookmark1967"/>
      <w:bookmarkStart w:id="1968" w:name="bookmark1968"/>
      <w:bookmarkStart w:id="1970" w:name="bookmark1970"/>
      <w:bookmarkStart w:id="1971" w:name="bookmark1971"/>
      <w:r>
        <w:rPr>
          <w:color w:val="000000"/>
          <w:spacing w:val="0"/>
          <w:w w:val="100"/>
          <w:position w:val="0"/>
        </w:rPr>
        <w:t>1</w:t>
      </w:r>
      <w:bookmarkEnd w:id="1970"/>
      <w:r>
        <w:rPr>
          <w:color w:val="000000"/>
          <w:spacing w:val="0"/>
          <w:w w:val="100"/>
          <w:position w:val="0"/>
        </w:rPr>
        <w:t>、重要承诺事项</w:t>
      </w:r>
      <w:bookmarkEnd w:id="1967"/>
      <w:bookmarkEnd w:id="1968"/>
      <w:bookmarkEnd w:id="19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）截至本财务报告批准报出日，公司尚未履行完的出资义务明细如下:</w:t>
      </w:r>
    </w:p>
    <w:tbl>
      <w:tblPr>
        <w:tblOverlap w:val="never"/>
        <w:jc w:val="center"/>
        <w:tblLayout w:type="fixed"/>
      </w:tblPr>
      <w:tblGrid>
        <w:gridCol w:w="3106"/>
        <w:gridCol w:w="2179"/>
        <w:gridCol w:w="1709"/>
        <w:gridCol w:w="1901"/>
      </w:tblGrid>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注册 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认缴 出资额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截至报表 日出资额</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杭州富春云科技有限公司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 xml:space="preserve">125,000.00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125,000.00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99,500.00 </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杭州赛云电竞科技有限公司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1,530.00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上海撷星信息技术有限公司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1,200.00 </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浙江淘小天科技有限公司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1,600.00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杭州乐悦互娱科技有限公司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杭州思郁网络科技有限公司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杭州博趣文化传媒有限公司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深圳市天天爱科技有限公司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成都爱友乐科技有限公司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深圳爱友乐科技有限公司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安徽爱友乐科技有限公司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边锋老友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杭州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杭州欧若拉网络科技有限公司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r>
              <w:rPr>
                <w:color w:val="000000"/>
                <w:spacing w:val="0"/>
                <w:w w:val="100"/>
                <w:position w:val="0"/>
                <w:sz w:val="18"/>
                <w:szCs w:val="18"/>
              </w:rPr>
              <w:t>万元</w:t>
            </w: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上海力傲网络科技有限公司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r>
              <w:rPr>
                <w:color w:val="000000"/>
                <w:spacing w:val="0"/>
                <w:w w:val="100"/>
                <w:position w:val="0"/>
                <w:sz w:val="18"/>
                <w:szCs w:val="18"/>
              </w:rPr>
              <w:t>万元</w:t>
            </w:r>
          </w:p>
        </w:tc>
      </w:tr>
    </w:tbl>
    <w:p>
      <w:pPr>
        <w:spacing w:lineRule="exact" w:line="1"/>
        <w:rPr>
          <w:sz w:val="2"/>
          <w:szCs w:val="2"/>
        </w:rPr>
      </w:pPr>
      <w:r>
        <w:br w:type="page"/>
      </w:r>
    </w:p>
    <w:tbl>
      <w:tblPr>
        <w:tblOverlap w:val="never"/>
        <w:jc w:val="center"/>
        <w:tblLayout w:type="fixed"/>
      </w:tblPr>
      <w:tblGrid>
        <w:gridCol w:w="3120"/>
        <w:gridCol w:w="2179"/>
        <w:gridCol w:w="1709"/>
        <w:gridCol w:w="1901"/>
      </w:tblGrid>
      <w:tr>
        <w:trPr>
          <w:trHeight w:val="4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台州市零壹智能科技有限公司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杭州边趣网络技术有限公司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安徽橙巨星网络科技有限公司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邯郸公羊网络科技有限公司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杭州边瑞网络技术有限公司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杭州边杭网络技术有限公司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杭州边智网络技术有限公司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杭州边奇网络技术有限公司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杭州边安网络技术有限公司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杭州边盛网络技术有限公司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杭州边善网络技术有限公司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杭州边醉网络技术有限公司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杭州向辉网络科技有限公司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杭州启芳网络科技有限公司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杭州齐盛网络科技有限公司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杭州轩铭网络科技有限公司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杭州光鸣网络技术有限公司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杭州翼缘网络技术有限公司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杭州信认网络技术有限公司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杭州众齐网络技术有限公司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杭州风享网络技术有限公司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杭州茗竞网络技术有限公司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杭州中禹网络技术有限公司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杭州铭舜网络技术有限公司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杭州尚氪网络技术有限公司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杭州德逸网络技术有限公司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杭州苕华网络技术有限公司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杭州山节网络技术有限公司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杭州简兮网络技术有限公司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435" w:right="708" w:bottom="1490" w:left="1199" w:header="0" w:footer="3" w:gutter="0"/>
          <w:cols w:space="720"/>
          <w:noEndnote/>
          <w:rtlGutter w:val="0"/>
          <w:docGrid w:linePitch="360"/>
        </w:sectPr>
      </w:pPr>
    </w:p>
    <w:p>
      <w:pPr>
        <w:widowControl w:val="0"/>
        <w:spacing w:after="179" w:line="1" w:lineRule="exact"/>
      </w:pPr>
    </w:p>
    <w:tbl>
      <w:tblPr>
        <w:tblOverlap w:val="never"/>
        <w:jc w:val="center"/>
        <w:tblLayout w:type="fixed"/>
      </w:tblPr>
      <w:tblGrid>
        <w:gridCol w:w="3120"/>
        <w:gridCol w:w="2179"/>
        <w:gridCol w:w="1709"/>
        <w:gridCol w:w="1901"/>
      </w:tblGrid>
      <w:tr>
        <w:trPr>
          <w:trHeight w:val="4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杭州扬水网络技术有限公司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上饶市中璇网络技术有限公司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杭州守柔网络技术有限公司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杭州速盟网络技术有限公司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杭州沸谷网络技术有限公司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上海学锋教育科技有限公司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杭州然趣网络技术有限公司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杭州早麓网络技术有限公司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w:t>
            </w: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上饶市梦友科技有限公司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8"/>
                <w:szCs w:val="18"/>
              </w:rPr>
              <w:t>万元</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398" w:lineRule="exact"/>
        <w:ind w:left="1000" w:right="0" w:firstLine="420"/>
        <w:jc w:val="both"/>
      </w:pPr>
      <w:r>
        <w:rPr>
          <w:color w:val="000000"/>
          <w:spacing w:val="0"/>
          <w:w w:val="100"/>
          <w:position w:val="0"/>
        </w:rPr>
        <w:t>根据上述公司章程的有关规定，公司及其子公司对上述公司的出资需在承诺截止日期到期之 前缴款到位。</w:t>
      </w:r>
    </w:p>
    <w:p>
      <w:pPr>
        <w:pStyle w:val="Style5"/>
        <w:keepNext w:val="0"/>
        <w:keepLines w:val="0"/>
        <w:widowControl w:val="0"/>
        <w:numPr>
          <w:ilvl w:val="0"/>
          <w:numId w:val="223"/>
        </w:numPr>
        <w:shd w:val="clear" w:color="auto" w:fill="auto"/>
        <w:bidi w:val="0"/>
        <w:spacing w:before="0" w:after="0" w:line="400" w:lineRule="exact"/>
        <w:ind w:left="1420" w:right="0" w:firstLine="0"/>
        <w:jc w:val="left"/>
      </w:pPr>
      <w:bookmarkStart w:id="1972" w:name="bookmark1972"/>
      <w:bookmarkEnd w:id="1972"/>
      <w:r>
        <w:rPr>
          <w:color w:val="000000"/>
          <w:spacing w:val="0"/>
          <w:w w:val="100"/>
          <w:position w:val="0"/>
        </w:rPr>
        <w:t>已签订的正在或准备履行的租赁合同及财务影响</w:t>
      </w:r>
    </w:p>
    <w:p>
      <w:pPr>
        <w:pStyle w:val="Style5"/>
        <w:keepNext w:val="0"/>
        <w:keepLines w:val="0"/>
        <w:widowControl w:val="0"/>
        <w:shd w:val="clear" w:color="auto" w:fill="auto"/>
        <w:bidi w:val="0"/>
        <w:spacing w:before="0" w:after="360" w:line="400" w:lineRule="exact"/>
        <w:ind w:left="1000" w:right="0" w:firstLine="420"/>
        <w:jc w:val="both"/>
      </w:pPr>
      <w:r>
        <w:rPr>
          <w:color w:val="000000"/>
          <w:spacing w:val="0"/>
          <w:w w:val="100"/>
          <w:position w:val="0"/>
        </w:rPr>
        <w:t>根据全资子公司杭州富春云科技有限公司于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日与中国电信股份有限公司 杭州分公司签订的《数据中心合作服务协议》，杭州富春云科技有限公司向中国电信股份有限公司 杭州分公司提供园区内</w:t>
      </w:r>
      <w:r>
        <w:rPr>
          <w:rFonts w:ascii="Times New Roman" w:eastAsia="Times New Roman" w:hAnsi="Times New Roman" w:cs="Times New Roman"/>
          <w:color w:val="000000"/>
          <w:spacing w:val="0"/>
          <w:w w:val="100"/>
          <w:position w:val="0"/>
        </w:rPr>
        <w:t>B</w:t>
      </w:r>
      <w:r>
        <w:rPr>
          <w:color w:val="000000"/>
          <w:spacing w:val="0"/>
          <w:w w:val="100"/>
          <w:position w:val="0"/>
        </w:rPr>
        <w:t>区、</w:t>
      </w:r>
      <w:r>
        <w:rPr>
          <w:rFonts w:ascii="Times New Roman" w:eastAsia="Times New Roman" w:hAnsi="Times New Roman" w:cs="Times New Roman"/>
          <w:color w:val="000000"/>
          <w:spacing w:val="0"/>
          <w:w w:val="100"/>
          <w:position w:val="0"/>
        </w:rPr>
        <w:t>D</w:t>
      </w:r>
      <w:r>
        <w:rPr>
          <w:color w:val="000000"/>
          <w:spacing w:val="0"/>
          <w:w w:val="100"/>
          <w:position w:val="0"/>
        </w:rPr>
        <w:t>区的</w:t>
      </w:r>
      <w:r>
        <w:rPr>
          <w:rFonts w:ascii="Times New Roman" w:eastAsia="Times New Roman" w:hAnsi="Times New Roman" w:cs="Times New Roman"/>
          <w:color w:val="000000"/>
          <w:spacing w:val="0"/>
          <w:w w:val="100"/>
          <w:position w:val="0"/>
        </w:rPr>
        <w:t>IDC(Internet Data Center</w:t>
      </w:r>
      <w:r>
        <w:rPr>
          <w:color w:val="000000"/>
          <w:spacing w:val="0"/>
          <w:w w:val="100"/>
          <w:position w:val="0"/>
        </w:rPr>
        <w:t>，</w:t>
      </w:r>
      <w:r>
        <w:rPr>
          <w:color w:val="000000"/>
          <w:spacing w:val="0"/>
          <w:w w:val="100"/>
          <w:position w:val="0"/>
        </w:rPr>
        <w:t>互联网数据中心</w:t>
      </w:r>
      <w:r>
        <w:rPr>
          <w:rFonts w:ascii="Times New Roman" w:eastAsia="Times New Roman" w:hAnsi="Times New Roman" w:cs="Times New Roman"/>
          <w:color w:val="000000"/>
          <w:spacing w:val="0"/>
          <w:w w:val="100"/>
          <w:position w:val="0"/>
        </w:rPr>
        <w:t>)</w:t>
      </w:r>
      <w:r>
        <w:rPr>
          <w:color w:val="000000"/>
          <w:spacing w:val="0"/>
          <w:w w:val="100"/>
          <w:position w:val="0"/>
        </w:rPr>
        <w:t>机柜租赁服务， 最终用户为阿里巴巴</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有限公司。协议约定机柜租赁期为验收通过、实际交付之日起</w:t>
      </w:r>
      <w:r>
        <w:rPr>
          <w:rFonts w:ascii="Times New Roman" w:eastAsia="Times New Roman" w:hAnsi="Times New Roman" w:cs="Times New Roman"/>
          <w:color w:val="000000"/>
          <w:spacing w:val="0"/>
          <w:w w:val="100"/>
          <w:position w:val="0"/>
        </w:rPr>
        <w:t>6</w:t>
      </w:r>
      <w:r>
        <w:rPr>
          <w:color w:val="000000"/>
          <w:spacing w:val="0"/>
          <w:w w:val="100"/>
          <w:position w:val="0"/>
        </w:rPr>
        <w:t>年, 可续期</w:t>
      </w:r>
      <w:r>
        <w:rPr>
          <w:rFonts w:ascii="Times New Roman" w:eastAsia="Times New Roman" w:hAnsi="Times New Roman" w:cs="Times New Roman"/>
          <w:color w:val="000000"/>
          <w:spacing w:val="0"/>
          <w:w w:val="100"/>
          <w:position w:val="0"/>
        </w:rPr>
        <w:t>2</w:t>
      </w:r>
      <w:r>
        <w:rPr>
          <w:color w:val="000000"/>
          <w:spacing w:val="0"/>
          <w:w w:val="100"/>
          <w:position w:val="0"/>
        </w:rPr>
        <w:t>年，预计年度机柜租赁费用约人民币</w:t>
      </w:r>
      <w:r>
        <w:rPr>
          <w:rFonts w:ascii="Times New Roman" w:eastAsia="Times New Roman" w:hAnsi="Times New Roman" w:cs="Times New Roman"/>
          <w:color w:val="000000"/>
          <w:spacing w:val="0"/>
          <w:w w:val="100"/>
          <w:position w:val="0"/>
        </w:rPr>
        <w:t>1</w:t>
      </w:r>
      <w:r>
        <w:rPr>
          <w:color w:val="000000"/>
          <w:spacing w:val="0"/>
          <w:w w:val="100"/>
          <w:position w:val="0"/>
        </w:rPr>
        <w:t>亿元。本期杭州富春云科技有限公司正在履行 上述机柜租赁服务，该租赁合同预计会对公司经营产生积极影响和产生稳定的现金流。</w:t>
      </w:r>
    </w:p>
    <w:p>
      <w:pPr>
        <w:pStyle w:val="Style36"/>
        <w:keepNext/>
        <w:keepLines/>
        <w:widowControl w:val="0"/>
        <w:shd w:val="clear" w:color="auto" w:fill="auto"/>
        <w:bidi w:val="0"/>
        <w:spacing w:before="0" w:after="100" w:line="240" w:lineRule="auto"/>
        <w:ind w:left="0" w:right="0" w:firstLine="1000"/>
        <w:jc w:val="left"/>
      </w:pPr>
      <w:bookmarkStart w:id="1973" w:name="bookmark1973"/>
      <w:bookmarkStart w:id="1974" w:name="bookmark1974"/>
      <w:bookmarkStart w:id="1975" w:name="bookmark1975"/>
      <w:bookmarkStart w:id="1976" w:name="bookmark1976"/>
      <w:r>
        <w:rPr>
          <w:color w:val="000000"/>
          <w:spacing w:val="0"/>
          <w:w w:val="100"/>
          <w:position w:val="0"/>
        </w:rPr>
        <w:t>2</w:t>
      </w:r>
      <w:bookmarkEnd w:id="1975"/>
      <w:r>
        <w:rPr>
          <w:color w:val="000000"/>
          <w:spacing w:val="0"/>
          <w:w w:val="100"/>
          <w:position w:val="0"/>
        </w:rPr>
        <w:t>、或有事项</w:t>
      </w:r>
      <w:bookmarkEnd w:id="1973"/>
      <w:bookmarkEnd w:id="1974"/>
      <w:bookmarkEnd w:id="1976"/>
    </w:p>
    <w:p>
      <w:pPr>
        <w:pStyle w:val="Style36"/>
        <w:keepNext/>
        <w:keepLines/>
        <w:widowControl w:val="0"/>
        <w:shd w:val="clear" w:color="auto" w:fill="auto"/>
        <w:bidi w:val="0"/>
        <w:spacing w:before="0" w:after="100" w:line="240" w:lineRule="auto"/>
        <w:ind w:left="0" w:right="0" w:firstLine="1000"/>
        <w:jc w:val="left"/>
      </w:pPr>
      <w:bookmarkStart w:id="1973" w:name="bookmark1973"/>
      <w:bookmarkStart w:id="1974" w:name="bookmark1974"/>
      <w:bookmarkStart w:id="1977" w:name="bookmark1977"/>
      <w:r>
        <w:rPr>
          <w:color w:val="000000"/>
          <w:spacing w:val="0"/>
          <w:w w:val="100"/>
          <w:position w:val="0"/>
        </w:rPr>
        <w:t>(1).</w:t>
      </w:r>
      <w:r>
        <w:rPr>
          <w:color w:val="000000"/>
          <w:spacing w:val="0"/>
          <w:w w:val="100"/>
          <w:position w:val="0"/>
        </w:rPr>
        <w:t>资产负债表日存在的重要或有事项</w:t>
      </w:r>
      <w:bookmarkEnd w:id="1973"/>
      <w:bookmarkEnd w:id="1974"/>
      <w:bookmarkEnd w:id="1977"/>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225"/>
        </w:numPr>
        <w:shd w:val="clear" w:color="auto" w:fill="auto"/>
        <w:bidi w:val="0"/>
        <w:spacing w:before="0" w:after="0" w:line="240" w:lineRule="auto"/>
        <w:ind w:left="1200" w:right="0" w:firstLine="0"/>
        <w:jc w:val="left"/>
      </w:pPr>
      <w:bookmarkStart w:id="1978" w:name="bookmark1978"/>
      <w:bookmarkEnd w:id="1978"/>
      <w:r>
        <w:rPr>
          <w:color w:val="000000"/>
          <w:spacing w:val="0"/>
          <w:w w:val="100"/>
          <w:position w:val="0"/>
        </w:rPr>
        <w:t>未决诉讼仲裁形成的或有负债及其财务影响</w:t>
      </w:r>
    </w:p>
    <w:p>
      <w:pPr>
        <w:pStyle w:val="Style5"/>
        <w:keepNext w:val="0"/>
        <w:keepLines w:val="0"/>
        <w:widowControl w:val="0"/>
        <w:numPr>
          <w:ilvl w:val="0"/>
          <w:numId w:val="227"/>
        </w:numPr>
        <w:shd w:val="clear" w:color="auto" w:fill="auto"/>
        <w:tabs>
          <w:tab w:pos="1581" w:val="left"/>
        </w:tabs>
        <w:bidi w:val="0"/>
        <w:spacing w:before="0" w:after="0" w:line="410" w:lineRule="exact"/>
        <w:ind w:left="1000" w:right="0" w:firstLine="200"/>
        <w:jc w:val="both"/>
      </w:pPr>
      <w:bookmarkStart w:id="1979" w:name="bookmark1979"/>
      <w:bookmarkEnd w:id="1979"/>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日，浙数文化集团股份有限公司与上海霏澄网络科技有限公司签订《浙江 东方星空数据科技有限公司</w:t>
      </w:r>
      <w:r>
        <w:rPr>
          <w:rFonts w:ascii="Times New Roman" w:eastAsia="Times New Roman" w:hAnsi="Times New Roman" w:cs="Times New Roman"/>
          <w:color w:val="000000"/>
          <w:spacing w:val="0"/>
          <w:w w:val="100"/>
          <w:position w:val="0"/>
        </w:rPr>
        <w:t>41%</w:t>
      </w:r>
      <w:r>
        <w:rPr>
          <w:color w:val="000000"/>
          <w:spacing w:val="0"/>
          <w:w w:val="100"/>
          <w:position w:val="0"/>
        </w:rPr>
        <w:t>股权交易合同》，浙数文化集团股份有限公司按照合同约定将浙 江东方星空数据科技有限公司</w:t>
      </w:r>
      <w:r>
        <w:rPr>
          <w:rFonts w:ascii="Times New Roman" w:eastAsia="Times New Roman" w:hAnsi="Times New Roman" w:cs="Times New Roman"/>
          <w:color w:val="000000"/>
          <w:spacing w:val="0"/>
          <w:w w:val="100"/>
          <w:position w:val="0"/>
        </w:rPr>
        <w:t>41%</w:t>
      </w:r>
      <w:r>
        <w:rPr>
          <w:color w:val="000000"/>
          <w:spacing w:val="0"/>
          <w:w w:val="100"/>
          <w:position w:val="0"/>
        </w:rPr>
        <w:t>股权过户给上海霏澄网络科技有限公司，但上海霏澄网络科技 有限公司未完全履行相关义务。后双方于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月经协商达成《债务重组框架协议》。债务重 组协议期满，上海霏澄网络科技有限公司仍不履行债务抵偿计划，亦未支付任何债务重组收益， 并明确表示无法按期履行债务抵偿计划，亦无法足额支付剩余价款。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日，浙报数 字文化集团股份有限公司于浙江省杭州市下城区人民法院起诉上海霏澄网络科技有限公司，法院 判令确认上述事实，并判决上海霏澄网络科技有限公司支付浙报数字文化股权转让款、债务重组 收益、违约金共计</w:t>
      </w:r>
      <w:r>
        <w:rPr>
          <w:rFonts w:ascii="Times New Roman" w:eastAsia="Times New Roman" w:hAnsi="Times New Roman" w:cs="Times New Roman"/>
          <w:color w:val="000000"/>
          <w:spacing w:val="0"/>
          <w:w w:val="100"/>
          <w:position w:val="0"/>
        </w:rPr>
        <w:t>3,463,703.83</w:t>
      </w:r>
      <w:r>
        <w:rPr>
          <w:color w:val="000000"/>
          <w:spacing w:val="0"/>
          <w:w w:val="100"/>
          <w:position w:val="0"/>
        </w:rPr>
        <w:t>元。截至本财务报告批准报出日，上海霏澄网络科技有限公司仍 未支付上述款项，公司已对其已全额计提坏账。</w:t>
      </w:r>
    </w:p>
    <w:p>
      <w:pPr>
        <w:pStyle w:val="Style5"/>
        <w:keepNext w:val="0"/>
        <w:keepLines w:val="0"/>
        <w:widowControl w:val="0"/>
        <w:numPr>
          <w:ilvl w:val="0"/>
          <w:numId w:val="227"/>
        </w:numPr>
        <w:shd w:val="clear" w:color="auto" w:fill="auto"/>
        <w:tabs>
          <w:tab w:pos="1370" w:val="left"/>
        </w:tabs>
        <w:bidi w:val="0"/>
        <w:spacing w:before="0" w:after="0" w:line="410" w:lineRule="exact"/>
        <w:ind w:left="1000" w:right="0" w:firstLine="200"/>
        <w:jc w:val="both"/>
      </w:pPr>
      <w:bookmarkStart w:id="1980" w:name="bookmark1980"/>
      <w:bookmarkEnd w:id="1980"/>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日，智冠科技股份有限公司向台湾智慧财产法院起诉子公司杭州边锋网络技 </w:t>
      </w:r>
      <w:r>
        <w:rPr>
          <w:color w:val="000000"/>
          <w:spacing w:val="0"/>
          <w:w w:val="100"/>
          <w:position w:val="0"/>
        </w:rPr>
        <w:t>术有限公司制作发行的《侠客风云传》单机版及</w:t>
      </w:r>
      <w:r>
        <w:rPr>
          <w:rFonts w:ascii="Times New Roman" w:eastAsia="Times New Roman" w:hAnsi="Times New Roman" w:cs="Times New Roman"/>
          <w:color w:val="000000"/>
          <w:spacing w:val="0"/>
          <w:w w:val="100"/>
          <w:position w:val="0"/>
        </w:rPr>
        <w:t>online</w:t>
      </w:r>
      <w:r>
        <w:rPr>
          <w:color w:val="000000"/>
          <w:spacing w:val="0"/>
          <w:w w:val="100"/>
          <w:position w:val="0"/>
        </w:rPr>
        <w:t>版侵犯其游戏《武林群侠传》的著作权， 要求杭州边锋网络停止侵权，并赔偿新台币</w:t>
      </w:r>
      <w:r>
        <w:rPr>
          <w:rFonts w:ascii="Times New Roman" w:eastAsia="Times New Roman" w:hAnsi="Times New Roman" w:cs="Times New Roman"/>
          <w:color w:val="000000"/>
          <w:spacing w:val="0"/>
          <w:w w:val="100"/>
          <w:position w:val="0"/>
        </w:rPr>
        <w:t>165</w:t>
      </w:r>
      <w:r>
        <w:rPr>
          <w:color w:val="000000"/>
          <w:spacing w:val="0"/>
          <w:w w:val="100"/>
          <w:position w:val="0"/>
        </w:rPr>
        <w:t>万元（折合人民币</w:t>
      </w:r>
      <w:r>
        <w:rPr>
          <w:rFonts w:ascii="Times New Roman" w:eastAsia="Times New Roman" w:hAnsi="Times New Roman" w:cs="Times New Roman"/>
          <w:color w:val="000000"/>
          <w:spacing w:val="0"/>
          <w:w w:val="100"/>
          <w:position w:val="0"/>
        </w:rPr>
        <w:t>38.30</w:t>
      </w:r>
      <w:r>
        <w:rPr>
          <w:color w:val="000000"/>
          <w:spacing w:val="0"/>
          <w:w w:val="100"/>
          <w:position w:val="0"/>
        </w:rPr>
        <w:t>万元）及相应利息、承 担诉讼费用。截至本财务报告批准报出日，该案仍处于一审未开庭状态。</w:t>
      </w:r>
    </w:p>
    <w:p>
      <w:pPr>
        <w:pStyle w:val="Style5"/>
        <w:keepNext w:val="0"/>
        <w:keepLines w:val="0"/>
        <w:widowControl w:val="0"/>
        <w:numPr>
          <w:ilvl w:val="0"/>
          <w:numId w:val="225"/>
        </w:numPr>
        <w:shd w:val="clear" w:color="auto" w:fill="auto"/>
        <w:bidi w:val="0"/>
        <w:spacing w:before="0" w:after="0" w:line="410" w:lineRule="exact"/>
        <w:ind w:left="1200" w:right="0" w:firstLine="0"/>
        <w:jc w:val="left"/>
      </w:pPr>
      <w:bookmarkStart w:id="1981" w:name="bookmark1981"/>
      <w:bookmarkEnd w:id="1981"/>
      <w:r>
        <w:rPr>
          <w:color w:val="000000"/>
          <w:spacing w:val="0"/>
          <w:w w:val="100"/>
          <w:position w:val="0"/>
        </w:rPr>
        <w:t>未决诉讼仲裁形成的或有资产及其财务影响</w:t>
      </w:r>
    </w:p>
    <w:p>
      <w:pPr>
        <w:pStyle w:val="Style5"/>
        <w:keepNext w:val="0"/>
        <w:keepLines w:val="0"/>
        <w:widowControl w:val="0"/>
        <w:shd w:val="clear" w:color="auto" w:fill="auto"/>
        <w:bidi w:val="0"/>
        <w:spacing w:before="0" w:after="460" w:line="410" w:lineRule="exact"/>
        <w:ind w:left="1000" w:right="0" w:firstLine="200"/>
        <w:jc w:val="both"/>
      </w:pPr>
      <w:r>
        <w:rPr>
          <w:color w:val="000000"/>
          <w:spacing w:val="0"/>
          <w:w w:val="100"/>
          <w:position w:val="0"/>
        </w:rPr>
        <w:t>子公司杭州边锋网络技术有限公司就旗下签约主播杜斌违法双方签订的《游戏主播独家合作协 议》在其他直播平台上进行直播一事，于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月向法院提出诉讼请求，要求杜斌向杭州边锋 网络技术有限公司支付违约金</w:t>
      </w:r>
      <w:r>
        <w:rPr>
          <w:rFonts w:ascii="Times New Roman" w:eastAsia="Times New Roman" w:hAnsi="Times New Roman" w:cs="Times New Roman"/>
          <w:color w:val="000000"/>
          <w:spacing w:val="0"/>
          <w:w w:val="100"/>
          <w:position w:val="0"/>
        </w:rPr>
        <w:t>500</w:t>
      </w:r>
      <w:r>
        <w:rPr>
          <w:color w:val="000000"/>
          <w:spacing w:val="0"/>
          <w:w w:val="100"/>
          <w:position w:val="0"/>
        </w:rPr>
        <w:t xml:space="preserve">万元，并返还杭州边锋网络技术有限公司已支付的合作费用 </w:t>
      </w:r>
      <w:r>
        <w:rPr>
          <w:rFonts w:ascii="Times New Roman" w:eastAsia="Times New Roman" w:hAnsi="Times New Roman" w:cs="Times New Roman"/>
          <w:color w:val="000000"/>
          <w:spacing w:val="0"/>
          <w:w w:val="100"/>
          <w:position w:val="0"/>
        </w:rPr>
        <w:t>1,036,501.83</w:t>
      </w:r>
      <w:r>
        <w:rPr>
          <w:color w:val="000000"/>
          <w:spacing w:val="0"/>
          <w:w w:val="100"/>
          <w:position w:val="0"/>
        </w:rPr>
        <w:t>元。截至本财务报告批准报出日，该案仍处于开庭审理阶段，未判决。</w:t>
      </w:r>
    </w:p>
    <w:p>
      <w:pPr>
        <w:pStyle w:val="Style36"/>
        <w:keepNext/>
        <w:keepLines/>
        <w:widowControl w:val="0"/>
        <w:shd w:val="clear" w:color="auto" w:fill="auto"/>
        <w:bidi w:val="0"/>
        <w:spacing w:before="0" w:after="80" w:line="240" w:lineRule="auto"/>
        <w:ind w:left="0" w:right="0" w:firstLine="1000"/>
        <w:jc w:val="left"/>
      </w:pPr>
      <w:bookmarkStart w:id="1982" w:name="bookmark1982"/>
      <w:bookmarkStart w:id="1983" w:name="bookmark1983"/>
      <w:bookmarkStart w:id="1984" w:name="bookmark1984"/>
      <w:r>
        <w:rPr>
          <w:color w:val="000000"/>
          <w:spacing w:val="0"/>
          <w:w w:val="100"/>
          <w:position w:val="0"/>
        </w:rPr>
        <w:t>（2）.</w:t>
      </w:r>
      <w:r>
        <w:rPr>
          <w:color w:val="000000"/>
          <w:spacing w:val="0"/>
          <w:w w:val="100"/>
          <w:position w:val="0"/>
        </w:rPr>
        <w:t>公司没有需要披露的重要或有事项，也应予以说明：</w:t>
      </w:r>
      <w:bookmarkEnd w:id="1982"/>
      <w:bookmarkEnd w:id="1983"/>
      <w:bookmarkEnd w:id="1984"/>
    </w:p>
    <w:p>
      <w:pPr>
        <w:pStyle w:val="Style5"/>
        <w:keepNext w:val="0"/>
        <w:keepLines w:val="0"/>
        <w:widowControl w:val="0"/>
        <w:shd w:val="clear" w:color="auto" w:fill="auto"/>
        <w:bidi w:val="0"/>
        <w:spacing w:before="0" w:after="340" w:line="240" w:lineRule="auto"/>
        <w:ind w:left="0" w:right="0" w:firstLine="10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80" w:line="240" w:lineRule="auto"/>
        <w:ind w:left="0" w:right="0" w:firstLine="1000"/>
        <w:jc w:val="left"/>
      </w:pPr>
      <w:bookmarkStart w:id="1985" w:name="bookmark1985"/>
      <w:bookmarkStart w:id="1986" w:name="bookmark1986"/>
      <w:bookmarkStart w:id="1987" w:name="bookmark1987"/>
      <w:bookmarkStart w:id="1988" w:name="bookmark1988"/>
      <w:r>
        <w:rPr>
          <w:color w:val="000000"/>
          <w:spacing w:val="0"/>
          <w:w w:val="100"/>
          <w:position w:val="0"/>
        </w:rPr>
        <w:t>3</w:t>
      </w:r>
      <w:bookmarkEnd w:id="1987"/>
      <w:r>
        <w:rPr>
          <w:color w:val="000000"/>
          <w:spacing w:val="0"/>
          <w:w w:val="100"/>
          <w:position w:val="0"/>
        </w:rPr>
        <w:t>、其他</w:t>
      </w:r>
      <w:bookmarkEnd w:id="1985"/>
      <w:bookmarkEnd w:id="1986"/>
      <w:bookmarkEnd w:id="1988"/>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截至本财务报告批准报出日，公司及其子公司尚未办妥</w:t>
      </w:r>
      <w:r>
        <w:rPr>
          <w:rFonts w:ascii="Times New Roman" w:eastAsia="Times New Roman" w:hAnsi="Times New Roman" w:cs="Times New Roman"/>
          <w:color w:val="000000"/>
          <w:spacing w:val="0"/>
          <w:w w:val="100"/>
          <w:position w:val="0"/>
        </w:rPr>
        <w:t>2019</w:t>
      </w:r>
      <w:r>
        <w:rPr>
          <w:color w:val="000000"/>
          <w:spacing w:val="0"/>
          <w:w w:val="100"/>
          <w:position w:val="0"/>
        </w:rPr>
        <w:t>年度企业所得税汇算清缴。</w:t>
      </w:r>
    </w:p>
    <w:p>
      <w:pPr>
        <w:pStyle w:val="Style36"/>
        <w:keepNext/>
        <w:keepLines/>
        <w:widowControl w:val="0"/>
        <w:shd w:val="clear" w:color="auto" w:fill="auto"/>
        <w:bidi w:val="0"/>
        <w:spacing w:before="0" w:after="80" w:line="240" w:lineRule="auto"/>
        <w:ind w:left="0" w:right="0" w:firstLine="1000"/>
        <w:jc w:val="left"/>
      </w:pPr>
      <w:bookmarkStart w:id="1989" w:name="bookmark1989"/>
      <w:bookmarkStart w:id="1990" w:name="bookmark1990"/>
      <w:bookmarkStart w:id="1991" w:name="bookmark1991"/>
      <w:r>
        <w:rPr>
          <w:color w:val="000000"/>
          <w:spacing w:val="0"/>
          <w:w w:val="100"/>
          <w:position w:val="0"/>
        </w:rPr>
        <w:t>十五、资产负债表日后事项</w:t>
      </w:r>
      <w:bookmarkEnd w:id="1989"/>
      <w:bookmarkEnd w:id="1990"/>
      <w:bookmarkEnd w:id="1991"/>
    </w:p>
    <w:p>
      <w:pPr>
        <w:pStyle w:val="Style36"/>
        <w:keepNext/>
        <w:keepLines/>
        <w:widowControl w:val="0"/>
        <w:shd w:val="clear" w:color="auto" w:fill="auto"/>
        <w:bidi w:val="0"/>
        <w:spacing w:before="0" w:after="80" w:line="240" w:lineRule="auto"/>
        <w:ind w:left="0" w:right="0" w:firstLine="1000"/>
        <w:jc w:val="left"/>
      </w:pPr>
      <w:bookmarkStart w:id="1989" w:name="bookmark1989"/>
      <w:bookmarkStart w:id="1990" w:name="bookmark1990"/>
      <w:bookmarkStart w:id="1992" w:name="bookmark1992"/>
      <w:bookmarkStart w:id="1993" w:name="bookmark1993"/>
      <w:r>
        <w:rPr>
          <w:rFonts w:ascii="Calibri" w:eastAsia="Calibri" w:hAnsi="Calibri" w:cs="Calibri"/>
          <w:color w:val="000000"/>
          <w:spacing w:val="0"/>
          <w:w w:val="100"/>
          <w:position w:val="0"/>
          <w:sz w:val="20"/>
          <w:szCs w:val="20"/>
        </w:rPr>
        <w:t>1</w:t>
      </w:r>
      <w:bookmarkEnd w:id="1992"/>
      <w:r>
        <w:rPr>
          <w:color w:val="000000"/>
          <w:spacing w:val="0"/>
          <w:w w:val="100"/>
          <w:position w:val="0"/>
        </w:rPr>
        <w:t>、重要的非调整事项</w:t>
      </w:r>
      <w:bookmarkEnd w:id="1989"/>
      <w:bookmarkEnd w:id="1990"/>
      <w:bookmarkEnd w:id="1993"/>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434"/>
        <w:gridCol w:w="3950"/>
        <w:gridCol w:w="1704"/>
        <w:gridCol w:w="2198"/>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对财务状况和经 营成果的影响数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无法估计影响数的 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日，公司计划通过上海证 券交易所交易系统在未来</w:t>
            </w:r>
            <w:r>
              <w:rPr>
                <w:rFonts w:ascii="Times New Roman" w:eastAsia="Times New Roman" w:hAnsi="Times New Roman" w:cs="Times New Roman"/>
                <w:color w:val="000000"/>
                <w:spacing w:val="0"/>
                <w:w w:val="100"/>
                <w:position w:val="0"/>
              </w:rPr>
              <w:t>6</w:t>
            </w:r>
            <w:r>
              <w:rPr>
                <w:color w:val="000000"/>
                <w:spacing w:val="0"/>
                <w:w w:val="100"/>
                <w:position w:val="0"/>
              </w:rPr>
              <w:t>个月内增持罗 顿发展股份有限公司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以下简称罗顿发展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股份，累计增持金额不少于</w:t>
            </w:r>
            <w:r>
              <w:rPr>
                <w:rFonts w:ascii="Times New Roman" w:eastAsia="Times New Roman" w:hAnsi="Times New Roman" w:cs="Times New Roman"/>
                <w:color w:val="000000"/>
                <w:spacing w:val="0"/>
                <w:w w:val="100"/>
                <w:position w:val="0"/>
              </w:rPr>
              <w:t>2,500</w:t>
            </w:r>
            <w:r>
              <w:rPr>
                <w:color w:val="000000"/>
                <w:spacing w:val="0"/>
                <w:w w:val="100"/>
                <w:position w:val="0"/>
              </w:rPr>
              <w:t>万元人 民币</w:t>
            </w:r>
            <w:r>
              <w:rPr>
                <w:rFonts w:ascii="Times New Roman" w:eastAsia="Times New Roman" w:hAnsi="Times New Roman" w:cs="Times New Roman"/>
                <w:color w:val="000000"/>
                <w:spacing w:val="0"/>
                <w:w w:val="100"/>
                <w:position w:val="0"/>
              </w:rPr>
              <w:t>（</w:t>
            </w:r>
            <w:r>
              <w:rPr>
                <w:color w:val="000000"/>
                <w:spacing w:val="0"/>
                <w:w w:val="100"/>
                <w:position w:val="0"/>
              </w:rPr>
              <w:t>含本数</w:t>
            </w:r>
            <w:r>
              <w:rPr>
                <w:rFonts w:ascii="Times New Roman" w:eastAsia="Times New Roman" w:hAnsi="Times New Roman" w:cs="Times New Roman"/>
                <w:color w:val="000000"/>
                <w:spacing w:val="0"/>
                <w:w w:val="100"/>
                <w:position w:val="0"/>
              </w:rPr>
              <w:t>）</w:t>
            </w:r>
            <w:r>
              <w:rPr>
                <w:color w:val="000000"/>
                <w:spacing w:val="0"/>
                <w:w w:val="100"/>
                <w:position w:val="0"/>
              </w:rPr>
              <w:t>，不超过</w:t>
            </w:r>
            <w:r>
              <w:rPr>
                <w:rFonts w:ascii="Times New Roman" w:eastAsia="Times New Roman" w:hAnsi="Times New Roman" w:cs="Times New Roman"/>
                <w:color w:val="000000"/>
                <w:spacing w:val="0"/>
                <w:w w:val="100"/>
                <w:position w:val="0"/>
              </w:rPr>
              <w:t>5,000</w:t>
            </w:r>
            <w:r>
              <w:rPr>
                <w:color w:val="000000"/>
                <w:spacing w:val="0"/>
                <w:w w:val="100"/>
                <w:position w:val="0"/>
              </w:rPr>
              <w:t xml:space="preserve">万元人民币 </w:t>
            </w:r>
            <w:r>
              <w:rPr>
                <w:rFonts w:ascii="Times New Roman" w:eastAsia="Times New Roman" w:hAnsi="Times New Roman" w:cs="Times New Roman"/>
                <w:color w:val="000000"/>
                <w:spacing w:val="0"/>
                <w:w w:val="100"/>
                <w:position w:val="0"/>
              </w:rPr>
              <w:t>（</w:t>
            </w:r>
            <w:r>
              <w:rPr>
                <w:color w:val="000000"/>
                <w:spacing w:val="0"/>
                <w:w w:val="100"/>
                <w:position w:val="0"/>
              </w:rPr>
              <w:t>不含本数</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 司已累计增持罗顿发展股份</w:t>
            </w:r>
            <w:r>
              <w:rPr>
                <w:rFonts w:ascii="Times New Roman" w:eastAsia="Times New Roman" w:hAnsi="Times New Roman" w:cs="Times New Roman"/>
                <w:color w:val="000000"/>
                <w:spacing w:val="0"/>
                <w:w w:val="100"/>
                <w:position w:val="0"/>
              </w:rPr>
              <w:t>4,537,305</w:t>
            </w:r>
            <w:r>
              <w:rPr>
                <w:color w:val="000000"/>
                <w:spacing w:val="0"/>
                <w:w w:val="100"/>
                <w:position w:val="0"/>
              </w:rPr>
              <w:t>股， 占罗顿发展股份总数的</w:t>
            </w:r>
            <w:r>
              <w:rPr>
                <w:rFonts w:ascii="Times New Roman" w:eastAsia="Times New Roman" w:hAnsi="Times New Roman" w:cs="Times New Roman"/>
                <w:color w:val="000000"/>
                <w:spacing w:val="0"/>
                <w:w w:val="100"/>
                <w:position w:val="0"/>
              </w:rPr>
              <w:t>1.0335%</w:t>
            </w:r>
            <w:r>
              <w:rPr>
                <w:color w:val="000000"/>
                <w:spacing w:val="0"/>
                <w:w w:val="100"/>
                <w:position w:val="0"/>
              </w:rPr>
              <w:t>。公司及 其子公司苏州永徽隆行股权投资合伙企 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 xml:space="preserve">累计持有罗顿发展股份 </w:t>
            </w:r>
            <w:r>
              <w:rPr>
                <w:rFonts w:ascii="Times New Roman" w:eastAsia="Times New Roman" w:hAnsi="Times New Roman" w:cs="Times New Roman"/>
                <w:color w:val="000000"/>
                <w:spacing w:val="0"/>
                <w:w w:val="100"/>
                <w:position w:val="0"/>
              </w:rPr>
              <w:t>57,935,826</w:t>
            </w:r>
            <w:r>
              <w:rPr>
                <w:color w:val="000000"/>
                <w:spacing w:val="0"/>
                <w:w w:val="100"/>
                <w:position w:val="0"/>
              </w:rPr>
              <w:t xml:space="preserve">股，占罗顿发展股份总数的 </w:t>
            </w:r>
            <w:r>
              <w:rPr>
                <w:rFonts w:ascii="Times New Roman" w:eastAsia="Times New Roman" w:hAnsi="Times New Roman" w:cs="Times New Roman"/>
                <w:color w:val="000000"/>
                <w:spacing w:val="0"/>
                <w:w w:val="100"/>
                <w:position w:val="0"/>
              </w:rPr>
              <w:t>13.1969%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购买少数股东权益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日召开的第九届 董事会第十次会议审议通过的《关于边锋 网络拟收购控股子公司少数股东股权的 议案》，同意公司全资子公司杭州边锋网 络技术有限公司拟以自有资金现金方式 出资不超过人民币</w:t>
            </w:r>
            <w:r>
              <w:rPr>
                <w:rFonts w:ascii="Times New Roman" w:eastAsia="Times New Roman" w:hAnsi="Times New Roman" w:cs="Times New Roman"/>
                <w:color w:val="000000"/>
                <w:spacing w:val="0"/>
                <w:w w:val="100"/>
                <w:position w:val="0"/>
              </w:rPr>
              <w:t>34,800</w:t>
            </w:r>
            <w:r>
              <w:rPr>
                <w:color w:val="000000"/>
                <w:spacing w:val="0"/>
                <w:w w:val="100"/>
                <w:position w:val="0"/>
              </w:rPr>
              <w:t>万元收购控股 子公司杭州聚轮网络科技有限公司</w:t>
            </w:r>
            <w:r>
              <w:rPr>
                <w:rFonts w:ascii="Times New Roman" w:eastAsia="Times New Roman" w:hAnsi="Times New Roman" w:cs="Times New Roman"/>
                <w:color w:val="000000"/>
                <w:spacing w:val="0"/>
                <w:w w:val="100"/>
                <w:position w:val="0"/>
              </w:rPr>
              <w:t xml:space="preserve">60% </w:t>
            </w:r>
            <w:r>
              <w:rPr>
                <w:color w:val="000000"/>
                <w:spacing w:val="0"/>
                <w:w w:val="100"/>
                <w:position w:val="0"/>
              </w:rPr>
              <w:t>股权，收购完成后杭州聚轮网络科技有限 公司将由控股子公司成为全资子公司，不 影响公司合并范围。首期股权支付价款为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34"/>
        <w:gridCol w:w="3950"/>
        <w:gridCol w:w="1704"/>
        <w:gridCol w:w="2198"/>
      </w:tblGrid>
      <w:tr>
        <w:trPr>
          <w:trHeight w:val="8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rFonts w:ascii="Times New Roman" w:eastAsia="Times New Roman" w:hAnsi="Times New Roman" w:cs="Times New Roman"/>
                <w:color w:val="000000"/>
                <w:spacing w:val="0"/>
                <w:w w:val="100"/>
                <w:position w:val="0"/>
              </w:rPr>
              <w:t>1,200</w:t>
            </w:r>
            <w:r>
              <w:rPr>
                <w:color w:val="000000"/>
                <w:spacing w:val="0"/>
                <w:w w:val="100"/>
                <w:position w:val="0"/>
              </w:rPr>
              <w:t>万元，剩余股权价款根据杭州聚轮 网络科技有限公司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年经审计的扣除 非经常性损益的净利润进行支付。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40" w:line="240" w:lineRule="auto"/>
        <w:ind w:left="1420" w:right="0" w:firstLine="0"/>
        <w:jc w:val="both"/>
      </w:pPr>
      <w:bookmarkStart w:id="1994" w:name="bookmark1994"/>
      <w:bookmarkStart w:id="1995" w:name="bookmark1995"/>
      <w:bookmarkStart w:id="1996" w:name="bookmark1996"/>
      <w:bookmarkStart w:id="1997" w:name="bookmark1997"/>
      <w:r>
        <w:rPr>
          <w:rFonts w:ascii="Calibri" w:eastAsia="Calibri" w:hAnsi="Calibri" w:cs="Calibri"/>
          <w:color w:val="000000"/>
          <w:spacing w:val="0"/>
          <w:w w:val="100"/>
          <w:position w:val="0"/>
          <w:sz w:val="20"/>
          <w:szCs w:val="20"/>
        </w:rPr>
        <w:t>2</w:t>
      </w:r>
      <w:bookmarkEnd w:id="1996"/>
      <w:r>
        <w:rPr>
          <w:color w:val="000000"/>
          <w:spacing w:val="0"/>
          <w:w w:val="100"/>
          <w:position w:val="0"/>
        </w:rPr>
        <w:t>、利润分配情况</w:t>
      </w:r>
      <w:bookmarkEnd w:id="1994"/>
      <w:bookmarkEnd w:id="1995"/>
      <w:bookmarkEnd w:id="1997"/>
    </w:p>
    <w:p>
      <w:pPr>
        <w:pStyle w:val="Style5"/>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900" w:right="0" w:firstLine="0"/>
              <w:jc w:val="left"/>
            </w:pPr>
            <w:r>
              <w:rPr>
                <w:rFonts w:ascii="Times New Roman" w:eastAsia="Times New Roman" w:hAnsi="Times New Roman" w:cs="Times New Roman"/>
                <w:color w:val="000000"/>
                <w:spacing w:val="0"/>
                <w:w w:val="100"/>
                <w:position w:val="0"/>
              </w:rPr>
              <w:t>101,258,441.84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900" w:right="0" w:firstLine="0"/>
              <w:jc w:val="left"/>
            </w:pPr>
            <w:r>
              <w:rPr>
                <w:rFonts w:ascii="Times New Roman" w:eastAsia="Times New Roman" w:hAnsi="Times New Roman" w:cs="Times New Roman"/>
                <w:color w:val="000000"/>
                <w:spacing w:val="0"/>
                <w:w w:val="100"/>
                <w:position w:val="0"/>
              </w:rPr>
              <w:t>101,258,441.84</w:t>
            </w:r>
          </w:p>
        </w:tc>
      </w:tr>
    </w:tbl>
    <w:p>
      <w:pPr>
        <w:pStyle w:val="Style5"/>
        <w:keepNext w:val="0"/>
        <w:keepLines w:val="0"/>
        <w:widowControl w:val="0"/>
        <w:shd w:val="clear" w:color="auto" w:fill="auto"/>
        <w:bidi w:val="0"/>
        <w:spacing w:before="0" w:after="300" w:line="277" w:lineRule="exact"/>
        <w:ind w:left="1420" w:right="0" w:firstLine="0"/>
        <w:jc w:val="both"/>
      </w:pPr>
      <w:r>
        <w:rPr>
          <w:color w:val="000000"/>
          <w:spacing w:val="0"/>
          <w:w w:val="100"/>
          <w:position w:val="0"/>
        </w:rPr>
        <w:t>其他说明：根据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日公司董事会会议审议通过的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年度利润分配的预案，以截至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1,301,923,953</w:t>
      </w:r>
      <w:r>
        <w:rPr>
          <w:color w:val="000000"/>
          <w:spacing w:val="0"/>
          <w:w w:val="100"/>
          <w:position w:val="0"/>
        </w:rPr>
        <w:t>股扣减不参与利润分配的回购股份</w:t>
      </w:r>
      <w:r>
        <w:rPr>
          <w:rFonts w:ascii="Times New Roman" w:eastAsia="Times New Roman" w:hAnsi="Times New Roman" w:cs="Times New Roman"/>
          <w:color w:val="000000"/>
          <w:spacing w:val="0"/>
          <w:w w:val="100"/>
          <w:position w:val="0"/>
        </w:rPr>
        <w:t>36,193,430</w:t>
      </w:r>
      <w:r>
        <w:rPr>
          <w:color w:val="000000"/>
          <w:spacing w:val="0"/>
          <w:w w:val="100"/>
          <w:position w:val="0"/>
        </w:rPr>
        <w:t xml:space="preserve">股，即 </w:t>
      </w:r>
      <w:r>
        <w:rPr>
          <w:rFonts w:ascii="Times New Roman" w:eastAsia="Times New Roman" w:hAnsi="Times New Roman" w:cs="Times New Roman"/>
          <w:color w:val="000000"/>
          <w:spacing w:val="0"/>
          <w:w w:val="100"/>
          <w:position w:val="0"/>
        </w:rPr>
        <w:t>1,265,730,523</w:t>
      </w:r>
      <w:r>
        <w:rPr>
          <w:color w:val="000000"/>
          <w:spacing w:val="0"/>
          <w:w w:val="100"/>
          <w:position w:val="0"/>
        </w:rPr>
        <w:t>股为基数，向全体股东每股派发现金股利</w:t>
      </w:r>
      <w:r>
        <w:rPr>
          <w:rFonts w:ascii="Times New Roman" w:eastAsia="Times New Roman" w:hAnsi="Times New Roman" w:cs="Times New Roman"/>
          <w:color w:val="000000"/>
          <w:spacing w:val="0"/>
          <w:w w:val="100"/>
          <w:position w:val="0"/>
        </w:rPr>
        <w:t>0.08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，上述利润分配预案尚待年 度股东大会审议通过。</w:t>
      </w:r>
    </w:p>
    <w:p>
      <w:pPr>
        <w:pStyle w:val="Style36"/>
        <w:keepNext/>
        <w:keepLines/>
        <w:widowControl w:val="0"/>
        <w:shd w:val="clear" w:color="auto" w:fill="auto"/>
        <w:tabs>
          <w:tab w:pos="1793" w:val="left"/>
        </w:tabs>
        <w:bidi w:val="0"/>
        <w:spacing w:before="0" w:after="40" w:line="277" w:lineRule="exact"/>
        <w:ind w:left="1420" w:right="0" w:firstLine="0"/>
        <w:jc w:val="both"/>
      </w:pPr>
      <w:bookmarkStart w:id="1998" w:name="bookmark1998"/>
      <w:bookmarkStart w:id="1999" w:name="bookmark1999"/>
      <w:bookmarkStart w:id="2000" w:name="bookmark2000"/>
      <w:bookmarkStart w:id="2001" w:name="bookmark2001"/>
      <w:r>
        <w:rPr>
          <w:rFonts w:ascii="Calibri" w:eastAsia="Calibri" w:hAnsi="Calibri" w:cs="Calibri"/>
          <w:color w:val="000000"/>
          <w:spacing w:val="0"/>
          <w:w w:val="100"/>
          <w:position w:val="0"/>
          <w:sz w:val="20"/>
          <w:szCs w:val="20"/>
        </w:rPr>
        <w:t>3</w:t>
      </w:r>
      <w:bookmarkEnd w:id="2000"/>
      <w:r>
        <w:rPr>
          <w:color w:val="000000"/>
          <w:spacing w:val="0"/>
          <w:w w:val="100"/>
          <w:position w:val="0"/>
        </w:rPr>
        <w:t>、</w:t>
        <w:tab/>
        <w:t>销售退回</w:t>
      </w:r>
      <w:bookmarkEnd w:id="1998"/>
      <w:bookmarkEnd w:id="1999"/>
      <w:bookmarkEnd w:id="2001"/>
    </w:p>
    <w:p>
      <w:pPr>
        <w:pStyle w:val="Style5"/>
        <w:keepNext w:val="0"/>
        <w:keepLines w:val="0"/>
        <w:widowControl w:val="0"/>
        <w:shd w:val="clear" w:color="auto" w:fill="auto"/>
        <w:bidi w:val="0"/>
        <w:spacing w:before="0" w:after="300" w:line="277" w:lineRule="exact"/>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798" w:val="left"/>
        </w:tabs>
        <w:bidi w:val="0"/>
        <w:spacing w:before="0" w:after="40" w:line="277" w:lineRule="exact"/>
        <w:ind w:left="1420" w:right="0" w:firstLine="0"/>
        <w:jc w:val="both"/>
      </w:pPr>
      <w:bookmarkStart w:id="2002" w:name="bookmark2002"/>
      <w:bookmarkStart w:id="2003" w:name="bookmark2003"/>
      <w:bookmarkStart w:id="2004" w:name="bookmark2004"/>
      <w:bookmarkStart w:id="2005" w:name="bookmark2005"/>
      <w:r>
        <w:rPr>
          <w:rFonts w:ascii="Calibri" w:eastAsia="Calibri" w:hAnsi="Calibri" w:cs="Calibri"/>
          <w:color w:val="000000"/>
          <w:spacing w:val="0"/>
          <w:w w:val="100"/>
          <w:position w:val="0"/>
          <w:sz w:val="20"/>
          <w:szCs w:val="20"/>
        </w:rPr>
        <w:t>4</w:t>
      </w:r>
      <w:bookmarkEnd w:id="2004"/>
      <w:r>
        <w:rPr>
          <w:color w:val="000000"/>
          <w:spacing w:val="0"/>
          <w:w w:val="100"/>
          <w:position w:val="0"/>
        </w:rPr>
        <w:t>、</w:t>
        <w:tab/>
        <w:t>其他资产负债表日后事项说明</w:t>
      </w:r>
      <w:bookmarkEnd w:id="2002"/>
      <w:bookmarkEnd w:id="2003"/>
      <w:bookmarkEnd w:id="2005"/>
    </w:p>
    <w:p>
      <w:pPr>
        <w:pStyle w:val="Style5"/>
        <w:keepNext w:val="0"/>
        <w:keepLines w:val="0"/>
        <w:widowControl w:val="0"/>
        <w:shd w:val="clear" w:color="auto" w:fill="auto"/>
        <w:bidi w:val="0"/>
        <w:spacing w:before="0" w:after="300" w:line="277" w:lineRule="exact"/>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77" w:lineRule="exact"/>
        <w:ind w:left="142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1783" w:val="left"/>
        </w:tabs>
        <w:bidi w:val="0"/>
        <w:spacing w:before="0" w:after="40" w:line="277" w:lineRule="exact"/>
        <w:ind w:left="1420" w:right="0" w:firstLine="0"/>
        <w:jc w:val="left"/>
      </w:pPr>
      <w:bookmarkStart w:id="2006" w:name="bookmark2006"/>
      <w:r>
        <w:rPr>
          <w:b/>
          <w:bCs/>
          <w:color w:val="000000"/>
          <w:spacing w:val="0"/>
          <w:w w:val="100"/>
          <w:position w:val="0"/>
        </w:rPr>
        <w:t>1</w:t>
      </w:r>
      <w:bookmarkEnd w:id="2006"/>
      <w:r>
        <w:rPr>
          <w:b/>
          <w:bCs/>
          <w:color w:val="000000"/>
          <w:spacing w:val="0"/>
          <w:w w:val="100"/>
          <w:position w:val="0"/>
        </w:rPr>
        <w:t>、</w:t>
        <w:tab/>
        <w:t>前期会计差错更正</w:t>
      </w:r>
    </w:p>
    <w:p>
      <w:pPr>
        <w:pStyle w:val="Style5"/>
        <w:keepNext w:val="0"/>
        <w:keepLines w:val="0"/>
        <w:widowControl w:val="0"/>
        <w:numPr>
          <w:ilvl w:val="0"/>
          <w:numId w:val="229"/>
        </w:numPr>
        <w:shd w:val="clear" w:color="auto" w:fill="auto"/>
        <w:tabs>
          <w:tab w:pos="1850" w:val="left"/>
        </w:tabs>
        <w:bidi w:val="0"/>
        <w:spacing w:before="0" w:after="40" w:line="277" w:lineRule="exact"/>
        <w:ind w:left="1420" w:right="0" w:firstLine="0"/>
        <w:jc w:val="both"/>
      </w:pPr>
      <w:bookmarkStart w:id="2007" w:name="bookmark2007"/>
      <w:bookmarkEnd w:id="2007"/>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300" w:line="277" w:lineRule="exact"/>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29"/>
        </w:numPr>
        <w:shd w:val="clear" w:color="auto" w:fill="auto"/>
        <w:tabs>
          <w:tab w:pos="1850" w:val="left"/>
        </w:tabs>
        <w:bidi w:val="0"/>
        <w:spacing w:before="0" w:after="40" w:line="277" w:lineRule="exact"/>
        <w:ind w:left="1420" w:right="0" w:firstLine="0"/>
        <w:jc w:val="both"/>
      </w:pPr>
      <w:bookmarkStart w:id="2008" w:name="bookmark2008"/>
      <w:bookmarkStart w:id="2009" w:name="bookmark2009"/>
      <w:bookmarkStart w:id="2010" w:name="bookmark2010"/>
      <w:bookmarkStart w:id="2011" w:name="bookmark2011"/>
      <w:bookmarkEnd w:id="2010"/>
      <w:r>
        <w:rPr>
          <w:color w:val="000000"/>
          <w:spacing w:val="0"/>
          <w:w w:val="100"/>
          <w:position w:val="0"/>
        </w:rPr>
        <w:t>.</w:t>
      </w:r>
      <w:r>
        <w:rPr>
          <w:color w:val="000000"/>
          <w:spacing w:val="0"/>
          <w:w w:val="100"/>
          <w:position w:val="0"/>
        </w:rPr>
        <w:t>未来适用法</w:t>
      </w:r>
      <w:bookmarkEnd w:id="2008"/>
      <w:bookmarkEnd w:id="2009"/>
      <w:bookmarkEnd w:id="2011"/>
    </w:p>
    <w:p>
      <w:pPr>
        <w:pStyle w:val="Style5"/>
        <w:keepNext w:val="0"/>
        <w:keepLines w:val="0"/>
        <w:widowControl w:val="0"/>
        <w:shd w:val="clear" w:color="auto" w:fill="auto"/>
        <w:bidi w:val="0"/>
        <w:spacing w:before="0" w:after="40" w:line="277" w:lineRule="exact"/>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798" w:val="left"/>
        </w:tabs>
        <w:bidi w:val="0"/>
        <w:spacing w:before="0" w:after="40" w:line="277" w:lineRule="exact"/>
        <w:ind w:left="1420" w:right="0" w:firstLine="0"/>
        <w:jc w:val="both"/>
      </w:pPr>
      <w:bookmarkStart w:id="2012" w:name="bookmark2012"/>
      <w:bookmarkStart w:id="2013" w:name="bookmark2013"/>
      <w:bookmarkStart w:id="2014" w:name="bookmark2014"/>
      <w:bookmarkStart w:id="2015" w:name="bookmark2015"/>
      <w:r>
        <w:rPr>
          <w:color w:val="000000"/>
          <w:spacing w:val="0"/>
          <w:w w:val="100"/>
          <w:position w:val="0"/>
        </w:rPr>
        <w:t>2</w:t>
      </w:r>
      <w:bookmarkEnd w:id="2014"/>
      <w:r>
        <w:rPr>
          <w:color w:val="000000"/>
          <w:spacing w:val="0"/>
          <w:w w:val="100"/>
          <w:position w:val="0"/>
        </w:rPr>
        <w:t>、</w:t>
        <w:tab/>
        <w:t>债务重组</w:t>
      </w:r>
      <w:bookmarkEnd w:id="2012"/>
      <w:bookmarkEnd w:id="2013"/>
      <w:bookmarkEnd w:id="2015"/>
    </w:p>
    <w:p>
      <w:pPr>
        <w:pStyle w:val="Style5"/>
        <w:keepNext w:val="0"/>
        <w:keepLines w:val="0"/>
        <w:widowControl w:val="0"/>
        <w:shd w:val="clear" w:color="auto" w:fill="auto"/>
        <w:bidi w:val="0"/>
        <w:spacing w:before="0" w:after="300" w:line="277" w:lineRule="exact"/>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798" w:val="left"/>
        </w:tabs>
        <w:bidi w:val="0"/>
        <w:spacing w:before="0" w:after="40" w:line="277" w:lineRule="exact"/>
        <w:ind w:left="1420" w:right="0" w:firstLine="0"/>
        <w:jc w:val="both"/>
      </w:pPr>
      <w:bookmarkStart w:id="2016" w:name="bookmark2016"/>
      <w:bookmarkStart w:id="2017" w:name="bookmark2017"/>
      <w:bookmarkStart w:id="2018" w:name="bookmark2018"/>
      <w:bookmarkStart w:id="2019" w:name="bookmark2019"/>
      <w:r>
        <w:rPr>
          <w:color w:val="000000"/>
          <w:spacing w:val="0"/>
          <w:w w:val="100"/>
          <w:position w:val="0"/>
        </w:rPr>
        <w:t>3</w:t>
      </w:r>
      <w:bookmarkEnd w:id="2018"/>
      <w:r>
        <w:rPr>
          <w:color w:val="000000"/>
          <w:spacing w:val="0"/>
          <w:w w:val="100"/>
          <w:position w:val="0"/>
        </w:rPr>
        <w:t>、</w:t>
        <w:tab/>
        <w:t>资产置换</w:t>
      </w:r>
      <w:bookmarkEnd w:id="2016"/>
      <w:bookmarkEnd w:id="2017"/>
      <w:bookmarkEnd w:id="2019"/>
    </w:p>
    <w:p>
      <w:pPr>
        <w:pStyle w:val="Style36"/>
        <w:keepNext/>
        <w:keepLines/>
        <w:widowControl w:val="0"/>
        <w:numPr>
          <w:ilvl w:val="0"/>
          <w:numId w:val="231"/>
        </w:numPr>
        <w:shd w:val="clear" w:color="auto" w:fill="auto"/>
        <w:tabs>
          <w:tab w:pos="1850" w:val="left"/>
        </w:tabs>
        <w:bidi w:val="0"/>
        <w:spacing w:before="0" w:after="120" w:line="277" w:lineRule="exact"/>
        <w:ind w:left="1420" w:right="0" w:firstLine="0"/>
        <w:jc w:val="left"/>
      </w:pPr>
      <w:bookmarkStart w:id="2016" w:name="bookmark2016"/>
      <w:bookmarkStart w:id="2017" w:name="bookmark2017"/>
      <w:bookmarkStart w:id="2020" w:name="bookmark2020"/>
      <w:bookmarkStart w:id="2021" w:name="bookmark2021"/>
      <w:bookmarkEnd w:id="2020"/>
      <w:r>
        <w:rPr>
          <w:color w:val="000000"/>
          <w:spacing w:val="0"/>
          <w:w w:val="100"/>
          <w:position w:val="0"/>
        </w:rPr>
        <w:t>.</w:t>
      </w:r>
      <w:r>
        <w:rPr>
          <w:color w:val="000000"/>
          <w:spacing w:val="0"/>
          <w:w w:val="100"/>
          <w:position w:val="0"/>
        </w:rPr>
        <w:t>非货币性资产交换</w:t>
      </w:r>
      <w:bookmarkEnd w:id="2016"/>
      <w:bookmarkEnd w:id="2017"/>
      <w:bookmarkEnd w:id="2021"/>
    </w:p>
    <w:p>
      <w:pPr>
        <w:pStyle w:val="Style5"/>
        <w:keepNext w:val="0"/>
        <w:keepLines w:val="0"/>
        <w:widowControl w:val="0"/>
        <w:shd w:val="clear" w:color="auto" w:fill="auto"/>
        <w:bidi w:val="0"/>
        <w:spacing w:before="0" w:after="300" w:line="277" w:lineRule="exact"/>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31"/>
        </w:numPr>
        <w:shd w:val="clear" w:color="auto" w:fill="auto"/>
        <w:tabs>
          <w:tab w:pos="1850" w:val="left"/>
        </w:tabs>
        <w:bidi w:val="0"/>
        <w:spacing w:before="0" w:after="40" w:line="277" w:lineRule="exact"/>
        <w:ind w:left="1420" w:right="0" w:firstLine="0"/>
        <w:jc w:val="both"/>
      </w:pPr>
      <w:bookmarkStart w:id="2022" w:name="bookmark2022"/>
      <w:bookmarkStart w:id="2023" w:name="bookmark2023"/>
      <w:bookmarkStart w:id="2024" w:name="bookmark2024"/>
      <w:bookmarkStart w:id="2025" w:name="bookmark2025"/>
      <w:bookmarkEnd w:id="2024"/>
      <w:r>
        <w:rPr>
          <w:color w:val="000000"/>
          <w:spacing w:val="0"/>
          <w:w w:val="100"/>
          <w:position w:val="0"/>
        </w:rPr>
        <w:t>.</w:t>
      </w:r>
      <w:r>
        <w:rPr>
          <w:color w:val="000000"/>
          <w:spacing w:val="0"/>
          <w:w w:val="100"/>
          <w:position w:val="0"/>
        </w:rPr>
        <w:t>其他资产置换</w:t>
      </w:r>
      <w:bookmarkEnd w:id="2022"/>
      <w:bookmarkEnd w:id="2023"/>
      <w:bookmarkEnd w:id="2025"/>
    </w:p>
    <w:p>
      <w:pPr>
        <w:pStyle w:val="Style5"/>
        <w:keepNext w:val="0"/>
        <w:keepLines w:val="0"/>
        <w:widowControl w:val="0"/>
        <w:shd w:val="clear" w:color="auto" w:fill="auto"/>
        <w:bidi w:val="0"/>
        <w:spacing w:before="0" w:after="300" w:line="277" w:lineRule="exact"/>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798" w:val="left"/>
        </w:tabs>
        <w:bidi w:val="0"/>
        <w:spacing w:before="0" w:after="40" w:line="277" w:lineRule="exact"/>
        <w:ind w:left="1420" w:right="0" w:firstLine="0"/>
        <w:jc w:val="both"/>
      </w:pPr>
      <w:bookmarkStart w:id="2026" w:name="bookmark2026"/>
      <w:bookmarkStart w:id="2027" w:name="bookmark2027"/>
      <w:bookmarkStart w:id="2028" w:name="bookmark2028"/>
      <w:bookmarkStart w:id="2029" w:name="bookmark2029"/>
      <w:r>
        <w:rPr>
          <w:color w:val="000000"/>
          <w:spacing w:val="0"/>
          <w:w w:val="100"/>
          <w:position w:val="0"/>
        </w:rPr>
        <w:t>4</w:t>
      </w:r>
      <w:bookmarkEnd w:id="2028"/>
      <w:r>
        <w:rPr>
          <w:color w:val="000000"/>
          <w:spacing w:val="0"/>
          <w:w w:val="100"/>
          <w:position w:val="0"/>
        </w:rPr>
        <w:t>、</w:t>
        <w:tab/>
        <w:t>年金计划</w:t>
      </w:r>
      <w:bookmarkEnd w:id="2026"/>
      <w:bookmarkEnd w:id="2027"/>
      <w:bookmarkEnd w:id="2029"/>
    </w:p>
    <w:p>
      <w:pPr>
        <w:pStyle w:val="Style5"/>
        <w:keepNext w:val="0"/>
        <w:keepLines w:val="0"/>
        <w:widowControl w:val="0"/>
        <w:shd w:val="clear" w:color="auto" w:fill="auto"/>
        <w:bidi w:val="0"/>
        <w:spacing w:before="0" w:after="300" w:line="277" w:lineRule="exact"/>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883" w:right="0" w:firstLine="0"/>
        <w:jc w:val="left"/>
      </w:pPr>
      <w:r>
        <w:rPr>
          <w:b/>
          <w:bCs/>
          <w:color w:val="000000"/>
          <w:spacing w:val="0"/>
          <w:w w:val="100"/>
          <w:position w:val="0"/>
        </w:rPr>
        <w:t>5、终止经营</w:t>
      </w:r>
    </w:p>
    <w:p>
      <w:pPr>
        <w:pStyle w:val="Style24"/>
        <w:keepNext w:val="0"/>
        <w:keepLines w:val="0"/>
        <w:widowControl w:val="0"/>
        <w:shd w:val="clear" w:color="auto" w:fill="auto"/>
        <w:bidi w:val="0"/>
        <w:spacing w:before="0" w:after="0" w:line="240" w:lineRule="auto"/>
        <w:ind w:left="883"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690"/>
        <w:gridCol w:w="1498"/>
        <w:gridCol w:w="1454"/>
        <w:gridCol w:w="1536"/>
        <w:gridCol w:w="1358"/>
        <w:gridCol w:w="1570"/>
        <w:gridCol w:w="1536"/>
      </w:tblGrid>
      <w:tr>
        <w:trPr>
          <w:trHeight w:val="269"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至位：元币种：</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83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归属于母公司 所有者的终止 经营利润</w:t>
            </w:r>
          </w:p>
        </w:tc>
      </w:tr>
    </w:tbl>
    <w:tbl>
      <w:tblPr>
        <w:tblOverlap w:val="never"/>
        <w:jc w:val="center"/>
        <w:tblLayout w:type="fixed"/>
      </w:tblPr>
      <w:tblGrid>
        <w:gridCol w:w="1690"/>
        <w:gridCol w:w="1498"/>
        <w:gridCol w:w="1454"/>
        <w:gridCol w:w="1536"/>
        <w:gridCol w:w="1368"/>
        <w:gridCol w:w="1560"/>
        <w:gridCol w:w="1536"/>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浙江智慧网络 医院管理有限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2,235,696.40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2,695,519.70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-1,761,090.95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4,804,941.83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4,804,941.83</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上海千幻信息 技术有限公司 </w:t>
            </w:r>
            <w:r>
              <w:rPr>
                <w:rFonts w:ascii="Times New Roman" w:eastAsia="Times New Roman" w:hAnsi="Times New Roman" w:cs="Times New Roman"/>
                <w:color w:val="000000"/>
                <w:spacing w:val="0"/>
                <w:w w:val="100"/>
                <w:position w:val="0"/>
              </w:rPr>
              <w:t>(</w:t>
            </w:r>
            <w:r>
              <w:rPr>
                <w:color w:val="000000"/>
                <w:spacing w:val="0"/>
                <w:w w:val="100"/>
                <w:position w:val="0"/>
              </w:rPr>
              <w:t>合并</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2,959,611.66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7,184,925.99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-5,096,114.23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-976,520.99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-976,520.99</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杭州元琪网络 科技有限公司</w:t>
            </w:r>
          </w:p>
          <w:p>
            <w:pPr>
              <w:pStyle w:val="Style27"/>
              <w:keepNext w:val="0"/>
              <w:keepLines w:val="0"/>
              <w:widowControl w:val="0"/>
              <w:shd w:val="clear" w:color="auto" w:fill="auto"/>
              <w:bidi w:val="0"/>
              <w:spacing w:before="0" w:after="0" w:line="254" w:lineRule="exact"/>
              <w:ind w:left="0" w:right="0" w:firstLine="0"/>
              <w:jc w:val="both"/>
            </w:pPr>
            <w:r>
              <w:rPr>
                <w:color w:val="000000"/>
                <w:spacing w:val="0"/>
                <w:w w:val="100"/>
                <w:position w:val="0"/>
              </w:rPr>
              <w:t>(合并)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25,174,299.14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10,869,393.55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4,864,430.49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4,033,329.20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-18,129,864.72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-18,129,864.72</w:t>
            </w:r>
          </w:p>
        </w:tc>
      </w:tr>
    </w:tbl>
    <w:p>
      <w:pPr>
        <w:widowControl w:val="0"/>
        <w:spacing w:after="139" w:line="1" w:lineRule="exact"/>
      </w:pPr>
    </w:p>
    <w:p>
      <w:pPr>
        <w:pStyle w:val="Style5"/>
        <w:keepNext w:val="0"/>
        <w:keepLines w:val="0"/>
        <w:widowControl w:val="0"/>
        <w:shd w:val="clear" w:color="auto" w:fill="auto"/>
        <w:bidi w:val="0"/>
        <w:spacing w:before="0" w:after="0" w:line="400" w:lineRule="exact"/>
        <w:ind w:left="1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400" w:lineRule="exact"/>
        <w:ind w:left="142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浙江智慧网络医院管理有限公司上期终止经营净利润合计为</w:t>
      </w:r>
      <w:r>
        <w:rPr>
          <w:rFonts w:ascii="Times New Roman" w:eastAsia="Times New Roman" w:hAnsi="Times New Roman" w:cs="Times New Roman"/>
          <w:color w:val="000000"/>
          <w:spacing w:val="0"/>
          <w:w w:val="100"/>
          <w:position w:val="0"/>
        </w:rPr>
        <w:t>-1,577,442.28</w:t>
      </w:r>
      <w:r>
        <w:rPr>
          <w:color w:val="000000"/>
          <w:spacing w:val="0"/>
          <w:w w:val="100"/>
          <w:position w:val="0"/>
        </w:rPr>
        <w:t>元，上海千幻信 息技术有限公司上期终止经营净利润合计为</w:t>
      </w:r>
      <w:r>
        <w:rPr>
          <w:rFonts w:ascii="Times New Roman" w:eastAsia="Times New Roman" w:hAnsi="Times New Roman" w:cs="Times New Roman"/>
          <w:color w:val="000000"/>
          <w:spacing w:val="0"/>
          <w:w w:val="100"/>
          <w:position w:val="0"/>
        </w:rPr>
        <w:t>-21,008,197.72</w:t>
      </w:r>
      <w:r>
        <w:rPr>
          <w:color w:val="000000"/>
          <w:spacing w:val="0"/>
          <w:w w:val="100"/>
          <w:position w:val="0"/>
        </w:rPr>
        <w:t>元，杭州元琪网络科技有限公司上期终 止经营净利润合计为</w:t>
      </w:r>
      <w:r>
        <w:rPr>
          <w:rFonts w:ascii="Times New Roman" w:eastAsia="Times New Roman" w:hAnsi="Times New Roman" w:cs="Times New Roman"/>
          <w:color w:val="000000"/>
          <w:spacing w:val="0"/>
          <w:w w:val="100"/>
          <w:position w:val="0"/>
        </w:rPr>
        <w:t>7,308,797.05</w:t>
      </w:r>
      <w:r>
        <w:rPr>
          <w:color w:val="000000"/>
          <w:spacing w:val="0"/>
          <w:w w:val="100"/>
          <w:position w:val="0"/>
        </w:rPr>
        <w:t>元，爱阅读</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科技股份有限公司于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年处置，终止经营 净利润合计为</w:t>
      </w:r>
      <w:r>
        <w:rPr>
          <w:rFonts w:ascii="Times New Roman" w:eastAsia="Times New Roman" w:hAnsi="Times New Roman" w:cs="Times New Roman"/>
          <w:color w:val="000000"/>
          <w:spacing w:val="0"/>
          <w:w w:val="100"/>
          <w:position w:val="0"/>
        </w:rPr>
        <w:t>48,586,507.72</w:t>
      </w:r>
      <w:r>
        <w:rPr>
          <w:color w:val="000000"/>
          <w:spacing w:val="0"/>
          <w:w w:val="100"/>
          <w:position w:val="0"/>
        </w:rPr>
        <w:t>元，公司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年度终止经营实体的终止经营净利润合计为 </w:t>
      </w:r>
      <w:r>
        <w:rPr>
          <w:rFonts w:ascii="Times New Roman" w:eastAsia="Times New Roman" w:hAnsi="Times New Roman" w:cs="Times New Roman"/>
          <w:color w:val="000000"/>
          <w:spacing w:val="0"/>
          <w:w w:val="100"/>
          <w:position w:val="0"/>
        </w:rPr>
        <w:t xml:space="preserve">33,309,664.77 </w:t>
      </w:r>
      <w:r>
        <w:rPr>
          <w:color w:val="000000"/>
          <w:spacing w:val="0"/>
          <w:w w:val="100"/>
          <w:position w:val="0"/>
        </w:rPr>
        <w:t>元。</w:t>
      </w:r>
    </w:p>
    <w:p>
      <w:pPr>
        <w:pStyle w:val="Style36"/>
        <w:keepNext/>
        <w:keepLines/>
        <w:widowControl w:val="0"/>
        <w:shd w:val="clear" w:color="auto" w:fill="auto"/>
        <w:bidi w:val="0"/>
        <w:spacing w:before="0" w:after="100" w:line="240" w:lineRule="auto"/>
        <w:ind w:left="1420" w:right="0" w:firstLine="0"/>
        <w:jc w:val="left"/>
      </w:pPr>
      <w:bookmarkStart w:id="2030" w:name="bookmark2030"/>
      <w:bookmarkStart w:id="2031" w:name="bookmark2031"/>
      <w:bookmarkStart w:id="2032" w:name="bookmark2032"/>
      <w:bookmarkStart w:id="2033" w:name="bookmark2033"/>
      <w:r>
        <w:rPr>
          <w:color w:val="000000"/>
          <w:spacing w:val="0"/>
          <w:w w:val="100"/>
          <w:position w:val="0"/>
        </w:rPr>
        <w:t>6</w:t>
      </w:r>
      <w:bookmarkEnd w:id="2032"/>
      <w:r>
        <w:rPr>
          <w:color w:val="000000"/>
          <w:spacing w:val="0"/>
          <w:w w:val="100"/>
          <w:position w:val="0"/>
        </w:rPr>
        <w:t>、分部信息</w:t>
      </w:r>
      <w:bookmarkEnd w:id="2030"/>
      <w:bookmarkEnd w:id="2031"/>
      <w:bookmarkEnd w:id="2033"/>
    </w:p>
    <w:p>
      <w:pPr>
        <w:pStyle w:val="Style36"/>
        <w:keepNext/>
        <w:keepLines/>
        <w:widowControl w:val="0"/>
        <w:numPr>
          <w:ilvl w:val="0"/>
          <w:numId w:val="233"/>
        </w:numPr>
        <w:shd w:val="clear" w:color="auto" w:fill="auto"/>
        <w:tabs>
          <w:tab w:pos="1850" w:val="left"/>
        </w:tabs>
        <w:bidi w:val="0"/>
        <w:spacing w:before="0" w:after="100" w:line="240" w:lineRule="auto"/>
        <w:ind w:left="1420" w:right="0" w:firstLine="0"/>
        <w:jc w:val="left"/>
      </w:pPr>
      <w:bookmarkStart w:id="2030" w:name="bookmark2030"/>
      <w:bookmarkStart w:id="2031" w:name="bookmark2031"/>
      <w:bookmarkStart w:id="2034" w:name="bookmark2034"/>
      <w:bookmarkStart w:id="2035" w:name="bookmark2035"/>
      <w:bookmarkEnd w:id="2034"/>
      <w:r>
        <w:rPr>
          <w:color w:val="000000"/>
          <w:spacing w:val="0"/>
          <w:w w:val="100"/>
          <w:position w:val="0"/>
        </w:rPr>
        <w:t>.</w:t>
      </w:r>
      <w:r>
        <w:rPr>
          <w:color w:val="000000"/>
          <w:spacing w:val="0"/>
          <w:w w:val="100"/>
          <w:position w:val="0"/>
        </w:rPr>
        <w:t>报告分部的确定依据与会计政策</w:t>
      </w:r>
      <w:bookmarkEnd w:id="2030"/>
      <w:bookmarkEnd w:id="2031"/>
      <w:bookmarkEnd w:id="2035"/>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40" w:line="401" w:lineRule="exact"/>
        <w:ind w:left="1380" w:right="1100" w:firstLine="0"/>
        <w:jc w:val="right"/>
      </w:pPr>
      <w:r>
        <w:rPr>
          <w:color w:val="000000"/>
          <w:spacing w:val="0"/>
          <w:w w:val="100"/>
          <w:position w:val="0"/>
        </w:rPr>
        <w:t>公司以内部组织结构、管理要求、内部报告制度等为依据确定报告分部，并以行业分部为基 础确定报告分部。公司分别对数字文化业务、综合文化业务、投资业务及大数据业务等的经营业 绩进行考核。与各分部共同使用的资产、负债由于难以量化披露，因此单独作为公用部分披露。</w:t>
      </w:r>
    </w:p>
    <w:p>
      <w:pPr>
        <w:pStyle w:val="Style36"/>
        <w:keepNext/>
        <w:keepLines/>
        <w:widowControl w:val="0"/>
        <w:numPr>
          <w:ilvl w:val="0"/>
          <w:numId w:val="233"/>
        </w:numPr>
        <w:shd w:val="clear" w:color="auto" w:fill="auto"/>
        <w:tabs>
          <w:tab w:pos="1850" w:val="left"/>
        </w:tabs>
        <w:bidi w:val="0"/>
        <w:spacing w:before="0" w:after="100" w:line="240" w:lineRule="auto"/>
        <w:ind w:left="1420" w:right="0" w:firstLine="0"/>
        <w:jc w:val="left"/>
      </w:pPr>
      <w:bookmarkStart w:id="2036" w:name="bookmark2036"/>
      <w:bookmarkStart w:id="2037" w:name="bookmark2037"/>
      <w:bookmarkStart w:id="2038" w:name="bookmark2038"/>
      <w:bookmarkStart w:id="2039" w:name="bookmark2039"/>
      <w:bookmarkEnd w:id="2038"/>
      <w:r>
        <w:rPr>
          <w:color w:val="000000"/>
          <w:spacing w:val="0"/>
          <w:w w:val="100"/>
          <w:position w:val="0"/>
        </w:rPr>
        <w:t>.</w:t>
      </w:r>
      <w:r>
        <w:rPr>
          <w:color w:val="000000"/>
          <w:spacing w:val="0"/>
          <w:w w:val="100"/>
          <w:position w:val="0"/>
        </w:rPr>
        <w:t>报告分部的财务信息</w:t>
      </w:r>
      <w:bookmarkEnd w:id="2036"/>
      <w:bookmarkEnd w:id="2037"/>
      <w:bookmarkEnd w:id="2039"/>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138"/>
        <w:gridCol w:w="1267"/>
        <w:gridCol w:w="1267"/>
        <w:gridCol w:w="1267"/>
        <w:gridCol w:w="1267"/>
        <w:gridCol w:w="1262"/>
        <w:gridCol w:w="1162"/>
        <w:gridCol w:w="1258"/>
        <w:gridCol w:w="1493"/>
      </w:tblGrid>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公用部分</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数字文化业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大数据业务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投资业务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融媒体业务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综合文化 业务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分部间抵销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主营业务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12,619.13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292,593.47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22,727.98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2,406.66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353,042.05</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主营业务 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8,376.48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71,455.28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14,373.19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27,191.02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14,508.12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107,105.04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977,658.12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703,366.00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134,164.97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123,854.40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73,540.72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35,336.84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929,198.04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1,118,723.01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252,915.43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210,956.98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24,257.64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92.77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13,718.32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4,839.13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316,528.16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190,252.11</w:t>
            </w:r>
          </w:p>
        </w:tc>
      </w:tr>
    </w:tbl>
    <w:p>
      <w:pPr>
        <w:widowControl w:val="0"/>
        <w:spacing w:after="199" w:line="1" w:lineRule="exact"/>
      </w:pPr>
    </w:p>
    <w:p>
      <w:pPr>
        <w:pStyle w:val="Style5"/>
        <w:keepNext w:val="0"/>
        <w:keepLines w:val="0"/>
        <w:widowControl w:val="0"/>
        <w:numPr>
          <w:ilvl w:val="0"/>
          <w:numId w:val="233"/>
        </w:numPr>
        <w:shd w:val="clear" w:color="auto" w:fill="auto"/>
        <w:bidi w:val="0"/>
        <w:spacing w:before="0" w:after="560" w:line="341" w:lineRule="exact"/>
        <w:ind w:left="1420" w:right="0" w:firstLine="0"/>
        <w:jc w:val="left"/>
      </w:pPr>
      <w:bookmarkStart w:id="2040" w:name="bookmark2040"/>
      <w:bookmarkEnd w:id="2040"/>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33"/>
        </w:numPr>
        <w:shd w:val="clear" w:color="auto" w:fill="auto"/>
        <w:tabs>
          <w:tab w:pos="1850" w:val="left"/>
        </w:tabs>
        <w:bidi w:val="0"/>
        <w:spacing w:before="0" w:after="100" w:line="240" w:lineRule="auto"/>
        <w:ind w:left="1420" w:right="0" w:firstLine="0"/>
        <w:jc w:val="left"/>
      </w:pPr>
      <w:bookmarkStart w:id="2041" w:name="bookmark2041"/>
      <w:bookmarkStart w:id="2042" w:name="bookmark2042"/>
      <w:bookmarkStart w:id="2043" w:name="bookmark2043"/>
      <w:bookmarkStart w:id="2044" w:name="bookmark2044"/>
      <w:bookmarkEnd w:id="2043"/>
      <w:r>
        <w:rPr>
          <w:color w:val="000000"/>
          <w:spacing w:val="0"/>
          <w:w w:val="100"/>
          <w:position w:val="0"/>
        </w:rPr>
        <w:t>.其他说明</w:t>
      </w:r>
      <w:bookmarkEnd w:id="2041"/>
      <w:bookmarkEnd w:id="2042"/>
      <w:bookmarkEnd w:id="2044"/>
    </w:p>
    <w:p>
      <w:pPr>
        <w:pStyle w:val="Style5"/>
        <w:keepNext w:val="0"/>
        <w:keepLines w:val="0"/>
        <w:widowControl w:val="0"/>
        <w:shd w:val="clear" w:color="auto" w:fill="auto"/>
        <w:bidi w:val="0"/>
        <w:spacing w:before="0" w:after="120" w:line="240" w:lineRule="auto"/>
        <w:ind w:left="14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816" w:val="left"/>
        </w:tabs>
        <w:bidi w:val="0"/>
        <w:spacing w:before="0" w:after="0" w:line="400" w:lineRule="exact"/>
        <w:ind w:left="1420" w:right="0" w:firstLine="0"/>
        <w:jc w:val="both"/>
      </w:pPr>
      <w:bookmarkStart w:id="2045" w:name="bookmark2045"/>
      <w:bookmarkStart w:id="2046" w:name="bookmark2046"/>
      <w:bookmarkStart w:id="2047" w:name="bookmark2047"/>
      <w:bookmarkStart w:id="2048" w:name="bookmark2048"/>
      <w:r>
        <w:rPr>
          <w:color w:val="000000"/>
          <w:spacing w:val="0"/>
          <w:w w:val="100"/>
          <w:position w:val="0"/>
        </w:rPr>
        <w:t>7</w:t>
      </w:r>
      <w:bookmarkEnd w:id="2047"/>
      <w:r>
        <w:rPr>
          <w:color w:val="000000"/>
          <w:spacing w:val="0"/>
          <w:w w:val="100"/>
          <w:position w:val="0"/>
        </w:rPr>
        <w:t>、</w:t>
        <w:tab/>
        <w:t>其他对投资者决策有影响的重要交易和事项</w:t>
      </w:r>
      <w:bookmarkEnd w:id="2045"/>
      <w:bookmarkEnd w:id="2046"/>
      <w:bookmarkEnd w:id="2048"/>
    </w:p>
    <w:p>
      <w:pPr>
        <w:pStyle w:val="Style5"/>
        <w:keepNext w:val="0"/>
        <w:keepLines w:val="0"/>
        <w:widowControl w:val="0"/>
        <w:shd w:val="clear" w:color="auto" w:fill="auto"/>
        <w:bidi w:val="0"/>
        <w:spacing w:before="0" w:after="160" w:line="400" w:lineRule="exact"/>
        <w:ind w:left="142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235"/>
        </w:numPr>
        <w:shd w:val="clear" w:color="auto" w:fill="auto"/>
        <w:tabs>
          <w:tab w:pos="2155" w:val="left"/>
        </w:tabs>
        <w:bidi w:val="0"/>
        <w:spacing w:before="0" w:after="0"/>
        <w:ind w:left="1840" w:right="0" w:firstLine="0"/>
        <w:jc w:val="both"/>
      </w:pPr>
      <w:bookmarkStart w:id="2049" w:name="bookmark2049"/>
      <w:bookmarkEnd w:id="2049"/>
      <w:r>
        <w:rPr>
          <w:color w:val="000000"/>
          <w:spacing w:val="0"/>
          <w:w w:val="100"/>
          <w:position w:val="0"/>
        </w:rPr>
        <w:t>募集资金使用和结余情况</w:t>
      </w:r>
    </w:p>
    <w:p>
      <w:pPr>
        <w:pStyle w:val="Style5"/>
        <w:keepNext w:val="0"/>
        <w:keepLines w:val="0"/>
        <w:widowControl w:val="0"/>
        <w:shd w:val="clear" w:color="auto" w:fill="auto"/>
        <w:bidi w:val="0"/>
        <w:spacing w:before="0" w:after="0" w:line="400" w:lineRule="exact"/>
        <w:ind w:left="1420" w:right="0" w:firstLine="420"/>
        <w:jc w:val="both"/>
      </w:pPr>
      <w:r>
        <w:rPr>
          <w:color w:val="000000"/>
          <w:spacing w:val="0"/>
          <w:w w:val="100"/>
          <w:position w:val="0"/>
        </w:rPr>
        <w:t>“浙数文化互联网数据中心项目”由子公司杭州富春云科技有限公司负责实施。本期子公司 杭州富春云科技有限公司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年度实际投入募集资金</w:t>
      </w:r>
      <w:r>
        <w:rPr>
          <w:rFonts w:ascii="Times New Roman" w:eastAsia="Times New Roman" w:hAnsi="Times New Roman" w:cs="Times New Roman"/>
          <w:color w:val="000000"/>
          <w:spacing w:val="0"/>
          <w:w w:val="100"/>
          <w:position w:val="0"/>
        </w:rPr>
        <w:t>16,478.94</w:t>
      </w:r>
      <w:r>
        <w:rPr>
          <w:color w:val="000000"/>
          <w:spacing w:val="0"/>
          <w:w w:val="100"/>
          <w:position w:val="0"/>
        </w:rPr>
        <w:t xml:space="preserve">万元，累计已投入募集资金 </w:t>
      </w:r>
      <w:r>
        <w:rPr>
          <w:rFonts w:ascii="Times New Roman" w:eastAsia="Times New Roman" w:hAnsi="Times New Roman" w:cs="Times New Roman"/>
          <w:color w:val="000000"/>
          <w:spacing w:val="0"/>
          <w:w w:val="100"/>
          <w:position w:val="0"/>
        </w:rPr>
        <w:t>93,024.51</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日，公司募集资金账户余额为</w:t>
      </w:r>
      <w:r>
        <w:rPr>
          <w:rFonts w:ascii="Times New Roman" w:eastAsia="Times New Roman" w:hAnsi="Times New Roman" w:cs="Times New Roman"/>
          <w:color w:val="000000"/>
          <w:spacing w:val="0"/>
          <w:w w:val="100"/>
          <w:position w:val="0"/>
        </w:rPr>
        <w:t>7,254.23</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不包括本期使 用闲置募集资金购买的未到期现金管理产品</w:t>
      </w:r>
      <w:r>
        <w:rPr>
          <w:rFonts w:ascii="Times New Roman" w:eastAsia="Times New Roman" w:hAnsi="Times New Roman" w:cs="Times New Roman"/>
          <w:color w:val="000000"/>
          <w:spacing w:val="0"/>
          <w:w w:val="100"/>
          <w:position w:val="0"/>
        </w:rPr>
        <w:t>2.65</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numPr>
          <w:ilvl w:val="0"/>
          <w:numId w:val="235"/>
        </w:numPr>
        <w:shd w:val="clear" w:color="auto" w:fill="auto"/>
        <w:tabs>
          <w:tab w:pos="2172" w:val="left"/>
        </w:tabs>
        <w:bidi w:val="0"/>
        <w:spacing w:before="0" w:after="0" w:line="411" w:lineRule="exact"/>
        <w:ind w:left="1420" w:right="0" w:firstLine="420"/>
        <w:jc w:val="both"/>
      </w:pPr>
      <w:bookmarkStart w:id="2050" w:name="bookmark2050"/>
      <w:bookmarkEnd w:id="2050"/>
      <w:r>
        <w:rPr>
          <w:color w:val="000000"/>
          <w:spacing w:val="0"/>
          <w:w w:val="100"/>
          <w:position w:val="0"/>
        </w:rPr>
        <w:t>公司在</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日发布《关于分拆二级控股子公司浙报融媒体科技（浙江）有限责 任公司至科创板上市的预案》公告，公司拟在二级控股子公司浙报融媒体科技（浙江）有限责任公 司引入战略投资者并整体变更为股份有限公司后，并将其分拆至上交所科创板上市。截至本财务 报告批准报出日，浙报融媒体科技（浙江）有限责任公司申报上市事项尚在进展中。</w:t>
      </w:r>
    </w:p>
    <w:p>
      <w:pPr>
        <w:pStyle w:val="Style5"/>
        <w:keepNext w:val="0"/>
        <w:keepLines w:val="0"/>
        <w:widowControl w:val="0"/>
        <w:numPr>
          <w:ilvl w:val="0"/>
          <w:numId w:val="235"/>
        </w:numPr>
        <w:shd w:val="clear" w:color="auto" w:fill="auto"/>
        <w:tabs>
          <w:tab w:pos="2182" w:val="left"/>
        </w:tabs>
        <w:bidi w:val="0"/>
        <w:spacing w:before="0" w:after="0" w:line="411" w:lineRule="exact"/>
        <w:ind w:left="1420" w:right="0" w:firstLine="420"/>
        <w:jc w:val="both"/>
      </w:pPr>
      <w:bookmarkStart w:id="2051" w:name="bookmark2051"/>
      <w:bookmarkEnd w:id="2051"/>
      <w:r>
        <w:rPr>
          <w:color w:val="000000"/>
          <w:spacing w:val="0"/>
          <w:w w:val="100"/>
          <w:position w:val="0"/>
        </w:rPr>
        <w:t>根据</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日，公司第九届董事会第六次会议和第九届监事会第五次会议审议 通过了《关于参与认购罗顿发展非公开发行股票事项签订补充协议的议案》，同意公司以现金出资 方式参与罗顿发展股份有限公司（以下简称“罗顿发展”</w:t>
      </w:r>
      <w:r>
        <w:rPr>
          <w:color w:val="000000"/>
          <w:spacing w:val="0"/>
          <w:w w:val="100"/>
          <w:position w:val="0"/>
        </w:rPr>
        <w:t>）2020</w:t>
      </w:r>
      <w:r>
        <w:rPr>
          <w:color w:val="000000"/>
          <w:spacing w:val="0"/>
          <w:w w:val="100"/>
          <w:position w:val="0"/>
        </w:rPr>
        <w:t>年非公开发行股票项目，公司拟认 购罗顿发展非公开发行股票不超过</w:t>
      </w:r>
      <w:r>
        <w:rPr>
          <w:color w:val="000000"/>
          <w:spacing w:val="0"/>
          <w:w w:val="100"/>
          <w:position w:val="0"/>
        </w:rPr>
        <w:t>7, 125</w:t>
      </w:r>
      <w:r>
        <w:rPr>
          <w:color w:val="000000"/>
          <w:spacing w:val="0"/>
          <w:w w:val="100"/>
          <w:position w:val="0"/>
        </w:rPr>
        <w:t>万股，不超过发行完成后罗顿发展总股本的</w:t>
      </w:r>
      <w:r>
        <w:rPr>
          <w:color w:val="000000"/>
          <w:spacing w:val="0"/>
          <w:w w:val="100"/>
          <w:position w:val="0"/>
        </w:rPr>
        <w:t>12.48%</w:t>
      </w:r>
      <w:r>
        <w:rPr>
          <w:color w:val="000000"/>
          <w:spacing w:val="0"/>
          <w:w w:val="100"/>
          <w:position w:val="0"/>
        </w:rPr>
        <w:t>；认 购价格为</w:t>
      </w:r>
      <w:r>
        <w:rPr>
          <w:color w:val="000000"/>
          <w:spacing w:val="0"/>
          <w:w w:val="100"/>
          <w:position w:val="0"/>
        </w:rPr>
        <w:t>3.40</w:t>
      </w:r>
      <w:r>
        <w:rPr>
          <w:color w:val="000000"/>
          <w:spacing w:val="0"/>
          <w:w w:val="100"/>
          <w:position w:val="0"/>
        </w:rPr>
        <w:t>元</w:t>
      </w:r>
      <w:r>
        <w:rPr>
          <w:color w:val="000000"/>
          <w:spacing w:val="0"/>
          <w:w w:val="100"/>
          <w:position w:val="0"/>
        </w:rPr>
        <w:t>/</w:t>
      </w:r>
      <w:r>
        <w:rPr>
          <w:color w:val="000000"/>
          <w:spacing w:val="0"/>
          <w:w w:val="100"/>
          <w:position w:val="0"/>
        </w:rPr>
        <w:t>股，认购总金额不超过</w:t>
      </w:r>
      <w:r>
        <w:rPr>
          <w:color w:val="000000"/>
          <w:spacing w:val="0"/>
          <w:w w:val="100"/>
          <w:position w:val="0"/>
        </w:rPr>
        <w:t>24, 225</w:t>
      </w:r>
      <w:r>
        <w:rPr>
          <w:color w:val="000000"/>
          <w:spacing w:val="0"/>
          <w:w w:val="100"/>
          <w:position w:val="0"/>
        </w:rPr>
        <w:t>万元。截至本财务报告批准报出日，上述罗顿发 展非公事项尚在进展中。</w:t>
      </w:r>
    </w:p>
    <w:p>
      <w:pPr>
        <w:pStyle w:val="Style5"/>
        <w:keepNext w:val="0"/>
        <w:keepLines w:val="0"/>
        <w:widowControl w:val="0"/>
        <w:numPr>
          <w:ilvl w:val="0"/>
          <w:numId w:val="235"/>
        </w:numPr>
        <w:shd w:val="clear" w:color="auto" w:fill="auto"/>
        <w:tabs>
          <w:tab w:pos="2172" w:val="left"/>
        </w:tabs>
        <w:bidi w:val="0"/>
        <w:spacing w:before="0" w:after="460" w:line="411" w:lineRule="exact"/>
        <w:ind w:left="1420" w:right="0" w:firstLine="420"/>
        <w:jc w:val="both"/>
      </w:pPr>
      <w:bookmarkStart w:id="2052" w:name="bookmark2052"/>
      <w:bookmarkEnd w:id="2052"/>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日，子公司杭州边锋网络技术有限公司与中国工商银行庆春路支行签订长 期借款合同：借款金额为</w:t>
      </w:r>
      <w:r>
        <w:rPr>
          <w:color w:val="000000"/>
          <w:spacing w:val="0"/>
          <w:w w:val="100"/>
          <w:position w:val="0"/>
        </w:rPr>
        <w:t>1.39</w:t>
      </w:r>
      <w:r>
        <w:rPr>
          <w:color w:val="000000"/>
          <w:spacing w:val="0"/>
          <w:w w:val="100"/>
          <w:position w:val="0"/>
        </w:rPr>
        <w:t>亿元、借款期限为</w:t>
      </w:r>
      <w:r>
        <w:rPr>
          <w:color w:val="000000"/>
          <w:spacing w:val="0"/>
          <w:w w:val="100"/>
          <w:position w:val="0"/>
        </w:rPr>
        <w:t>84</w:t>
      </w:r>
      <w:r>
        <w:rPr>
          <w:color w:val="000000"/>
          <w:spacing w:val="0"/>
          <w:w w:val="100"/>
          <w:position w:val="0"/>
        </w:rPr>
        <w:t>个月。该借款为质押借款，以杭州边锋网络 技术有限公司持有的杭州聚轮网络科技有限公司</w:t>
      </w:r>
      <w:r>
        <w:rPr>
          <w:color w:val="000000"/>
          <w:spacing w:val="0"/>
          <w:w w:val="100"/>
          <w:position w:val="0"/>
        </w:rPr>
        <w:t>40%</w:t>
      </w:r>
      <w:r>
        <w:rPr>
          <w:color w:val="000000"/>
          <w:spacing w:val="0"/>
          <w:w w:val="100"/>
          <w:position w:val="0"/>
        </w:rPr>
        <w:t>股权设定最高额质押。</w:t>
      </w:r>
    </w:p>
    <w:p>
      <w:pPr>
        <w:pStyle w:val="Style36"/>
        <w:keepNext/>
        <w:keepLines/>
        <w:widowControl w:val="0"/>
        <w:shd w:val="clear" w:color="auto" w:fill="auto"/>
        <w:tabs>
          <w:tab w:pos="1816" w:val="left"/>
        </w:tabs>
        <w:bidi w:val="0"/>
        <w:spacing w:before="0" w:after="100" w:line="240" w:lineRule="auto"/>
        <w:ind w:left="1420" w:right="0" w:firstLine="0"/>
        <w:jc w:val="both"/>
      </w:pPr>
      <w:bookmarkStart w:id="2053" w:name="bookmark2053"/>
      <w:bookmarkStart w:id="2054" w:name="bookmark2054"/>
      <w:bookmarkStart w:id="2055" w:name="bookmark2055"/>
      <w:bookmarkStart w:id="2056" w:name="bookmark2056"/>
      <w:r>
        <w:rPr>
          <w:color w:val="000000"/>
          <w:spacing w:val="0"/>
          <w:w w:val="100"/>
          <w:position w:val="0"/>
        </w:rPr>
        <w:t>8</w:t>
      </w:r>
      <w:bookmarkEnd w:id="2055"/>
      <w:r>
        <w:rPr>
          <w:color w:val="000000"/>
          <w:spacing w:val="0"/>
          <w:w w:val="100"/>
          <w:position w:val="0"/>
        </w:rPr>
        <w:t>、</w:t>
        <w:tab/>
        <w:t>其他</w:t>
      </w:r>
      <w:bookmarkEnd w:id="2053"/>
      <w:bookmarkEnd w:id="2054"/>
      <w:bookmarkEnd w:id="2056"/>
    </w:p>
    <w:p>
      <w:pPr>
        <w:pStyle w:val="Style5"/>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420" w:right="0" w:firstLine="0"/>
        <w:jc w:val="both"/>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1420" w:right="0" w:firstLine="0"/>
        <w:jc w:val="both"/>
      </w:pPr>
      <w:bookmarkStart w:id="2057" w:name="bookmark2057"/>
      <w:r>
        <w:rPr>
          <w:b/>
          <w:bCs/>
          <w:color w:val="000000"/>
          <w:spacing w:val="0"/>
          <w:w w:val="100"/>
          <w:position w:val="0"/>
        </w:rPr>
        <w:t>1</w:t>
      </w:r>
      <w:bookmarkEnd w:id="2057"/>
      <w:r>
        <w:rPr>
          <w:b/>
          <w:bCs/>
          <w:color w:val="000000"/>
          <w:spacing w:val="0"/>
          <w:w w:val="100"/>
          <w:position w:val="0"/>
        </w:rPr>
        <w:t>、应收账款</w:t>
      </w:r>
    </w:p>
    <w:p>
      <w:pPr>
        <w:pStyle w:val="Style5"/>
        <w:keepNext w:val="0"/>
        <w:keepLines w:val="0"/>
        <w:widowControl w:val="0"/>
        <w:shd w:val="clear" w:color="auto" w:fill="auto"/>
        <w:tabs>
          <w:tab w:pos="1850" w:val="left"/>
        </w:tabs>
        <w:bidi w:val="0"/>
        <w:spacing w:before="0" w:after="100" w:line="240" w:lineRule="auto"/>
        <w:ind w:left="1420" w:right="0" w:firstLine="0"/>
        <w:jc w:val="both"/>
      </w:pPr>
      <w:bookmarkStart w:id="2058" w:name="bookmark2058"/>
      <w:r>
        <w:rPr>
          <w:b/>
          <w:bCs/>
          <w:color w:val="000000"/>
          <w:spacing w:val="0"/>
          <w:w w:val="100"/>
          <w:position w:val="0"/>
        </w:rPr>
        <w:t>（</w:t>
      </w:r>
      <w:bookmarkEnd w:id="2058"/>
      <w:r>
        <w:rPr>
          <w:b/>
          <w:bCs/>
          <w:color w:val="000000"/>
          <w:spacing w:val="0"/>
          <w:w w:val="100"/>
          <w:position w:val="0"/>
        </w:rPr>
        <w:t>1）</w:t>
        <w:tab/>
        <w:t>.</w:t>
      </w:r>
      <w:r>
        <w:rPr>
          <w:b/>
          <w:bCs/>
          <w:color w:val="000000"/>
          <w:spacing w:val="0"/>
          <w:w w:val="100"/>
          <w:position w:val="0"/>
        </w:rPr>
        <w:t>按账龄披露</w:t>
      </w:r>
    </w:p>
    <w:p>
      <w:pPr>
        <w:pStyle w:val="Style5"/>
        <w:keepNext w:val="0"/>
        <w:keepLines w:val="0"/>
        <w:widowControl w:val="0"/>
        <w:shd w:val="clear" w:color="auto" w:fill="auto"/>
        <w:bidi w:val="0"/>
        <w:spacing w:before="0" w:after="320" w:line="240" w:lineRule="auto"/>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1850" w:val="left"/>
        </w:tabs>
        <w:bidi w:val="0"/>
        <w:spacing w:before="0" w:after="100" w:line="240" w:lineRule="auto"/>
        <w:ind w:left="1420" w:right="0" w:firstLine="0"/>
        <w:jc w:val="both"/>
      </w:pPr>
      <w:bookmarkStart w:id="2059" w:name="bookmark2059"/>
      <w:bookmarkStart w:id="2060" w:name="bookmark2060"/>
      <w:bookmarkStart w:id="2061" w:name="bookmark2061"/>
      <w:bookmarkStart w:id="2062" w:name="bookmark2062"/>
      <w:r>
        <w:rPr>
          <w:color w:val="000000"/>
          <w:spacing w:val="0"/>
          <w:w w:val="100"/>
          <w:position w:val="0"/>
        </w:rPr>
        <w:t>（</w:t>
      </w:r>
      <w:bookmarkEnd w:id="2061"/>
      <w:r>
        <w:rPr>
          <w:color w:val="000000"/>
          <w:spacing w:val="0"/>
          <w:w w:val="100"/>
          <w:position w:val="0"/>
        </w:rPr>
        <w:t>2）</w:t>
        <w:tab/>
        <w:t>.</w:t>
      </w:r>
      <w:r>
        <w:rPr>
          <w:color w:val="000000"/>
          <w:spacing w:val="0"/>
          <w:w w:val="100"/>
          <w:position w:val="0"/>
        </w:rPr>
        <w:t>按坏账计提方法分类披露</w:t>
      </w:r>
      <w:bookmarkEnd w:id="2059"/>
      <w:bookmarkEnd w:id="2060"/>
      <w:bookmarkEnd w:id="2062"/>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按单项计提坏账准备：</w:t>
      </w:r>
    </w:p>
    <w:p>
      <w:pPr>
        <w:pStyle w:val="Style5"/>
        <w:keepNext w:val="0"/>
        <w:keepLines w:val="0"/>
        <w:widowControl w:val="0"/>
        <w:shd w:val="clear" w:color="auto" w:fill="auto"/>
        <w:bidi w:val="0"/>
        <w:spacing w:before="0" w:after="240" w:line="240" w:lineRule="auto"/>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按组合计提坏账准备：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69" w:lineRule="exact"/>
        <w:ind w:left="1420" w:right="0" w:firstLine="0"/>
        <w:jc w:val="both"/>
      </w:pP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31"/>
        </w:numPr>
        <w:shd w:val="clear" w:color="auto" w:fill="auto"/>
        <w:tabs>
          <w:tab w:pos="1850" w:val="left"/>
        </w:tabs>
        <w:bidi w:val="0"/>
        <w:spacing w:before="0" w:after="40" w:line="278" w:lineRule="exact"/>
        <w:ind w:left="1420" w:right="0" w:firstLine="0"/>
        <w:jc w:val="left"/>
      </w:pPr>
      <w:bookmarkStart w:id="2063" w:name="bookmark2063"/>
      <w:bookmarkStart w:id="2064" w:name="bookmark2064"/>
      <w:bookmarkStart w:id="2065" w:name="bookmark2065"/>
      <w:bookmarkStart w:id="2066" w:name="bookmark2066"/>
      <w:bookmarkEnd w:id="2065"/>
      <w:r>
        <w:rPr>
          <w:color w:val="000000"/>
          <w:spacing w:val="0"/>
          <w:w w:val="100"/>
          <w:position w:val="0"/>
        </w:rPr>
        <w:t>.</w:t>
      </w:r>
      <w:r>
        <w:rPr>
          <w:color w:val="000000"/>
          <w:spacing w:val="0"/>
          <w:w w:val="100"/>
          <w:position w:val="0"/>
        </w:rPr>
        <w:t>坏账准备的情况</w:t>
      </w:r>
      <w:bookmarkEnd w:id="2063"/>
      <w:bookmarkEnd w:id="2064"/>
      <w:bookmarkEnd w:id="2066"/>
    </w:p>
    <w:p>
      <w:pPr>
        <w:pStyle w:val="Style5"/>
        <w:keepNext w:val="0"/>
        <w:keepLines w:val="0"/>
        <w:widowControl w:val="0"/>
        <w:shd w:val="clear" w:color="auto" w:fill="auto"/>
        <w:bidi w:val="0"/>
        <w:spacing w:before="0" w:after="40" w:line="269" w:lineRule="exact"/>
        <w:ind w:left="14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280" w:line="269" w:lineRule="exact"/>
        <w:ind w:left="1420" w:right="0" w:firstLine="0"/>
        <w:jc w:val="left"/>
      </w:pPr>
      <w:r>
        <w:rPr>
          <w:color w:val="000000"/>
          <w:spacing w:val="0"/>
          <w:w w:val="100"/>
          <w:position w:val="0"/>
        </w:rPr>
        <w:t xml:space="preserve">其中本期坏账准备收回或转回金额重要的：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31"/>
        </w:numPr>
        <w:shd w:val="clear" w:color="auto" w:fill="auto"/>
        <w:tabs>
          <w:tab w:pos="1850" w:val="left"/>
        </w:tabs>
        <w:bidi w:val="0"/>
        <w:spacing w:before="0" w:after="40" w:line="278" w:lineRule="exact"/>
        <w:ind w:left="1420" w:right="0" w:firstLine="0"/>
        <w:jc w:val="left"/>
      </w:pPr>
      <w:bookmarkStart w:id="2067" w:name="bookmark2067"/>
      <w:bookmarkStart w:id="2068" w:name="bookmark2068"/>
      <w:bookmarkStart w:id="2069" w:name="bookmark2069"/>
      <w:bookmarkStart w:id="2070" w:name="bookmark2070"/>
      <w:bookmarkEnd w:id="2069"/>
      <w:r>
        <w:rPr>
          <w:color w:val="000000"/>
          <w:spacing w:val="0"/>
          <w:w w:val="100"/>
          <w:position w:val="0"/>
        </w:rPr>
        <w:t>.</w:t>
      </w:r>
      <w:r>
        <w:rPr>
          <w:color w:val="000000"/>
          <w:spacing w:val="0"/>
          <w:w w:val="100"/>
          <w:position w:val="0"/>
        </w:rPr>
        <w:t>本期实际核销的应收账款情况</w:t>
      </w:r>
      <w:bookmarkEnd w:id="2067"/>
      <w:bookmarkEnd w:id="2068"/>
      <w:bookmarkEnd w:id="2070"/>
    </w:p>
    <w:p>
      <w:pPr>
        <w:pStyle w:val="Style5"/>
        <w:keepNext w:val="0"/>
        <w:keepLines w:val="0"/>
        <w:widowControl w:val="0"/>
        <w:shd w:val="clear" w:color="auto" w:fill="auto"/>
        <w:bidi w:val="0"/>
        <w:spacing w:before="0" w:after="0" w:line="278" w:lineRule="exact"/>
        <w:ind w:left="14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60" w:line="278" w:lineRule="exact"/>
        <w:ind w:left="1420" w:right="0" w:firstLine="0"/>
        <w:jc w:val="left"/>
      </w:pPr>
      <w:r>
        <w:rPr>
          <w:color w:val="000000"/>
          <w:spacing w:val="0"/>
          <w:w w:val="100"/>
          <w:position w:val="0"/>
        </w:rPr>
        <w:t xml:space="preserve">其中重要的应收账款核销情况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31"/>
        </w:numPr>
        <w:shd w:val="clear" w:color="auto" w:fill="auto"/>
        <w:tabs>
          <w:tab w:pos="1874" w:val="left"/>
        </w:tabs>
        <w:bidi w:val="0"/>
        <w:spacing w:before="0" w:after="280" w:line="341" w:lineRule="exact"/>
        <w:ind w:left="1420" w:right="0" w:firstLine="0"/>
        <w:jc w:val="left"/>
      </w:pPr>
      <w:bookmarkStart w:id="2071" w:name="bookmark2071"/>
      <w:bookmarkStart w:id="2072" w:name="bookmark2072"/>
      <w:bookmarkStart w:id="2073" w:name="bookmark2073"/>
      <w:bookmarkStart w:id="2074" w:name="bookmark2074"/>
      <w:bookmarkEnd w:id="2073"/>
      <w:r>
        <w:rPr>
          <w:color w:val="000000"/>
          <w:spacing w:val="0"/>
          <w:w w:val="100"/>
          <w:position w:val="0"/>
        </w:rPr>
        <w:t>.</w:t>
      </w:r>
      <w:r>
        <w:rPr>
          <w:color w:val="000000"/>
          <w:spacing w:val="0"/>
          <w:w w:val="100"/>
          <w:position w:val="0"/>
        </w:rPr>
        <w:t xml:space="preserve">按欠款方归集的期末余额前五名的应收账款情况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2071"/>
      <w:bookmarkEnd w:id="2072"/>
      <w:bookmarkEnd w:id="2074"/>
    </w:p>
    <w:p>
      <w:pPr>
        <w:pStyle w:val="Style36"/>
        <w:keepNext/>
        <w:keepLines/>
        <w:widowControl w:val="0"/>
        <w:numPr>
          <w:ilvl w:val="0"/>
          <w:numId w:val="231"/>
        </w:numPr>
        <w:shd w:val="clear" w:color="auto" w:fill="auto"/>
        <w:tabs>
          <w:tab w:pos="1850" w:val="left"/>
        </w:tabs>
        <w:bidi w:val="0"/>
        <w:spacing w:before="0" w:after="40" w:line="278" w:lineRule="exact"/>
        <w:ind w:left="1420" w:right="0" w:firstLine="0"/>
        <w:jc w:val="left"/>
      </w:pPr>
      <w:bookmarkStart w:id="2075" w:name="bookmark2075"/>
      <w:bookmarkStart w:id="2076" w:name="bookmark2076"/>
      <w:bookmarkStart w:id="2077" w:name="bookmark2077"/>
      <w:bookmarkStart w:id="2078" w:name="bookmark2078"/>
      <w:bookmarkEnd w:id="2077"/>
      <w:r>
        <w:rPr>
          <w:color w:val="000000"/>
          <w:spacing w:val="0"/>
          <w:w w:val="100"/>
          <w:position w:val="0"/>
        </w:rPr>
        <w:t>.</w:t>
      </w:r>
      <w:r>
        <w:rPr>
          <w:color w:val="000000"/>
          <w:spacing w:val="0"/>
          <w:w w:val="100"/>
          <w:position w:val="0"/>
        </w:rPr>
        <w:t>因金融资产转移而终止确认的应收账款</w:t>
      </w:r>
      <w:bookmarkEnd w:id="2075"/>
      <w:bookmarkEnd w:id="2076"/>
      <w:bookmarkEnd w:id="2078"/>
    </w:p>
    <w:p>
      <w:pPr>
        <w:pStyle w:val="Style5"/>
        <w:keepNext w:val="0"/>
        <w:keepLines w:val="0"/>
        <w:widowControl w:val="0"/>
        <w:shd w:val="clear" w:color="auto" w:fill="auto"/>
        <w:bidi w:val="0"/>
        <w:spacing w:before="0" w:after="200" w:line="278" w:lineRule="exact"/>
        <w:ind w:left="14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31"/>
        </w:numPr>
        <w:shd w:val="clear" w:color="auto" w:fill="auto"/>
        <w:tabs>
          <w:tab w:pos="1874" w:val="left"/>
        </w:tabs>
        <w:bidi w:val="0"/>
        <w:spacing w:before="0" w:after="200" w:line="346" w:lineRule="exact"/>
        <w:ind w:left="1420" w:right="0" w:firstLine="0"/>
        <w:jc w:val="left"/>
      </w:pPr>
      <w:bookmarkStart w:id="2079" w:name="bookmark2079"/>
      <w:bookmarkStart w:id="2080" w:name="bookmark2080"/>
      <w:bookmarkStart w:id="2081" w:name="bookmark2081"/>
      <w:bookmarkStart w:id="2082" w:name="bookmark2082"/>
      <w:bookmarkEnd w:id="2081"/>
      <w:r>
        <w:rPr>
          <w:color w:val="000000"/>
          <w:spacing w:val="0"/>
          <w:w w:val="100"/>
          <w:position w:val="0"/>
        </w:rPr>
        <w:t>.</w:t>
      </w:r>
      <w:r>
        <w:rPr>
          <w:color w:val="000000"/>
          <w:spacing w:val="0"/>
          <w:w w:val="100"/>
          <w:position w:val="0"/>
        </w:rPr>
        <w:t xml:space="preserve">转移应收账款且继续涉入形成的资产、负债金额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2079"/>
      <w:bookmarkEnd w:id="2080"/>
      <w:bookmarkEnd w:id="2082"/>
    </w:p>
    <w:p>
      <w:pPr>
        <w:pStyle w:val="Style5"/>
        <w:keepNext w:val="0"/>
        <w:keepLines w:val="0"/>
        <w:widowControl w:val="0"/>
        <w:shd w:val="clear" w:color="auto" w:fill="auto"/>
        <w:bidi w:val="0"/>
        <w:spacing w:before="0" w:after="280" w:line="269" w:lineRule="exact"/>
        <w:ind w:left="1420" w:right="0" w:firstLine="0"/>
        <w:jc w:val="both"/>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78" w:lineRule="exact"/>
        <w:ind w:left="1420" w:right="0" w:firstLine="0"/>
        <w:jc w:val="both"/>
      </w:pPr>
      <w:bookmarkStart w:id="2083" w:name="bookmark2083"/>
      <w:bookmarkStart w:id="2084" w:name="bookmark2084"/>
      <w:bookmarkStart w:id="2085" w:name="bookmark2085"/>
      <w:bookmarkStart w:id="2086" w:name="bookmark2086"/>
      <w:r>
        <w:rPr>
          <w:color w:val="000000"/>
          <w:spacing w:val="0"/>
          <w:w w:val="100"/>
          <w:position w:val="0"/>
        </w:rPr>
        <w:t>2</w:t>
      </w:r>
      <w:bookmarkEnd w:id="2085"/>
      <w:r>
        <w:rPr>
          <w:color w:val="000000"/>
          <w:spacing w:val="0"/>
          <w:w w:val="100"/>
          <w:position w:val="0"/>
        </w:rPr>
        <w:t>、其他应收款</w:t>
      </w:r>
      <w:bookmarkEnd w:id="2083"/>
      <w:bookmarkEnd w:id="2084"/>
      <w:bookmarkEnd w:id="2086"/>
    </w:p>
    <w:p>
      <w:pPr>
        <w:pStyle w:val="Style36"/>
        <w:keepNext/>
        <w:keepLines/>
        <w:widowControl w:val="0"/>
        <w:shd w:val="clear" w:color="auto" w:fill="auto"/>
        <w:bidi w:val="0"/>
        <w:spacing w:before="0" w:after="40" w:line="278" w:lineRule="exact"/>
        <w:ind w:left="1420" w:right="0" w:firstLine="0"/>
        <w:jc w:val="both"/>
      </w:pPr>
      <w:bookmarkStart w:id="2083" w:name="bookmark2083"/>
      <w:bookmarkStart w:id="2084" w:name="bookmark2084"/>
      <w:bookmarkStart w:id="2087" w:name="bookmark2087"/>
      <w:r>
        <w:rPr>
          <w:color w:val="000000"/>
          <w:spacing w:val="0"/>
          <w:w w:val="100"/>
          <w:position w:val="0"/>
        </w:rPr>
        <w:t>项目列示</w:t>
      </w:r>
      <w:bookmarkEnd w:id="2083"/>
      <w:bookmarkEnd w:id="2084"/>
      <w:bookmarkEnd w:id="2087"/>
    </w:p>
    <w:p>
      <w:pPr>
        <w:pStyle w:val="Style5"/>
        <w:keepNext w:val="0"/>
        <w:keepLines w:val="0"/>
        <w:widowControl w:val="0"/>
        <w:shd w:val="clear" w:color="auto" w:fill="auto"/>
        <w:bidi w:val="0"/>
        <w:spacing w:before="0" w:after="40" w:line="278" w:lineRule="exact"/>
        <w:ind w:left="142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963,200,000.00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813,200,000.00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499,935,602.20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505,774,113.85</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1,463,135,602.20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1,318,974,113.85</w:t>
            </w:r>
          </w:p>
        </w:tc>
      </w:tr>
    </w:tbl>
    <w:p>
      <w:pPr>
        <w:widowControl w:val="0"/>
        <w:spacing w:after="199" w:line="1" w:lineRule="exact"/>
      </w:pPr>
    </w:p>
    <w:p>
      <w:pPr>
        <w:pStyle w:val="Style5"/>
        <w:keepNext w:val="0"/>
        <w:keepLines w:val="0"/>
        <w:widowControl w:val="0"/>
        <w:shd w:val="clear" w:color="auto" w:fill="auto"/>
        <w:bidi w:val="0"/>
        <w:spacing w:before="0" w:after="320" w:line="283" w:lineRule="exact"/>
        <w:ind w:left="1420" w:right="0" w:firstLine="0"/>
        <w:jc w:val="both"/>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1420" w:right="0" w:firstLine="0"/>
        <w:jc w:val="both"/>
      </w:pPr>
      <w:bookmarkStart w:id="2088" w:name="bookmark2088"/>
      <w:bookmarkStart w:id="2089" w:name="bookmark2089"/>
      <w:bookmarkStart w:id="2090" w:name="bookmark2090"/>
      <w:r>
        <w:rPr>
          <w:color w:val="000000"/>
          <w:spacing w:val="0"/>
          <w:w w:val="100"/>
          <w:position w:val="0"/>
        </w:rPr>
        <w:t>应收利息</w:t>
      </w:r>
      <w:bookmarkEnd w:id="2088"/>
      <w:bookmarkEnd w:id="2089"/>
      <w:bookmarkEnd w:id="2090"/>
    </w:p>
    <w:p>
      <w:pPr>
        <w:pStyle w:val="Style36"/>
        <w:keepNext/>
        <w:keepLines/>
        <w:widowControl w:val="0"/>
        <w:numPr>
          <w:ilvl w:val="0"/>
          <w:numId w:val="237"/>
        </w:numPr>
        <w:shd w:val="clear" w:color="auto" w:fill="auto"/>
        <w:tabs>
          <w:tab w:pos="1850" w:val="left"/>
        </w:tabs>
        <w:bidi w:val="0"/>
        <w:spacing w:before="0" w:after="100" w:line="240" w:lineRule="auto"/>
        <w:ind w:left="1420" w:right="0" w:firstLine="0"/>
        <w:jc w:val="both"/>
      </w:pPr>
      <w:bookmarkStart w:id="2088" w:name="bookmark2088"/>
      <w:bookmarkStart w:id="2089" w:name="bookmark2089"/>
      <w:bookmarkStart w:id="2091" w:name="bookmark2091"/>
      <w:bookmarkStart w:id="2092" w:name="bookmark2092"/>
      <w:bookmarkEnd w:id="2091"/>
      <w:r>
        <w:rPr>
          <w:color w:val="000000"/>
          <w:spacing w:val="0"/>
          <w:w w:val="100"/>
          <w:position w:val="0"/>
        </w:rPr>
        <w:t>.</w:t>
      </w:r>
      <w:r>
        <w:rPr>
          <w:color w:val="000000"/>
          <w:spacing w:val="0"/>
          <w:w w:val="100"/>
          <w:position w:val="0"/>
        </w:rPr>
        <w:t>应收利息分类</w:t>
      </w:r>
      <w:bookmarkEnd w:id="2088"/>
      <w:bookmarkEnd w:id="2089"/>
      <w:bookmarkEnd w:id="2092"/>
    </w:p>
    <w:p>
      <w:pPr>
        <w:pStyle w:val="Style5"/>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37"/>
        </w:numPr>
        <w:shd w:val="clear" w:color="auto" w:fill="auto"/>
        <w:tabs>
          <w:tab w:pos="1850" w:val="left"/>
        </w:tabs>
        <w:bidi w:val="0"/>
        <w:spacing w:before="0" w:after="100" w:line="240" w:lineRule="auto"/>
        <w:ind w:left="1420" w:right="0" w:firstLine="0"/>
        <w:jc w:val="both"/>
      </w:pPr>
      <w:bookmarkStart w:id="2093" w:name="bookmark2093"/>
      <w:bookmarkStart w:id="2094" w:name="bookmark2094"/>
      <w:bookmarkStart w:id="2095" w:name="bookmark2095"/>
      <w:bookmarkStart w:id="2096" w:name="bookmark2096"/>
      <w:bookmarkEnd w:id="2095"/>
      <w:r>
        <w:rPr>
          <w:color w:val="000000"/>
          <w:spacing w:val="0"/>
          <w:w w:val="100"/>
          <w:position w:val="0"/>
        </w:rPr>
        <w:t>,</w:t>
      </w:r>
      <w:r>
        <w:rPr>
          <w:color w:val="000000"/>
          <w:spacing w:val="0"/>
          <w:w w:val="100"/>
          <w:position w:val="0"/>
        </w:rPr>
        <w:t>重要逾期利息</w:t>
      </w:r>
      <w:bookmarkEnd w:id="2093"/>
      <w:bookmarkEnd w:id="2094"/>
      <w:bookmarkEnd w:id="2096"/>
    </w:p>
    <w:p>
      <w:pPr>
        <w:pStyle w:val="Style5"/>
        <w:keepNext w:val="0"/>
        <w:keepLines w:val="0"/>
        <w:widowControl w:val="0"/>
        <w:shd w:val="clear" w:color="auto" w:fill="auto"/>
        <w:bidi w:val="0"/>
        <w:spacing w:before="0" w:after="320" w:line="240" w:lineRule="auto"/>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37"/>
        </w:numPr>
        <w:shd w:val="clear" w:color="auto" w:fill="auto"/>
        <w:tabs>
          <w:tab w:pos="1850" w:val="left"/>
        </w:tabs>
        <w:bidi w:val="0"/>
        <w:spacing w:before="0" w:after="100" w:line="240" w:lineRule="auto"/>
        <w:ind w:left="1420" w:right="0" w:firstLine="0"/>
        <w:jc w:val="both"/>
      </w:pPr>
      <w:bookmarkStart w:id="2097" w:name="bookmark2097"/>
      <w:bookmarkStart w:id="2098" w:name="bookmark2098"/>
      <w:bookmarkStart w:id="2099" w:name="bookmark2099"/>
      <w:bookmarkStart w:id="2100" w:name="bookmark2100"/>
      <w:bookmarkEnd w:id="2099"/>
      <w:r>
        <w:rPr>
          <w:color w:val="000000"/>
          <w:spacing w:val="0"/>
          <w:w w:val="100"/>
          <w:position w:val="0"/>
        </w:rPr>
        <w:t>.</w:t>
      </w:r>
      <w:r>
        <w:rPr>
          <w:color w:val="000000"/>
          <w:spacing w:val="0"/>
          <w:w w:val="100"/>
          <w:position w:val="0"/>
        </w:rPr>
        <w:t>坏账准备计提情况</w:t>
      </w:r>
      <w:bookmarkEnd w:id="2097"/>
      <w:bookmarkEnd w:id="2098"/>
      <w:bookmarkEnd w:id="2100"/>
    </w:p>
    <w:p>
      <w:pPr>
        <w:pStyle w:val="Style5"/>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6"/>
        <w:keepNext/>
        <w:keepLines/>
        <w:widowControl w:val="0"/>
        <w:shd w:val="clear" w:color="auto" w:fill="auto"/>
        <w:bidi w:val="0"/>
        <w:spacing w:before="0" w:after="80" w:line="240" w:lineRule="auto"/>
        <w:ind w:left="1380" w:right="0" w:firstLine="0"/>
        <w:jc w:val="both"/>
      </w:pPr>
      <w:bookmarkStart w:id="2101" w:name="bookmark2101"/>
      <w:bookmarkStart w:id="2102" w:name="bookmark2102"/>
      <w:bookmarkStart w:id="2103" w:name="bookmark2103"/>
      <w:r>
        <w:rPr>
          <w:color w:val="000000"/>
          <w:spacing w:val="0"/>
          <w:w w:val="100"/>
          <w:position w:val="0"/>
        </w:rPr>
        <w:t>应收股利</w:t>
      </w:r>
      <w:bookmarkEnd w:id="2101"/>
      <w:bookmarkEnd w:id="2102"/>
      <w:bookmarkEnd w:id="2103"/>
    </w:p>
    <w:p>
      <w:pPr>
        <w:pStyle w:val="Style36"/>
        <w:keepNext/>
        <w:keepLines/>
        <w:widowControl w:val="0"/>
        <w:shd w:val="clear" w:color="auto" w:fill="auto"/>
        <w:tabs>
          <w:tab w:pos="2191" w:val="left"/>
        </w:tabs>
        <w:bidi w:val="0"/>
        <w:spacing w:before="0" w:after="80" w:line="240" w:lineRule="auto"/>
        <w:ind w:left="1380" w:right="0" w:firstLine="0"/>
        <w:jc w:val="both"/>
      </w:pPr>
      <w:bookmarkStart w:id="2101" w:name="bookmark2101"/>
      <w:bookmarkStart w:id="2102" w:name="bookmark2102"/>
      <w:bookmarkStart w:id="2104" w:name="bookmark2104"/>
      <w:r>
        <w:rPr>
          <w:color w:val="000000"/>
          <w:spacing w:val="0"/>
          <w:w w:val="100"/>
          <w:position w:val="0"/>
        </w:rPr>
        <w:t>(1).</w:t>
        <w:tab/>
      </w:r>
      <w:r>
        <w:rPr>
          <w:color w:val="000000"/>
          <w:spacing w:val="0"/>
          <w:w w:val="100"/>
          <w:position w:val="0"/>
        </w:rPr>
        <w:t>应收股利</w:t>
      </w:r>
      <w:bookmarkEnd w:id="2101"/>
      <w:bookmarkEnd w:id="2102"/>
      <w:bookmarkEnd w:id="2104"/>
    </w:p>
    <w:p>
      <w:pPr>
        <w:pStyle w:val="Style5"/>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800,000,000.00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浙江美术传媒拍卖有限公司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13,200,000.00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963,200,000.00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813,200,000.00</w:t>
            </w:r>
          </w:p>
        </w:tc>
      </w:tr>
    </w:tbl>
    <w:p>
      <w:pPr>
        <w:widowControl w:val="0"/>
        <w:spacing w:after="299" w:line="1" w:lineRule="exact"/>
      </w:pPr>
    </w:p>
    <w:p>
      <w:pPr>
        <w:pStyle w:val="Style36"/>
        <w:keepNext/>
        <w:keepLines/>
        <w:widowControl w:val="0"/>
        <w:shd w:val="clear" w:color="auto" w:fill="auto"/>
        <w:bidi w:val="0"/>
        <w:spacing w:before="0" w:after="80" w:line="240" w:lineRule="auto"/>
        <w:ind w:left="1380" w:right="0" w:firstLine="0"/>
        <w:jc w:val="both"/>
      </w:pPr>
      <w:bookmarkStart w:id="2105" w:name="bookmark2105"/>
      <w:bookmarkStart w:id="2106" w:name="bookmark2106"/>
      <w:bookmarkStart w:id="2107" w:name="bookmark2107"/>
      <w:r>
        <w:rPr>
          <w:color w:val="000000"/>
          <w:spacing w:val="0"/>
          <w:w w:val="100"/>
          <w:position w:val="0"/>
        </w:rPr>
        <w:t>(2).</w:t>
      </w:r>
      <w:r>
        <w:rPr>
          <w:color w:val="000000"/>
          <w:spacing w:val="0"/>
          <w:w w:val="100"/>
          <w:position w:val="0"/>
        </w:rPr>
        <w:t>重要的账龄超过1年的应收股利</w:t>
      </w:r>
      <w:bookmarkEnd w:id="2105"/>
      <w:bookmarkEnd w:id="2106"/>
      <w:bookmarkEnd w:id="2107"/>
    </w:p>
    <w:p>
      <w:pPr>
        <w:pStyle w:val="Style5"/>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07"/>
        <w:gridCol w:w="1483"/>
        <w:gridCol w:w="1430"/>
        <w:gridCol w:w="1598"/>
        <w:gridCol w:w="2294"/>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是否发生减值及其判断 依据</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杭州边锋网络技术有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浙江美术传媒拍卖有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813,200,000.00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6"/>
        <w:keepNext/>
        <w:keepLines/>
        <w:widowControl w:val="0"/>
        <w:numPr>
          <w:ilvl w:val="0"/>
          <w:numId w:val="237"/>
        </w:numPr>
        <w:shd w:val="clear" w:color="auto" w:fill="auto"/>
        <w:bidi w:val="0"/>
        <w:spacing w:before="0" w:after="80" w:line="240" w:lineRule="auto"/>
        <w:ind w:left="1380" w:right="0" w:firstLine="0"/>
        <w:jc w:val="both"/>
      </w:pPr>
      <w:bookmarkStart w:id="2108" w:name="bookmark2108"/>
      <w:bookmarkStart w:id="2109" w:name="bookmark2109"/>
      <w:bookmarkStart w:id="2110" w:name="bookmark2110"/>
      <w:bookmarkStart w:id="2111" w:name="bookmark2111"/>
      <w:bookmarkEnd w:id="2110"/>
      <w:r>
        <w:rPr>
          <w:color w:val="000000"/>
          <w:spacing w:val="0"/>
          <w:w w:val="100"/>
          <w:position w:val="0"/>
        </w:rPr>
        <w:t>.坏账准备计提情况</w:t>
      </w:r>
      <w:bookmarkEnd w:id="2108"/>
      <w:bookmarkEnd w:id="2109"/>
      <w:bookmarkEnd w:id="2111"/>
    </w:p>
    <w:p>
      <w:pPr>
        <w:pStyle w:val="Style5"/>
        <w:keepNext w:val="0"/>
        <w:keepLines w:val="0"/>
        <w:widowControl w:val="0"/>
        <w:shd w:val="clear" w:color="auto" w:fill="auto"/>
        <w:bidi w:val="0"/>
        <w:spacing w:before="0" w:after="300" w:line="240" w:lineRule="auto"/>
        <w:ind w:left="138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80" w:line="240" w:lineRule="auto"/>
        <w:ind w:left="1380" w:right="0" w:firstLine="0"/>
        <w:jc w:val="both"/>
      </w:pPr>
      <w:bookmarkStart w:id="2112" w:name="bookmark2112"/>
      <w:bookmarkStart w:id="2113" w:name="bookmark2113"/>
      <w:bookmarkStart w:id="2114" w:name="bookmark2114"/>
      <w:r>
        <w:rPr>
          <w:color w:val="000000"/>
          <w:spacing w:val="0"/>
          <w:w w:val="100"/>
          <w:position w:val="0"/>
        </w:rPr>
        <w:t>其他应收款</w:t>
      </w:r>
      <w:bookmarkEnd w:id="2112"/>
      <w:bookmarkEnd w:id="2113"/>
      <w:bookmarkEnd w:id="2114"/>
    </w:p>
    <w:p>
      <w:pPr>
        <w:pStyle w:val="Style36"/>
        <w:keepNext/>
        <w:keepLines/>
        <w:widowControl w:val="0"/>
        <w:shd w:val="clear" w:color="auto" w:fill="auto"/>
        <w:bidi w:val="0"/>
        <w:spacing w:before="0" w:after="80" w:line="240" w:lineRule="auto"/>
        <w:ind w:left="1380" w:right="0" w:firstLine="0"/>
        <w:jc w:val="both"/>
      </w:pPr>
      <w:bookmarkStart w:id="2112" w:name="bookmark2112"/>
      <w:bookmarkStart w:id="2113" w:name="bookmark2113"/>
      <w:bookmarkStart w:id="2115" w:name="bookmark2115"/>
      <w:r>
        <w:rPr>
          <w:color w:val="000000"/>
          <w:spacing w:val="0"/>
          <w:w w:val="100"/>
          <w:position w:val="0"/>
        </w:rPr>
        <w:t>(1).</w:t>
      </w:r>
      <w:r>
        <w:rPr>
          <w:color w:val="000000"/>
          <w:spacing w:val="0"/>
          <w:w w:val="100"/>
          <w:position w:val="0"/>
        </w:rPr>
        <w:t>按账龄披露</w:t>
      </w:r>
      <w:bookmarkEnd w:id="2112"/>
      <w:bookmarkEnd w:id="2113"/>
      <w:bookmarkEnd w:id="2115"/>
    </w:p>
    <w:p>
      <w:pPr>
        <w:pStyle w:val="Style5"/>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499,424,856.60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499,424,856.60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174,958.88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3,618,380.00</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94,593.00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503,321,388.48</w:t>
            </w:r>
          </w:p>
        </w:tc>
      </w:tr>
    </w:tbl>
    <w:p>
      <w:pPr>
        <w:widowControl w:val="0"/>
        <w:spacing w:after="299" w:line="1" w:lineRule="exact"/>
      </w:pPr>
    </w:p>
    <w:p>
      <w:pPr>
        <w:pStyle w:val="Style36"/>
        <w:keepNext/>
        <w:keepLines/>
        <w:widowControl w:val="0"/>
        <w:shd w:val="clear" w:color="auto" w:fill="auto"/>
        <w:bidi w:val="0"/>
        <w:spacing w:before="0" w:after="80" w:line="240" w:lineRule="auto"/>
        <w:ind w:left="1380" w:right="0" w:firstLine="0"/>
        <w:jc w:val="both"/>
      </w:pPr>
      <w:bookmarkStart w:id="2116" w:name="bookmark2116"/>
      <w:bookmarkStart w:id="2117" w:name="bookmark2117"/>
      <w:bookmarkStart w:id="2118" w:name="bookmark2118"/>
      <w:r>
        <w:rPr>
          <w:color w:val="000000"/>
          <w:spacing w:val="0"/>
          <w:w w:val="100"/>
          <w:position w:val="0"/>
        </w:rPr>
        <w:t>(2).</w:t>
      </w:r>
      <w:r>
        <w:rPr>
          <w:color w:val="000000"/>
          <w:spacing w:val="0"/>
          <w:w w:val="100"/>
          <w:position w:val="0"/>
        </w:rPr>
        <w:t>按款项性质分类情况</w:t>
      </w:r>
      <w:bookmarkEnd w:id="2116"/>
      <w:bookmarkEnd w:id="2117"/>
      <w:bookmarkEnd w:id="2118"/>
    </w:p>
    <w:p>
      <w:pPr>
        <w:pStyle w:val="Style5"/>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721,573.00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2,446,338.12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81,717.53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142,867.80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138,825.20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499,344,097.95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501,075,435.64</w:t>
            </w:r>
          </w:p>
        </w:tc>
      </w:tr>
    </w:tbl>
    <w:p>
      <w:pPr>
        <w:spacing w:lineRule="exact" w:line="1"/>
        <w:rPr>
          <w:sz w:val="2"/>
          <w:szCs w:val="2"/>
        </w:rPr>
      </w:pPr>
      <w:r>
        <w:br w:type="page"/>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3,174,000.00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503,321,388.48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506,977,466.76</w:t>
            </w:r>
          </w:p>
        </w:tc>
      </w:tr>
    </w:tbl>
    <w:p>
      <w:pPr>
        <w:widowControl w:val="0"/>
        <w:spacing w:after="219" w:line="1" w:lineRule="exact"/>
      </w:pPr>
    </w:p>
    <w:p>
      <w:pPr>
        <w:pStyle w:val="Style5"/>
        <w:keepNext w:val="0"/>
        <w:keepLines w:val="0"/>
        <w:widowControl w:val="0"/>
        <w:shd w:val="clear" w:color="auto" w:fill="auto"/>
        <w:bidi w:val="0"/>
        <w:spacing w:before="0" w:after="320" w:line="283" w:lineRule="exact"/>
        <w:ind w:left="14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:上述款项系公司</w:t>
      </w:r>
      <w:r>
        <w:rPr>
          <w:rFonts w:ascii="Times New Roman" w:eastAsia="Times New Roman" w:hAnsi="Times New Roman" w:cs="Times New Roman"/>
          <w:color w:val="000000"/>
          <w:spacing w:val="0"/>
          <w:w w:val="100"/>
          <w:position w:val="0"/>
        </w:rPr>
        <w:t>2018</w:t>
      </w:r>
      <w:r>
        <w:rPr>
          <w:color w:val="000000"/>
          <w:spacing w:val="0"/>
          <w:w w:val="100"/>
          <w:position w:val="0"/>
        </w:rPr>
        <w:t>年处置其所持有浙江东方星空数据科技有限公司股权的应收股权转让 款，期末已全额计提坏账。</w:t>
      </w:r>
    </w:p>
    <w:p>
      <w:pPr>
        <w:pStyle w:val="Style36"/>
        <w:keepNext/>
        <w:keepLines/>
        <w:widowControl w:val="0"/>
        <w:numPr>
          <w:ilvl w:val="0"/>
          <w:numId w:val="229"/>
        </w:numPr>
        <w:shd w:val="clear" w:color="auto" w:fill="auto"/>
        <w:bidi w:val="0"/>
        <w:spacing w:before="0" w:after="100" w:line="240" w:lineRule="auto"/>
        <w:ind w:left="1420" w:right="0" w:firstLine="0"/>
        <w:jc w:val="both"/>
      </w:pPr>
      <w:bookmarkStart w:id="2119" w:name="bookmark2119"/>
      <w:bookmarkStart w:id="2120" w:name="bookmark2120"/>
      <w:bookmarkStart w:id="2121" w:name="bookmark2121"/>
      <w:bookmarkStart w:id="2122" w:name="bookmark2122"/>
      <w:bookmarkEnd w:id="2121"/>
      <w:r>
        <w:rPr>
          <w:color w:val="000000"/>
          <w:spacing w:val="0"/>
          <w:w w:val="100"/>
          <w:position w:val="0"/>
        </w:rPr>
        <w:t>.</w:t>
      </w:r>
      <w:r>
        <w:rPr>
          <w:color w:val="000000"/>
          <w:spacing w:val="0"/>
          <w:w w:val="100"/>
          <w:position w:val="0"/>
        </w:rPr>
        <w:t>坏账准备计提情况</w:t>
      </w:r>
      <w:bookmarkEnd w:id="2119"/>
      <w:bookmarkEnd w:id="2120"/>
      <w:bookmarkEnd w:id="2122"/>
    </w:p>
    <w:p>
      <w:pPr>
        <w:pStyle w:val="Style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560"/>
        <w:gridCol w:w="1987"/>
        <w:gridCol w:w="1982"/>
        <w:gridCol w:w="1718"/>
      </w:tblGrid>
      <w:tr>
        <w:trPr>
          <w:trHeight w:val="45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32,810.41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1,165,442.50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1,203,352.91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-20,024.53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-665,842.10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2,868,300.00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2,182,433.37</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4,085.88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199,600.40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3,182,100.00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3,385,786.28</w:t>
            </w: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1420" w:right="0" w:firstLine="0"/>
        <w:jc w:val="both"/>
      </w:pPr>
      <w:r>
        <w:rPr>
          <w:color w:val="000000"/>
          <w:spacing w:val="0"/>
          <w:w w:val="100"/>
          <w:position w:val="0"/>
        </w:rPr>
        <w:t xml:space="preserve">对本期发生损失准备变动的其他应收款账面余额显著变动的情况说明: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29"/>
        </w:numPr>
        <w:shd w:val="clear" w:color="auto" w:fill="auto"/>
        <w:tabs>
          <w:tab w:pos="1850" w:val="left"/>
        </w:tabs>
        <w:bidi w:val="0"/>
        <w:spacing w:before="0" w:after="0" w:line="310" w:lineRule="exact"/>
        <w:ind w:left="1420" w:right="0" w:firstLine="0"/>
        <w:jc w:val="both"/>
      </w:pPr>
      <w:bookmarkStart w:id="2123" w:name="bookmark2123"/>
      <w:bookmarkStart w:id="2124" w:name="bookmark2124"/>
      <w:bookmarkStart w:id="2125" w:name="bookmark2125"/>
      <w:bookmarkStart w:id="2126" w:name="bookmark2126"/>
      <w:bookmarkEnd w:id="2125"/>
      <w:r>
        <w:rPr>
          <w:color w:val="000000"/>
          <w:spacing w:val="0"/>
          <w:w w:val="100"/>
          <w:position w:val="0"/>
        </w:rPr>
        <w:t>.</w:t>
      </w:r>
      <w:r>
        <w:rPr>
          <w:color w:val="000000"/>
          <w:spacing w:val="0"/>
          <w:w w:val="100"/>
          <w:position w:val="0"/>
        </w:rPr>
        <w:t>坏账准备的情况</w:t>
      </w:r>
      <w:bookmarkEnd w:id="2123"/>
      <w:bookmarkEnd w:id="2124"/>
      <w:bookmarkEnd w:id="2126"/>
    </w:p>
    <w:p>
      <w:pPr>
        <w:pStyle w:val="Style5"/>
        <w:keepNext w:val="0"/>
        <w:keepLines w:val="0"/>
        <w:widowControl w:val="0"/>
        <w:shd w:val="clear" w:color="auto" w:fill="auto"/>
        <w:bidi w:val="0"/>
        <w:spacing w:before="0" w:after="0" w:line="310" w:lineRule="exact"/>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229"/>
        </w:numPr>
        <w:shd w:val="clear" w:color="auto" w:fill="auto"/>
        <w:tabs>
          <w:tab w:pos="1850" w:val="left"/>
        </w:tabs>
        <w:bidi w:val="0"/>
        <w:spacing w:before="0" w:after="0" w:line="310" w:lineRule="exact"/>
        <w:ind w:left="1420" w:right="0" w:firstLine="0"/>
        <w:jc w:val="both"/>
      </w:pPr>
      <w:bookmarkStart w:id="2127" w:name="bookmark2127"/>
      <w:bookmarkEnd w:id="2127"/>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220" w:line="310" w:lineRule="exact"/>
        <w:ind w:left="142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29"/>
        </w:numPr>
        <w:shd w:val="clear" w:color="auto" w:fill="auto"/>
        <w:tabs>
          <w:tab w:pos="1884" w:val="left"/>
        </w:tabs>
        <w:bidi w:val="0"/>
        <w:spacing w:before="0" w:after="0" w:line="341" w:lineRule="exact"/>
        <w:ind w:left="1420" w:right="0" w:firstLine="0"/>
        <w:jc w:val="both"/>
      </w:pPr>
      <w:bookmarkStart w:id="2128" w:name="bookmark2128"/>
      <w:bookmarkStart w:id="2129" w:name="bookmark2129"/>
      <w:bookmarkStart w:id="2130" w:name="bookmark2130"/>
      <w:bookmarkStart w:id="2131" w:name="bookmark2131"/>
      <w:bookmarkEnd w:id="2130"/>
      <w:r>
        <w:rPr>
          <w:color w:val="000000"/>
          <w:spacing w:val="0"/>
          <w:w w:val="100"/>
          <w:position w:val="0"/>
        </w:rPr>
        <w:t>.</w:t>
      </w:r>
      <w:r>
        <w:rPr>
          <w:color w:val="000000"/>
          <w:spacing w:val="0"/>
          <w:w w:val="100"/>
          <w:position w:val="0"/>
        </w:rPr>
        <w:t xml:space="preserve">按欠款方归集的期末余额前五名的其他应收款情况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2128"/>
      <w:bookmarkEnd w:id="2129"/>
      <w:bookmarkEnd w:id="2131"/>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9"/>
        <w:gridCol w:w="1306"/>
        <w:gridCol w:w="1603"/>
        <w:gridCol w:w="1282"/>
        <w:gridCol w:w="1728"/>
        <w:gridCol w:w="1642"/>
      </w:tblGrid>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 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杭州战旗网络科技有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浙报智慧盈动创业投 资</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150,343,139.07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19"/>
        <w:gridCol w:w="1306"/>
        <w:gridCol w:w="1603"/>
        <w:gridCol w:w="1282"/>
        <w:gridCol w:w="1728"/>
        <w:gridCol w:w="1642"/>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浙数文化科技发展</w:t>
            </w:r>
            <w:r>
              <w:rPr>
                <w:rFonts w:ascii="Times New Roman" w:eastAsia="Times New Roman" w:hAnsi="Times New Roman" w:cs="Times New Roman"/>
                <w:color w:val="000000"/>
                <w:spacing w:val="0"/>
                <w:w w:val="100"/>
                <w:position w:val="0"/>
              </w:rPr>
              <w:t>(</w:t>
            </w:r>
            <w:r>
              <w:rPr>
                <w:color w:val="000000"/>
                <w:spacing w:val="0"/>
                <w:w w:val="100"/>
                <w:position w:val="0"/>
              </w:rPr>
              <w:t>浙 江</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pPr>
            <w:r>
              <w:rPr>
                <w:color w:val="000000"/>
                <w:spacing w:val="0"/>
                <w:w w:val="100"/>
                <w:position w:val="0"/>
              </w:rPr>
              <w:t>杭州战旗电竞网络科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上海霏澄网络科技有 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3,174,000.00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3,174,000.00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502,517,139.07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3,174,000.00</w:t>
            </w:r>
          </w:p>
        </w:tc>
      </w:tr>
    </w:tbl>
    <w:p>
      <w:pPr>
        <w:widowControl w:val="0"/>
        <w:spacing w:after="299" w:line="1" w:lineRule="exact"/>
      </w:pPr>
    </w:p>
    <w:p>
      <w:pPr>
        <w:pStyle w:val="Style36"/>
        <w:keepNext/>
        <w:keepLines/>
        <w:widowControl w:val="0"/>
        <w:numPr>
          <w:ilvl w:val="0"/>
          <w:numId w:val="239"/>
        </w:numPr>
        <w:shd w:val="clear" w:color="auto" w:fill="auto"/>
        <w:bidi w:val="0"/>
        <w:spacing w:before="0" w:after="100" w:line="240" w:lineRule="auto"/>
        <w:ind w:left="1420" w:right="0" w:firstLine="0"/>
        <w:jc w:val="left"/>
      </w:pPr>
      <w:bookmarkStart w:id="2132" w:name="bookmark2132"/>
      <w:bookmarkStart w:id="2133" w:name="bookmark2133"/>
      <w:bookmarkStart w:id="2134" w:name="bookmark2134"/>
      <w:bookmarkStart w:id="2135" w:name="bookmark2135"/>
      <w:bookmarkEnd w:id="2134"/>
      <w:r>
        <w:rPr>
          <w:color w:val="000000"/>
          <w:spacing w:val="0"/>
          <w:w w:val="100"/>
          <w:position w:val="0"/>
        </w:rPr>
        <w:t>.</w:t>
      </w:r>
      <w:r>
        <w:rPr>
          <w:color w:val="000000"/>
          <w:spacing w:val="0"/>
          <w:w w:val="100"/>
          <w:position w:val="0"/>
        </w:rPr>
        <w:t>涉及政府补助的应收款项</w:t>
      </w:r>
      <w:bookmarkEnd w:id="2132"/>
      <w:bookmarkEnd w:id="2133"/>
      <w:bookmarkEnd w:id="2135"/>
    </w:p>
    <w:p>
      <w:pPr>
        <w:pStyle w:val="Style5"/>
        <w:keepNext w:val="0"/>
        <w:keepLines w:val="0"/>
        <w:widowControl w:val="0"/>
        <w:shd w:val="clear" w:color="auto" w:fill="auto"/>
        <w:bidi w:val="0"/>
        <w:spacing w:before="0" w:after="300" w:line="240" w:lineRule="auto"/>
        <w:ind w:left="14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39"/>
        </w:numPr>
        <w:shd w:val="clear" w:color="auto" w:fill="auto"/>
        <w:tabs>
          <w:tab w:pos="1850" w:val="left"/>
        </w:tabs>
        <w:bidi w:val="0"/>
        <w:spacing w:before="0" w:after="100" w:line="240" w:lineRule="auto"/>
        <w:ind w:left="1420" w:right="0" w:firstLine="0"/>
        <w:jc w:val="left"/>
      </w:pPr>
      <w:bookmarkStart w:id="2136" w:name="bookmark2136"/>
      <w:bookmarkStart w:id="2137" w:name="bookmark2137"/>
      <w:bookmarkStart w:id="2138" w:name="bookmark2138"/>
      <w:bookmarkStart w:id="2139" w:name="bookmark2139"/>
      <w:bookmarkEnd w:id="2138"/>
      <w:r>
        <w:rPr>
          <w:color w:val="000000"/>
          <w:spacing w:val="0"/>
          <w:w w:val="100"/>
          <w:position w:val="0"/>
        </w:rPr>
        <w:t>.</w:t>
      </w:r>
      <w:r>
        <w:rPr>
          <w:color w:val="000000"/>
          <w:spacing w:val="0"/>
          <w:w w:val="100"/>
          <w:position w:val="0"/>
        </w:rPr>
        <w:t>因金融资产转移而终止确认的其他应收款</w:t>
      </w:r>
      <w:bookmarkEnd w:id="2136"/>
      <w:bookmarkEnd w:id="2137"/>
      <w:bookmarkEnd w:id="2139"/>
    </w:p>
    <w:p>
      <w:pPr>
        <w:pStyle w:val="Style5"/>
        <w:keepNext w:val="0"/>
        <w:keepLines w:val="0"/>
        <w:widowControl w:val="0"/>
        <w:shd w:val="clear" w:color="auto" w:fill="auto"/>
        <w:bidi w:val="0"/>
        <w:spacing w:before="0" w:after="300" w:line="240" w:lineRule="auto"/>
        <w:ind w:left="14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39"/>
        </w:numPr>
        <w:shd w:val="clear" w:color="auto" w:fill="auto"/>
        <w:tabs>
          <w:tab w:pos="1850" w:val="left"/>
        </w:tabs>
        <w:bidi w:val="0"/>
        <w:spacing w:before="0" w:after="100" w:line="240" w:lineRule="auto"/>
        <w:ind w:left="1420" w:right="0" w:firstLine="0"/>
        <w:jc w:val="left"/>
      </w:pPr>
      <w:bookmarkStart w:id="2140" w:name="bookmark2140"/>
      <w:bookmarkStart w:id="2141" w:name="bookmark2141"/>
      <w:bookmarkStart w:id="2142" w:name="bookmark2142"/>
      <w:bookmarkStart w:id="2143" w:name="bookmark2143"/>
      <w:bookmarkEnd w:id="2142"/>
      <w:r>
        <w:rPr>
          <w:color w:val="000000"/>
          <w:spacing w:val="0"/>
          <w:w w:val="100"/>
          <w:position w:val="0"/>
        </w:rPr>
        <w:t>.</w:t>
      </w:r>
      <w:r>
        <w:rPr>
          <w:color w:val="000000"/>
          <w:spacing w:val="0"/>
          <w:w w:val="100"/>
          <w:position w:val="0"/>
        </w:rPr>
        <w:t>转移其他应收款且继续涉入形成的资产、负债金额</w:t>
      </w:r>
      <w:bookmarkEnd w:id="2140"/>
      <w:bookmarkEnd w:id="2141"/>
      <w:bookmarkEnd w:id="2143"/>
    </w:p>
    <w:p>
      <w:pPr>
        <w:pStyle w:val="Style5"/>
        <w:keepNext w:val="0"/>
        <w:keepLines w:val="0"/>
        <w:widowControl w:val="0"/>
        <w:shd w:val="clear" w:color="auto" w:fill="auto"/>
        <w:bidi w:val="0"/>
        <w:spacing w:before="0" w:after="300" w:line="240" w:lineRule="auto"/>
        <w:ind w:left="14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00" w:line="240" w:lineRule="auto"/>
        <w:ind w:left="1420" w:right="0" w:firstLine="0"/>
        <w:jc w:val="both"/>
        <w:sectPr>
          <w:footnotePr>
            <w:pos w:val="pageBottom"/>
            <w:numFmt w:val="decimal"/>
            <w:numRestart w:val="continuous"/>
          </w:footnotePr>
          <w:pgSz w:w="11900" w:h="16840"/>
          <w:pgMar w:top="1332" w:right="154" w:bottom="1488" w:left="366"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320" w:after="100" w:line="240" w:lineRule="auto"/>
        <w:ind w:right="0" w:firstLine="0"/>
        <w:jc w:val="left"/>
      </w:pPr>
      <w:bookmarkStart w:id="2144" w:name="bookmark2144"/>
      <w:bookmarkStart w:id="2145" w:name="bookmark2145"/>
      <w:bookmarkStart w:id="2146" w:name="bookmark2146"/>
      <w:bookmarkStart w:id="2147" w:name="bookmark2147"/>
      <w:r>
        <w:rPr>
          <w:color w:val="000000"/>
          <w:spacing w:val="0"/>
          <w:w w:val="100"/>
          <w:position w:val="0"/>
        </w:rPr>
        <w:t>3</w:t>
      </w:r>
      <w:bookmarkEnd w:id="2146"/>
      <w:r>
        <w:rPr>
          <w:color w:val="000000"/>
          <w:spacing w:val="0"/>
          <w:w w:val="100"/>
          <w:position w:val="0"/>
        </w:rPr>
        <w:t>、长期股权投资</w:t>
      </w:r>
      <w:bookmarkEnd w:id="2144"/>
      <w:bookmarkEnd w:id="2145"/>
      <w:bookmarkEnd w:id="214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51"/>
        <w:gridCol w:w="2122"/>
        <w:gridCol w:w="1550"/>
        <w:gridCol w:w="2117"/>
        <w:gridCol w:w="1973"/>
        <w:gridCol w:w="1973"/>
        <w:gridCol w:w="212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5,805,224,606.96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5,805,224,606.96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5,388,558,426.56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5,388,558,426.56</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464,840,858.55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2,379,818.64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462,461,039.91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482,149,072.88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2,193,194.91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479,955,877.97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6,270,065,465.51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2,379,818.64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6,267,685,646.87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5,870,707,499.44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2,193,194.91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5,868,514,304.53</w:t>
            </w:r>
          </w:p>
        </w:tc>
      </w:tr>
    </w:tbl>
    <w:p>
      <w:pPr>
        <w:widowControl w:val="0"/>
        <w:spacing w:after="299" w:line="1" w:lineRule="exact"/>
      </w:pPr>
    </w:p>
    <w:p>
      <w:pPr>
        <w:pStyle w:val="Style24"/>
        <w:keepNext w:val="0"/>
        <w:keepLines w:val="0"/>
        <w:widowControl w:val="0"/>
        <w:shd w:val="clear" w:color="auto" w:fill="auto"/>
        <w:bidi w:val="0"/>
        <w:spacing w:before="0" w:after="80" w:line="240" w:lineRule="auto"/>
        <w:ind w:left="835" w:right="0" w:firstLine="0"/>
        <w:jc w:val="left"/>
      </w:pPr>
      <w:r>
        <w:rPr>
          <w:b/>
          <w:bCs/>
          <w:color w:val="000000"/>
          <w:spacing w:val="0"/>
          <w:w w:val="100"/>
          <w:position w:val="0"/>
        </w:rPr>
        <w:t>（1）.</w:t>
      </w:r>
      <w:r>
        <w:rPr>
          <w:b/>
          <w:bCs/>
          <w:color w:val="000000"/>
          <w:spacing w:val="0"/>
          <w:w w:val="100"/>
          <w:position w:val="0"/>
        </w:rPr>
        <w:t>对子公司投资</w:t>
      </w:r>
    </w:p>
    <w:p>
      <w:pPr>
        <w:pStyle w:val="Style24"/>
        <w:keepNext w:val="0"/>
        <w:keepLines w:val="0"/>
        <w:widowControl w:val="0"/>
        <w:shd w:val="clear" w:color="auto" w:fill="auto"/>
        <w:bidi w:val="0"/>
        <w:spacing w:before="0" w:after="0" w:line="240" w:lineRule="auto"/>
        <w:ind w:left="835"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74"/>
        <w:gridCol w:w="2410"/>
        <w:gridCol w:w="1742"/>
        <w:gridCol w:w="2491"/>
        <w:gridCol w:w="2770"/>
        <w:gridCol w:w="1248"/>
        <w:gridCol w:w="1387"/>
      </w:tblGrid>
      <w:tr>
        <w:trPr>
          <w:trHeight w:val="264"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12420" w:right="0" w:firstLine="0"/>
              <w:jc w:val="left"/>
            </w:pPr>
            <w:r>
              <w:rPr>
                <w:color w:val="000000"/>
                <w:spacing w:val="0"/>
                <w:w w:val="100"/>
                <w:position w:val="0"/>
              </w:rPr>
              <w:t>单位</w:t>
            </w:r>
          </w:p>
        </w:tc>
        <w:tc>
          <w:tcPr>
            <w:gridSpan w:val="2"/>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本期计提 减值准备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 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上海浩方在线信息技术有限公司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292,163,100.00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292,163,100.00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东方星空创业投资有限公司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351,843,727.25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351,843,727.25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东方星空数字娱乐有限公司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杭州富春云科技有限公司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杭州边锋网络技术有限公司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2,907,784,700.00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2,907,784,700.00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浙报智慧盈动创业投资</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浙数文化科技发展</w:t>
            </w:r>
            <w:r>
              <w:rPr>
                <w:rFonts w:ascii="Times New Roman" w:eastAsia="Times New Roman" w:hAnsi="Times New Roman" w:cs="Times New Roman"/>
                <w:color w:val="000000"/>
                <w:spacing w:val="0"/>
                <w:w w:val="100"/>
                <w:position w:val="0"/>
              </w:rPr>
              <w:t>（</w:t>
            </w:r>
            <w:r>
              <w:rPr>
                <w:color w:val="000000"/>
                <w:spacing w:val="0"/>
                <w:w w:val="100"/>
                <w:position w:val="0"/>
              </w:rPr>
              <w:t>浙江</w:t>
            </w:r>
            <w:r>
              <w:rPr>
                <w:rFonts w:ascii="Times New Roman" w:eastAsia="Times New Roman" w:hAnsi="Times New Roman" w:cs="Times New Roman"/>
                <w:color w:val="000000"/>
                <w:spacing w:val="0"/>
                <w:w w:val="100"/>
                <w:position w:val="0"/>
              </w:rPr>
              <w:t>）</w:t>
            </w:r>
            <w:r>
              <w:rPr>
                <w:color w:val="000000"/>
                <w:spacing w:val="0"/>
                <w:w w:val="100"/>
                <w:position w:val="0"/>
              </w:rPr>
              <w:t>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浙江大数据交易中心有限公司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浙江智慧网络医院管理有限公司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浙报艺术产业集团有限公司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297,468,426.61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299,968,426.61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浙江美术传媒拍卖有限公司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94,966,899.31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94,966,899.31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浙江翰墨投资管理有限公司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41,100,000.00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54,100,000.00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苏州永徽隆行股权投资合伙企业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303,000,000.00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74"/>
        <w:gridCol w:w="2410"/>
        <w:gridCol w:w="1742"/>
        <w:gridCol w:w="2491"/>
        <w:gridCol w:w="2770"/>
        <w:gridCol w:w="1248"/>
        <w:gridCol w:w="1387"/>
      </w:tblGrid>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因股份支付产生的对子公司的投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2,264,653.10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2,264,653.10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5,388,558,426.56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615,733,079.71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199,066,899.31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5,805,224,606.96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100" w:line="240" w:lineRule="auto"/>
        <w:ind w:right="0" w:firstLine="0"/>
        <w:jc w:val="left"/>
      </w:pPr>
      <w:bookmarkStart w:id="2148" w:name="bookmark2148"/>
      <w:bookmarkStart w:id="2149" w:name="bookmark2149"/>
      <w:bookmarkStart w:id="2150" w:name="bookmark2150"/>
      <w:r>
        <w:rPr>
          <w:color w:val="000000"/>
          <w:spacing w:val="0"/>
          <w:w w:val="100"/>
          <w:position w:val="0"/>
        </w:rPr>
        <w:t>（2）,</w:t>
      </w:r>
      <w:r>
        <w:rPr>
          <w:color w:val="000000"/>
          <w:spacing w:val="0"/>
          <w:w w:val="100"/>
          <w:position w:val="0"/>
        </w:rPr>
        <w:t>对联营、合营企业投资</w:t>
      </w:r>
      <w:bookmarkEnd w:id="2148"/>
      <w:bookmarkEnd w:id="2149"/>
      <w:bookmarkEnd w:id="2150"/>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1040" w:firstLine="0"/>
        <w:jc w:val="right"/>
      </w:pPr>
      <w:r>
        <w:rPr>
          <w:color w:val="000000"/>
          <w:spacing w:val="0"/>
          <w:w w:val="100"/>
          <w:position w:val="0"/>
        </w:rPr>
        <w:t>单位：元币种：人民币</w:t>
      </w:r>
    </w:p>
    <w:tbl>
      <w:tblPr>
        <w:tblOverlap w:val="never"/>
        <w:jc w:val="center"/>
        <w:tblLayout w:type="fixed"/>
      </w:tblPr>
      <w:tblGrid>
        <w:gridCol w:w="3125"/>
        <w:gridCol w:w="1358"/>
        <w:gridCol w:w="1258"/>
        <w:gridCol w:w="1258"/>
        <w:gridCol w:w="1397"/>
        <w:gridCol w:w="1258"/>
        <w:gridCol w:w="566"/>
        <w:gridCol w:w="1114"/>
        <w:gridCol w:w="965"/>
        <w:gridCol w:w="1181"/>
        <w:gridCol w:w="1282"/>
        <w:gridCol w:w="1301"/>
      </w:tblGrid>
      <w:tr>
        <w:trPr>
          <w:trHeight w:val="22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投资 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500" w:right="0" w:firstLine="20"/>
              <w:jc w:val="left"/>
              <w:rPr>
                <w:sz w:val="15"/>
                <w:szCs w:val="15"/>
              </w:rPr>
            </w:pPr>
            <w:r>
              <w:rPr>
                <w:color w:val="000000"/>
                <w:spacing w:val="0"/>
                <w:w w:val="100"/>
                <w:position w:val="0"/>
                <w:sz w:val="15"/>
                <w:szCs w:val="15"/>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减值准备期末 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权益法下确认的 投资损益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其他综合收益 调整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其他 权益 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宣告发放现 金股利或利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计提减值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6" w:hRule="exact"/>
        </w:trPr>
        <w:tc>
          <w:tcPr>
            <w:gridSpan w:val="1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21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浙江启明星投资有限公司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27,119,787.14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26,156,289.41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-963,497.73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27,119,787.14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26,156,289.41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-963,497.73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gridSpan w:val="1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21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北京华奥星空科技发展有限公司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44,368,391.22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2,087,907.01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46,455,597.54</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北京怡海盛鼎广告有限公司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35,053,694.21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-1,577,741.93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33,475,952.28</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5"/>
                <w:szCs w:val="15"/>
              </w:rPr>
              <w:t>浙报中天</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象山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股权投资合伙企业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有限合 伙</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44,990,183.94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-2,515,849.51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875,097.39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41,599,237.04</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5"/>
                <w:szCs w:val="15"/>
              </w:rPr>
              <w:t>宁波梅山保税港区朴华惠新股权投资合伙 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有限合伙</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42,875,373.73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1,673,232.55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2,209,429.97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42,339,176.31</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北京皓宽网络科技有限公司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29,185,913.93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788,534.15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29,974,448.08</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杭州媒聚沃股权投资合伙企业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有限合伙</w:t>
            </w:r>
            <w:r>
              <w:rPr>
                <w:color w:val="000000"/>
                <w:spacing w:val="0"/>
                <w:w w:val="100"/>
                <w:position w:val="0"/>
                <w:sz w:val="16"/>
                <w:szCs w:val="16"/>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47,999,639.96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48,000,028.69</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浙江东方星空数据科技有限公司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552,704.94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-366,081.21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186,623.73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2,379,818.64</w:t>
            </w:r>
          </w:p>
        </w:tc>
      </w:tr>
      <w:tr>
        <w:trPr>
          <w:trHeight w:val="4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6"/>
                <w:szCs w:val="16"/>
              </w:rPr>
            </w:pPr>
            <w:r>
              <w:rPr>
                <w:color w:val="000000"/>
                <w:spacing w:val="0"/>
                <w:w w:val="100"/>
                <w:position w:val="0"/>
                <w:sz w:val="15"/>
                <w:szCs w:val="15"/>
              </w:rPr>
              <w:t>朴盈国视</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上海</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股权投资基金合伙企业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有 限合伙</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146,747,078.23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-1,662,939.97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-1,254,794.35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1,287,042.96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142,542,300.95</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杭州城市大脑有限公司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14,116,154.60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365,006.32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31,981,160.92</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杭州弈战数字技术有限公司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4,171,787.74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-755,931.90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3,415,855.84</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爱阅读</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北京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42,775,168.33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-97,886.07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42,677,282.26</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452,836,090.83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-2,061,361.83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-1,255,495.04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4,371,570.32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186,623.73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462,461,039.91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2,379,818.64</w:t>
            </w:r>
          </w:p>
        </w:tc>
      </w:tr>
      <w:tr>
        <w:trPr>
          <w:trHeight w:val="23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479,955,877.97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17,500,000.00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26,156,289.41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-3,024,859.56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-1,255,495.04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4,371,570.32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186,623.73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462,461,039.91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2,379,818.64</w:t>
            </w:r>
          </w:p>
        </w:tc>
      </w:tr>
    </w:tbl>
    <w:p>
      <w:pPr>
        <w:pStyle w:val="Style5"/>
        <w:keepNext w:val="0"/>
        <w:keepLines w:val="0"/>
        <w:widowControl w:val="0"/>
        <w:shd w:val="clear" w:color="auto" w:fill="auto"/>
        <w:bidi w:val="0"/>
        <w:spacing w:before="0" w:line="278" w:lineRule="exact"/>
        <w:ind w:left="1140" w:right="0" w:firstLine="0"/>
        <w:jc w:val="left"/>
        <w:sectPr>
          <w:headerReference w:type="default" r:id="rId149"/>
          <w:footerReference w:type="default" r:id="rId150"/>
          <w:headerReference w:type="even" r:id="rId151"/>
          <w:footerReference w:type="even" r:id="rId152"/>
          <w:footnotePr>
            <w:pos w:val="pageBottom"/>
            <w:numFmt w:val="decimal"/>
            <w:numRestart w:val="continuous"/>
          </w:footnotePr>
          <w:pgSz w:w="16840" w:h="11900" w:orient="landscape"/>
          <w:pgMar w:top="1273" w:right="395" w:bottom="1795" w:left="385" w:header="0" w:footer="3" w:gutter="0"/>
          <w:cols w:space="720"/>
          <w:noEndnote/>
          <w:rtlGutter w:val="0"/>
          <w:docGrid w:linePitch="360"/>
        </w:sectPr>
      </w:pPr>
      <w:r>
        <w:rPr>
          <w:color w:val="000000"/>
          <w:spacing w:val="0"/>
          <w:w w:val="100"/>
          <w:position w:val="0"/>
        </w:rPr>
        <w:t>其他说明: 无</w:t>
      </w:r>
    </w:p>
    <w:p>
      <w:pPr>
        <w:pStyle w:val="Style36"/>
        <w:keepNext/>
        <w:keepLines/>
        <w:widowControl w:val="0"/>
        <w:shd w:val="clear" w:color="auto" w:fill="auto"/>
        <w:bidi w:val="0"/>
        <w:spacing w:before="80" w:after="100" w:line="240" w:lineRule="auto"/>
        <w:ind w:left="0" w:right="0" w:firstLine="420"/>
        <w:jc w:val="left"/>
      </w:pPr>
      <w:bookmarkStart w:id="2151" w:name="bookmark2151"/>
      <w:bookmarkStart w:id="2152" w:name="bookmark2152"/>
      <w:bookmarkStart w:id="2153" w:name="bookmark2153"/>
      <w:bookmarkStart w:id="2154" w:name="bookmark2154"/>
      <w:r>
        <w:rPr>
          <w:color w:val="000000"/>
          <w:spacing w:val="0"/>
          <w:w w:val="100"/>
          <w:position w:val="0"/>
        </w:rPr>
        <w:t>4</w:t>
      </w:r>
      <w:bookmarkEnd w:id="2153"/>
      <w:r>
        <w:rPr>
          <w:color w:val="000000"/>
          <w:spacing w:val="0"/>
          <w:w w:val="100"/>
          <w:position w:val="0"/>
        </w:rPr>
        <w:t>、营业收入和营业成本</w:t>
      </w:r>
      <w:bookmarkEnd w:id="2151"/>
      <w:bookmarkEnd w:id="2152"/>
      <w:bookmarkEnd w:id="2154"/>
    </w:p>
    <w:p>
      <w:pPr>
        <w:pStyle w:val="Style36"/>
        <w:keepNext/>
        <w:keepLines/>
        <w:widowControl w:val="0"/>
        <w:shd w:val="clear" w:color="auto" w:fill="auto"/>
        <w:bidi w:val="0"/>
        <w:spacing w:before="0" w:after="100" w:line="240" w:lineRule="auto"/>
        <w:ind w:left="0" w:right="0" w:firstLine="420"/>
        <w:jc w:val="left"/>
      </w:pPr>
      <w:bookmarkStart w:id="2151" w:name="bookmark2151"/>
      <w:bookmarkStart w:id="2152" w:name="bookmark2152"/>
      <w:bookmarkStart w:id="2155" w:name="bookmark2155"/>
      <w:r>
        <w:rPr>
          <w:color w:val="000000"/>
          <w:spacing w:val="0"/>
          <w:w w:val="100"/>
          <w:position w:val="0"/>
        </w:rPr>
        <w:t>(1).</w:t>
      </w:r>
      <w:r>
        <w:rPr>
          <w:color w:val="000000"/>
          <w:spacing w:val="0"/>
          <w:w w:val="100"/>
          <w:position w:val="0"/>
        </w:rPr>
        <w:t>营业收入和营业成本情况</w:t>
      </w:r>
      <w:bookmarkEnd w:id="2151"/>
      <w:bookmarkEnd w:id="2152"/>
      <w:bookmarkEnd w:id="2155"/>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2126"/>
        <w:gridCol w:w="2870"/>
        <w:gridCol w:w="1474"/>
        <w:gridCol w:w="1488"/>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124,956,084.24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82,497,269.52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6,645,658.70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5,334,671.16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244,492.10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124,972,519.15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82,497,269.52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6,645,658.70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5,579,163.26</w:t>
            </w:r>
          </w:p>
        </w:tc>
      </w:tr>
    </w:tbl>
    <w:p>
      <w:pPr>
        <w:widowControl w:val="0"/>
        <w:spacing w:after="319" w:line="1" w:lineRule="exact"/>
      </w:pPr>
    </w:p>
    <w:p>
      <w:pPr>
        <w:pStyle w:val="Style36"/>
        <w:keepNext/>
        <w:keepLines/>
        <w:widowControl w:val="0"/>
        <w:shd w:val="clear" w:color="auto" w:fill="auto"/>
        <w:bidi w:val="0"/>
        <w:spacing w:before="0" w:after="100" w:line="240" w:lineRule="auto"/>
        <w:ind w:left="0" w:right="0" w:firstLine="420"/>
        <w:jc w:val="left"/>
      </w:pPr>
      <w:bookmarkStart w:id="2156" w:name="bookmark2156"/>
      <w:bookmarkStart w:id="2157" w:name="bookmark2157"/>
      <w:bookmarkStart w:id="2158" w:name="bookmark2158"/>
      <w:r>
        <w:rPr>
          <w:color w:val="000000"/>
          <w:spacing w:val="0"/>
          <w:w w:val="100"/>
          <w:position w:val="0"/>
        </w:rPr>
        <w:t>(2).</w:t>
      </w:r>
      <w:r>
        <w:rPr>
          <w:color w:val="000000"/>
          <w:spacing w:val="0"/>
          <w:w w:val="100"/>
          <w:position w:val="0"/>
        </w:rPr>
        <w:t>合同产生的收入的情况</w:t>
      </w:r>
      <w:bookmarkEnd w:id="2156"/>
      <w:bookmarkEnd w:id="2157"/>
      <w:bookmarkEnd w:id="2158"/>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6"/>
        <w:keepNext/>
        <w:keepLines/>
        <w:widowControl w:val="0"/>
        <w:numPr>
          <w:ilvl w:val="0"/>
          <w:numId w:val="241"/>
        </w:numPr>
        <w:shd w:val="clear" w:color="auto" w:fill="auto"/>
        <w:tabs>
          <w:tab w:pos="850" w:val="left"/>
        </w:tabs>
        <w:bidi w:val="0"/>
        <w:spacing w:before="0" w:after="100" w:line="240" w:lineRule="auto"/>
        <w:ind w:left="0" w:right="0" w:firstLine="420"/>
        <w:jc w:val="left"/>
      </w:pPr>
      <w:bookmarkStart w:id="2159" w:name="bookmark2159"/>
      <w:bookmarkStart w:id="2160" w:name="bookmark2160"/>
      <w:bookmarkStart w:id="2161" w:name="bookmark2161"/>
      <w:bookmarkStart w:id="2162" w:name="bookmark2162"/>
      <w:bookmarkEnd w:id="2161"/>
      <w:r>
        <w:rPr>
          <w:color w:val="000000"/>
          <w:spacing w:val="0"/>
          <w:w w:val="100"/>
          <w:position w:val="0"/>
        </w:rPr>
        <w:t>.</w:t>
      </w:r>
      <w:r>
        <w:rPr>
          <w:color w:val="000000"/>
          <w:spacing w:val="0"/>
          <w:w w:val="100"/>
          <w:position w:val="0"/>
        </w:rPr>
        <w:t>履约义务的说明</w:t>
      </w:r>
      <w:bookmarkEnd w:id="2159"/>
      <w:bookmarkEnd w:id="2160"/>
      <w:bookmarkEnd w:id="2162"/>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numPr>
          <w:ilvl w:val="0"/>
          <w:numId w:val="241"/>
        </w:numPr>
        <w:shd w:val="clear" w:color="auto" w:fill="auto"/>
        <w:tabs>
          <w:tab w:pos="850" w:val="left"/>
        </w:tabs>
        <w:bidi w:val="0"/>
        <w:spacing w:before="0" w:after="100" w:line="240" w:lineRule="auto"/>
        <w:ind w:left="0" w:right="0" w:firstLine="420"/>
        <w:jc w:val="left"/>
      </w:pPr>
      <w:bookmarkStart w:id="2163" w:name="bookmark2163"/>
      <w:bookmarkStart w:id="2164" w:name="bookmark2164"/>
      <w:bookmarkStart w:id="2165" w:name="bookmark2165"/>
      <w:bookmarkStart w:id="2166" w:name="bookmark2166"/>
      <w:bookmarkEnd w:id="2165"/>
      <w:r>
        <w:rPr>
          <w:color w:val="000000"/>
          <w:spacing w:val="0"/>
          <w:w w:val="100"/>
          <w:position w:val="0"/>
        </w:rPr>
        <w:t>,</w:t>
      </w:r>
      <w:r>
        <w:rPr>
          <w:color w:val="000000"/>
          <w:spacing w:val="0"/>
          <w:w w:val="100"/>
          <w:position w:val="0"/>
        </w:rPr>
        <w:t>分摊至剩余履约义务的说明</w:t>
      </w:r>
      <w:bookmarkEnd w:id="2163"/>
      <w:bookmarkEnd w:id="2164"/>
      <w:bookmarkEnd w:id="2166"/>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无</w:t>
      </w:r>
    </w:p>
    <w:p>
      <w:pPr>
        <w:pStyle w:val="Style36"/>
        <w:keepNext/>
        <w:keepLines/>
        <w:widowControl w:val="0"/>
        <w:shd w:val="clear" w:color="auto" w:fill="auto"/>
        <w:bidi w:val="0"/>
        <w:spacing w:before="0" w:after="100" w:line="240" w:lineRule="auto"/>
        <w:ind w:left="0" w:right="0" w:firstLine="420"/>
        <w:jc w:val="left"/>
      </w:pPr>
      <w:bookmarkStart w:id="2167" w:name="bookmark2167"/>
      <w:bookmarkStart w:id="2168" w:name="bookmark2168"/>
      <w:bookmarkStart w:id="2169" w:name="bookmark2169"/>
      <w:bookmarkStart w:id="2170" w:name="bookmark2170"/>
      <w:r>
        <w:rPr>
          <w:color w:val="000000"/>
          <w:spacing w:val="0"/>
          <w:w w:val="100"/>
          <w:position w:val="0"/>
        </w:rPr>
        <w:t>5</w:t>
      </w:r>
      <w:bookmarkEnd w:id="2169"/>
      <w:r>
        <w:rPr>
          <w:color w:val="000000"/>
          <w:spacing w:val="0"/>
          <w:w w:val="100"/>
          <w:position w:val="0"/>
        </w:rPr>
        <w:t>、投资收益</w:t>
      </w:r>
      <w:bookmarkEnd w:id="2167"/>
      <w:bookmarkEnd w:id="2168"/>
      <w:bookmarkEnd w:id="2170"/>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70"/>
        <w:gridCol w:w="2280"/>
        <w:gridCol w:w="2712"/>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243,200,000.00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-3,024,859.56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-8,270,465.03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-59,189,848.31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-10,974,705.52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952,380.78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143,678.16</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2,304,056.33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银行现金管理产品投资收益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9,615,202.05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30,758,753.10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成本法转权益法时，确认的期初至处置投 资之日应享有的投资收益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-412,319.88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254,656,931.29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254,444,940.83</w:t>
            </w:r>
          </w:p>
        </w:tc>
      </w:tr>
    </w:tbl>
    <w:p>
      <w:pPr>
        <w:pStyle w:val="Style5"/>
        <w:keepNext w:val="0"/>
        <w:keepLines w:val="0"/>
        <w:widowControl w:val="0"/>
        <w:shd w:val="clear" w:color="auto" w:fill="auto"/>
        <w:bidi w:val="0"/>
        <w:spacing w:before="0" w:after="560" w:line="288" w:lineRule="exact"/>
        <w:ind w:left="420" w:right="0" w:firstLine="0"/>
        <w:jc w:val="left"/>
      </w:pPr>
      <w:r>
        <w:rPr>
          <w:color w:val="000000"/>
          <w:spacing w:val="0"/>
          <w:w w:val="100"/>
          <w:position w:val="0"/>
        </w:rPr>
        <w:t>其他说明: 无</w:t>
      </w:r>
    </w:p>
    <w:p>
      <w:pPr>
        <w:pStyle w:val="Style36"/>
        <w:keepNext/>
        <w:keepLines/>
        <w:widowControl w:val="0"/>
        <w:shd w:val="clear" w:color="auto" w:fill="auto"/>
        <w:bidi w:val="0"/>
        <w:spacing w:before="0" w:after="100" w:line="240" w:lineRule="auto"/>
        <w:ind w:left="0" w:right="0" w:firstLine="420"/>
        <w:jc w:val="left"/>
      </w:pPr>
      <w:bookmarkStart w:id="2171" w:name="bookmark2171"/>
      <w:bookmarkStart w:id="2172" w:name="bookmark2172"/>
      <w:bookmarkStart w:id="2173" w:name="bookmark2173"/>
      <w:bookmarkStart w:id="2174" w:name="bookmark2174"/>
      <w:r>
        <w:rPr>
          <w:color w:val="000000"/>
          <w:spacing w:val="0"/>
          <w:w w:val="100"/>
          <w:position w:val="0"/>
        </w:rPr>
        <w:t>6</w:t>
      </w:r>
      <w:bookmarkEnd w:id="2173"/>
      <w:r>
        <w:rPr>
          <w:color w:val="000000"/>
          <w:spacing w:val="0"/>
          <w:w w:val="100"/>
          <w:position w:val="0"/>
        </w:rPr>
        <w:t>、其他</w:t>
      </w:r>
      <w:bookmarkEnd w:id="2171"/>
      <w:bookmarkEnd w:id="2172"/>
      <w:bookmarkEnd w:id="2174"/>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420"/>
        <w:jc w:val="left"/>
      </w:pPr>
      <w:bookmarkStart w:id="2175" w:name="bookmark2175"/>
      <w:bookmarkStart w:id="2176" w:name="bookmark2176"/>
      <w:bookmarkStart w:id="2177" w:name="bookmark2177"/>
      <w:r>
        <w:rPr>
          <w:color w:val="000000"/>
          <w:spacing w:val="0"/>
          <w:w w:val="100"/>
          <w:position w:val="0"/>
        </w:rPr>
        <w:t>十八、补充资料</w:t>
      </w:r>
      <w:bookmarkEnd w:id="2175"/>
      <w:bookmarkEnd w:id="2176"/>
      <w:bookmarkEnd w:id="2177"/>
    </w:p>
    <w:p>
      <w:pPr>
        <w:pStyle w:val="Style36"/>
        <w:keepNext/>
        <w:keepLines/>
        <w:widowControl w:val="0"/>
        <w:shd w:val="clear" w:color="auto" w:fill="auto"/>
        <w:bidi w:val="0"/>
        <w:spacing w:before="0" w:after="100" w:line="240" w:lineRule="auto"/>
        <w:ind w:left="0" w:right="0" w:firstLine="420"/>
        <w:jc w:val="left"/>
      </w:pPr>
      <w:bookmarkStart w:id="2175" w:name="bookmark2175"/>
      <w:bookmarkStart w:id="2176" w:name="bookmark2176"/>
      <w:bookmarkStart w:id="2178" w:name="bookmark2178"/>
      <w:r>
        <w:rPr>
          <w:color w:val="000000"/>
          <w:spacing w:val="0"/>
          <w:w w:val="100"/>
          <w:position w:val="0"/>
        </w:rPr>
        <w:t>1、当期非经常性损益明细表</w:t>
      </w:r>
      <w:bookmarkEnd w:id="2175"/>
      <w:bookmarkEnd w:id="2176"/>
      <w:bookmarkEnd w:id="2178"/>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-8,227,917.69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42,134,272.32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362,850.83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9,615,202.05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-120,901,881.14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150,824.95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655,699.36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-4,939,545.56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21,071,118.86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-60,079,376.02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pStyle w:val="Style5"/>
        <w:keepNext w:val="0"/>
        <w:keepLines w:val="0"/>
        <w:widowControl w:val="0"/>
        <w:shd w:val="clear" w:color="auto" w:fill="auto"/>
        <w:bidi w:val="0"/>
        <w:spacing w:before="0" w:after="0" w:line="254" w:lineRule="exact"/>
        <w:ind w:left="42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r>
        <w:br w:type="page"/>
      </w:r>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6.94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bl>
    <w:p>
      <w:pPr>
        <w:widowControl w:val="0"/>
        <w:spacing w:after="319" w:line="1" w:lineRule="exact"/>
      </w:pPr>
    </w:p>
    <w:p>
      <w:pPr>
        <w:pStyle w:val="Style36"/>
        <w:keepNext/>
        <w:keepLines/>
        <w:widowControl w:val="0"/>
        <w:shd w:val="clear" w:color="auto" w:fill="auto"/>
        <w:bidi w:val="0"/>
        <w:spacing w:before="0" w:after="100" w:line="240" w:lineRule="auto"/>
        <w:ind w:left="0" w:right="0" w:firstLine="420"/>
        <w:jc w:val="left"/>
      </w:pPr>
      <w:bookmarkStart w:id="2179" w:name="bookmark2179"/>
      <w:bookmarkStart w:id="2180" w:name="bookmark2180"/>
      <w:bookmarkStart w:id="2181" w:name="bookmark2181"/>
      <w:bookmarkStart w:id="2182" w:name="bookmark2182"/>
      <w:r>
        <w:rPr>
          <w:color w:val="000000"/>
          <w:spacing w:val="0"/>
          <w:w w:val="100"/>
          <w:position w:val="0"/>
        </w:rPr>
        <w:t>3</w:t>
      </w:r>
      <w:bookmarkEnd w:id="2181"/>
      <w:r>
        <w:rPr>
          <w:color w:val="000000"/>
          <w:spacing w:val="0"/>
          <w:w w:val="100"/>
          <w:position w:val="0"/>
        </w:rPr>
        <w:t>、境内外会计准则下会计数据差异</w:t>
      </w:r>
      <w:bookmarkEnd w:id="2179"/>
      <w:bookmarkEnd w:id="2180"/>
      <w:bookmarkEnd w:id="2182"/>
    </w:p>
    <w:p>
      <w:pPr>
        <w:pStyle w:val="Style5"/>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420"/>
        <w:jc w:val="left"/>
      </w:pPr>
      <w:bookmarkStart w:id="2183" w:name="bookmark2183"/>
      <w:bookmarkStart w:id="2184" w:name="bookmark2184"/>
      <w:bookmarkStart w:id="2185" w:name="bookmark2185"/>
      <w:bookmarkStart w:id="2186" w:name="bookmark2186"/>
      <w:r>
        <w:rPr>
          <w:color w:val="000000"/>
          <w:spacing w:val="0"/>
          <w:w w:val="100"/>
          <w:position w:val="0"/>
        </w:rPr>
        <w:t>4</w:t>
      </w:r>
      <w:bookmarkEnd w:id="2185"/>
      <w:r>
        <w:rPr>
          <w:color w:val="000000"/>
          <w:spacing w:val="0"/>
          <w:w w:val="100"/>
          <w:position w:val="0"/>
        </w:rPr>
        <w:t>、其他</w:t>
      </w:r>
      <w:bookmarkEnd w:id="2183"/>
      <w:bookmarkEnd w:id="2184"/>
      <w:bookmarkEnd w:id="2186"/>
    </w:p>
    <w:p>
      <w:pPr>
        <w:pStyle w:val="Style5"/>
        <w:keepNext w:val="0"/>
        <w:keepLines w:val="0"/>
        <w:widowControl w:val="0"/>
        <w:shd w:val="clear" w:color="auto" w:fill="auto"/>
        <w:bidi w:val="0"/>
        <w:spacing w:before="0" w:after="320" w:line="240" w:lineRule="auto"/>
        <w:ind w:left="0" w:right="0" w:firstLine="420"/>
        <w:jc w:val="left"/>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518" w:right="1157" w:bottom="1537" w:left="1358" w:header="0" w:footer="3" w:gutter="0"/>
          <w:cols w:space="720"/>
          <w:noEndnote/>
          <w:rtlGutter w:val="0"/>
          <w:docGrid w:linePitch="360"/>
        </w:sectPr>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5"/>
        <w:keepNext/>
        <w:keepLines/>
        <w:widowControl w:val="0"/>
        <w:shd w:val="clear" w:color="auto" w:fill="auto"/>
        <w:bidi w:val="0"/>
        <w:spacing w:before="0" w:after="640" w:line="240" w:lineRule="auto"/>
        <w:ind w:left="0" w:right="0" w:firstLine="0"/>
        <w:jc w:val="center"/>
      </w:pPr>
      <w:bookmarkStart w:id="2187" w:name="bookmark2187"/>
      <w:bookmarkStart w:id="2188" w:name="bookmark2188"/>
      <w:bookmarkStart w:id="2189" w:name="bookmark2189"/>
      <w:r>
        <w:rPr>
          <w:rFonts w:ascii="SimSun" w:eastAsia="SimSun" w:hAnsi="SimSun" w:cs="SimSun"/>
          <w:color w:val="000000"/>
          <w:spacing w:val="0"/>
          <w:w w:val="100"/>
          <w:position w:val="0"/>
        </w:rPr>
        <w:t>第十二节备查文件目录</w:t>
      </w:r>
      <w:bookmarkEnd w:id="2187"/>
      <w:bookmarkEnd w:id="2188"/>
      <w:bookmarkEnd w:id="2189"/>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bookmarkStart w:id="2190" w:name="bookmark2190"/>
            <w:r>
              <w:rPr>
                <w:color w:val="000000"/>
                <w:spacing w:val="0"/>
                <w:w w:val="100"/>
                <w:position w:val="0"/>
              </w:rPr>
              <w:t>备查文件目录</w:t>
            </w:r>
            <w:bookmarkEnd w:id="2190"/>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pPr>
            <w:r>
              <w:rPr>
                <w:color w:val="000000"/>
                <w:spacing w:val="0"/>
                <w:w w:val="100"/>
                <w:position w:val="0"/>
              </w:rPr>
              <w:t>载有法定代表人、主管会计工作负责人、会计机构负责人（会计主管人 员）签名并盖章的财务报表。</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报告期内在中国证监会指定报纸上公开披露过的所有公司文件的正本及 公告的原稿。</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董事长：程为民</w:t>
      </w:r>
    </w:p>
    <w:p>
      <w:pPr>
        <w:widowControl w:val="0"/>
        <w:spacing w:after="459" w:line="1" w:lineRule="exact"/>
      </w:pPr>
    </w:p>
    <w:p>
      <w:pPr>
        <w:pStyle w:val="Style5"/>
        <w:keepNext w:val="0"/>
        <w:keepLines w:val="0"/>
        <w:widowControl w:val="0"/>
        <w:shd w:val="clear" w:color="auto" w:fill="auto"/>
        <w:bidi w:val="0"/>
        <w:spacing w:before="0" w:after="460" w:line="240" w:lineRule="auto"/>
        <w:ind w:left="0" w:right="0" w:firstLine="0"/>
        <w:jc w:val="right"/>
      </w:pPr>
      <w:r>
        <w:rPr>
          <w:color w:val="000000"/>
          <w:spacing w:val="0"/>
          <w:w w:val="100"/>
          <w:position w:val="0"/>
        </w:rPr>
        <w:t>法定代表人：张雪南</w:t>
      </w:r>
    </w:p>
    <w:p>
      <w:pPr>
        <w:pStyle w:val="Style5"/>
        <w:keepNext w:val="0"/>
        <w:keepLines w:val="0"/>
        <w:widowControl w:val="0"/>
        <w:shd w:val="clear" w:color="auto" w:fill="auto"/>
        <w:bidi w:val="0"/>
        <w:spacing w:before="0" w:after="84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p>
      <w:pPr>
        <w:pStyle w:val="Style24"/>
        <w:keepNext w:val="0"/>
        <w:keepLines w:val="0"/>
        <w:widowControl w:val="0"/>
        <w:shd w:val="clear" w:color="auto" w:fill="auto"/>
        <w:bidi w:val="0"/>
        <w:spacing w:before="0" w:after="40" w:line="240" w:lineRule="auto"/>
        <w:ind w:left="14" w:right="0" w:firstLine="0"/>
        <w:jc w:val="left"/>
      </w:pPr>
      <w:r>
        <w:rPr>
          <w:b/>
          <w:bCs/>
          <w:color w:val="000000"/>
          <w:spacing w:val="0"/>
          <w:w w:val="100"/>
          <w:position w:val="0"/>
        </w:rPr>
        <w:t>修订信息</w:t>
      </w:r>
    </w:p>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966"/>
        <w:gridCol w:w="2966"/>
        <w:gridCol w:w="297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报告版本号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更正、补充公告发布时间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更正、补充公告内容</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浙数文化</w:t>
            </w:r>
            <w:r>
              <w:rPr>
                <w:rFonts w:ascii="Times New Roman" w:eastAsia="Times New Roman" w:hAnsi="Times New Roman" w:cs="Times New Roman"/>
                <w:color w:val="000000"/>
                <w:spacing w:val="0"/>
                <w:w w:val="100"/>
                <w:position w:val="0"/>
              </w:rPr>
              <w:t>2020</w:t>
            </w:r>
            <w:r>
              <w:rPr>
                <w:color w:val="000000"/>
                <w:spacing w:val="0"/>
                <w:w w:val="100"/>
                <w:position w:val="0"/>
              </w:rPr>
              <w:t>年年度报告（更正 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81" w:lineRule="exact"/>
              <w:ind w:left="0" w:right="0" w:firstLine="0"/>
              <w:jc w:val="both"/>
            </w:pPr>
            <w:r>
              <w:rPr>
                <w:color w:val="000000"/>
                <w:spacing w:val="0"/>
                <w:w w:val="100"/>
                <w:position w:val="0"/>
              </w:rPr>
              <w:t>详见《浙数文化关于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年和 </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年年度报告及摘要的更正 公告》</w:t>
            </w:r>
          </w:p>
        </w:tc>
      </w:tr>
    </w:tbl>
    <w:sectPr>
      <w:footnotePr>
        <w:pos w:val="pageBottom"/>
        <w:numFmt w:val="decimal"/>
        <w:numRestart w:val="continuous"/>
      </w:footnotePr>
      <w:pgSz w:w="11900" w:h="16840"/>
      <w:pgMar w:top="1825" w:right="1157" w:bottom="1825" w:left="135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3754755</wp:posOffset>
              </wp:positionH>
              <wp:positionV relativeFrom="page">
                <wp:posOffset>9812020</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32" type="#_x0000_t202" style="position:absolute;margin-left:295.65000000000003pt;margin-top:772.60000000000002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3754755</wp:posOffset>
              </wp:positionH>
              <wp:positionV relativeFrom="page">
                <wp:posOffset>9812020</wp:posOffset>
              </wp:positionV>
              <wp:extent cx="377825" cy="97790"/>
              <wp:wrapNone/>
              <wp:docPr id="49" name="Shape 4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75" type="#_x0000_t202" style="position:absolute;margin-left:295.65000000000003pt;margin-top:772.60000000000002pt;width:29.75pt;height:7.7000000000000002pt;z-index:-18874402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3754755</wp:posOffset>
              </wp:positionH>
              <wp:positionV relativeFrom="page">
                <wp:posOffset>9812020</wp:posOffset>
              </wp:positionV>
              <wp:extent cx="377825" cy="97790"/>
              <wp:wrapNone/>
              <wp:docPr id="60" name="Shape 6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86" type="#_x0000_t202" style="position:absolute;margin-left:295.65000000000003pt;margin-top:772.60000000000002pt;width:29.75pt;height:7.7000000000000002pt;z-index:-18874402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3754755</wp:posOffset>
              </wp:positionH>
              <wp:positionV relativeFrom="page">
                <wp:posOffset>9812020</wp:posOffset>
              </wp:positionV>
              <wp:extent cx="377825" cy="97790"/>
              <wp:wrapNone/>
              <wp:docPr id="65" name="Shape 6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91" type="#_x0000_t202" style="position:absolute;margin-left:295.65000000000003pt;margin-top:772.60000000000002pt;width:29.75pt;height:7.7000000000000002pt;z-index:-18874401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5133340</wp:posOffset>
              </wp:positionH>
              <wp:positionV relativeFrom="page">
                <wp:posOffset>6680835</wp:posOffset>
              </wp:positionV>
              <wp:extent cx="374650" cy="97790"/>
              <wp:wrapNone/>
              <wp:docPr id="70" name="Shape 7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96" type="#_x0000_t202" style="position:absolute;margin-left:404.19999999999999pt;margin-top:526.04999999999995pt;width:29.5pt;height:7.7000000000000002pt;z-index:-18874401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5133340</wp:posOffset>
              </wp:positionH>
              <wp:positionV relativeFrom="page">
                <wp:posOffset>6680835</wp:posOffset>
              </wp:positionV>
              <wp:extent cx="374650" cy="97790"/>
              <wp:wrapNone/>
              <wp:docPr id="75" name="Shape 7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01" type="#_x0000_t202" style="position:absolute;margin-left:404.19999999999999pt;margin-top:526.04999999999995pt;width:29.5pt;height:7.7000000000000002pt;z-index:-18874400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3754755</wp:posOffset>
              </wp:positionH>
              <wp:positionV relativeFrom="page">
                <wp:posOffset>9809480</wp:posOffset>
              </wp:positionV>
              <wp:extent cx="377825" cy="97790"/>
              <wp:wrapNone/>
              <wp:docPr id="80" name="Shape 8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06" type="#_x0000_t202" style="position:absolute;margin-left:295.65000000000003pt;margin-top:772.39999999999998pt;width:29.75pt;height:7.7000000000000002pt;z-index:-18874400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3754755</wp:posOffset>
              </wp:positionH>
              <wp:positionV relativeFrom="page">
                <wp:posOffset>9809480</wp:posOffset>
              </wp:positionV>
              <wp:extent cx="377825" cy="97790"/>
              <wp:wrapNone/>
              <wp:docPr id="85" name="Shape 8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11" type="#_x0000_t202" style="position:absolute;margin-left:295.65000000000003pt;margin-top:772.39999999999998pt;width:29.75pt;height:7.7000000000000002pt;z-index:-18874400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5130165</wp:posOffset>
              </wp:positionH>
              <wp:positionV relativeFrom="page">
                <wp:posOffset>6682740</wp:posOffset>
              </wp:positionV>
              <wp:extent cx="377825" cy="97790"/>
              <wp:wrapNone/>
              <wp:docPr id="90" name="Shape 9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16" type="#_x0000_t202" style="position:absolute;margin-left:403.94999999999999pt;margin-top:526.20000000000005pt;width:29.75pt;height:7.7000000000000002pt;z-index:-18874399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3754755</wp:posOffset>
              </wp:positionH>
              <wp:positionV relativeFrom="page">
                <wp:posOffset>9812020</wp:posOffset>
              </wp:positionV>
              <wp:extent cx="377825" cy="97790"/>
              <wp:wrapNone/>
              <wp:docPr id="11" name="Shape 1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37" type="#_x0000_t202" style="position:absolute;margin-left:295.65000000000003pt;margin-top:772.60000000000002pt;width:29.75pt;height:7.7000000000000002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5130165</wp:posOffset>
              </wp:positionH>
              <wp:positionV relativeFrom="page">
                <wp:posOffset>6682740</wp:posOffset>
              </wp:positionV>
              <wp:extent cx="377825" cy="97790"/>
              <wp:wrapNone/>
              <wp:docPr id="95" name="Shape 9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21" type="#_x0000_t202" style="position:absolute;margin-left:403.94999999999999pt;margin-top:526.20000000000005pt;width:29.75pt;height:7.7000000000000002pt;z-index:-18874399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3754755</wp:posOffset>
              </wp:positionH>
              <wp:positionV relativeFrom="page">
                <wp:posOffset>9809480</wp:posOffset>
              </wp:positionV>
              <wp:extent cx="377825" cy="97790"/>
              <wp:wrapNone/>
              <wp:docPr id="100" name="Shape 10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26" type="#_x0000_t202" style="position:absolute;margin-left:295.65000000000003pt;margin-top:772.39999999999998pt;width:29.75pt;height:7.7000000000000002pt;z-index:-18874398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3754755</wp:posOffset>
              </wp:positionH>
              <wp:positionV relativeFrom="page">
                <wp:posOffset>9809480</wp:posOffset>
              </wp:positionV>
              <wp:extent cx="377825" cy="97790"/>
              <wp:wrapNone/>
              <wp:docPr id="105" name="Shape 10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31" type="#_x0000_t202" style="position:absolute;margin-left:295.65000000000003pt;margin-top:772.39999999999998pt;width:29.75pt;height:7.7000000000000002pt;z-index:-18874398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5229860</wp:posOffset>
              </wp:positionH>
              <wp:positionV relativeFrom="page">
                <wp:posOffset>6712585</wp:posOffset>
              </wp:positionV>
              <wp:extent cx="377825" cy="97790"/>
              <wp:wrapNone/>
              <wp:docPr id="112" name="Shape 11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38" type="#_x0000_t202" style="position:absolute;margin-left:411.80000000000001pt;margin-top:528.54999999999995pt;width:29.75pt;height:7.7000000000000002pt;z-index:-18874398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5229860</wp:posOffset>
              </wp:positionH>
              <wp:positionV relativeFrom="page">
                <wp:posOffset>6712585</wp:posOffset>
              </wp:positionV>
              <wp:extent cx="377825" cy="97790"/>
              <wp:wrapNone/>
              <wp:docPr id="117" name="Shape 11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43" type="#_x0000_t202" style="position:absolute;margin-left:411.80000000000001pt;margin-top:528.54999999999995pt;width:29.75pt;height:7.7000000000000002pt;z-index:-18874397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5229860</wp:posOffset>
              </wp:positionH>
              <wp:positionV relativeFrom="page">
                <wp:posOffset>6712585</wp:posOffset>
              </wp:positionV>
              <wp:extent cx="377825" cy="97790"/>
              <wp:wrapNone/>
              <wp:docPr id="122" name="Shape 12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48" type="#_x0000_t202" style="position:absolute;margin-left:411.80000000000001pt;margin-top:528.54999999999995pt;width:29.75pt;height:7.7000000000000002pt;z-index:-18874397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5229860</wp:posOffset>
              </wp:positionH>
              <wp:positionV relativeFrom="page">
                <wp:posOffset>6712585</wp:posOffset>
              </wp:positionV>
              <wp:extent cx="377825" cy="97790"/>
              <wp:wrapNone/>
              <wp:docPr id="127" name="Shape 12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53" type="#_x0000_t202" style="position:absolute;margin-left:411.80000000000001pt;margin-top:528.54999999999995pt;width:29.75pt;height:7.7000000000000002pt;z-index:-18874396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5176520</wp:posOffset>
              </wp:positionH>
              <wp:positionV relativeFrom="page">
                <wp:posOffset>6496685</wp:posOffset>
              </wp:positionV>
              <wp:extent cx="377825" cy="97790"/>
              <wp:wrapNone/>
              <wp:docPr id="134" name="Shape 13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60" type="#_x0000_t202" style="position:absolute;margin-left:407.60000000000002pt;margin-top:511.55000000000001pt;width:29.75pt;height:7.7000000000000002pt;z-index:-18874396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3757295</wp:posOffset>
              </wp:positionH>
              <wp:positionV relativeFrom="page">
                <wp:posOffset>9809480</wp:posOffset>
              </wp:positionV>
              <wp:extent cx="377825" cy="97790"/>
              <wp:wrapNone/>
              <wp:docPr id="139" name="Shape 13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65" type="#_x0000_t202" style="position:absolute;margin-left:295.85000000000002pt;margin-top:772.39999999999998pt;width:29.75pt;height:7.7000000000000002pt;z-index:-18874395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3757295</wp:posOffset>
              </wp:positionH>
              <wp:positionV relativeFrom="page">
                <wp:posOffset>9809480</wp:posOffset>
              </wp:positionV>
              <wp:extent cx="377825" cy="97790"/>
              <wp:wrapNone/>
              <wp:docPr id="144" name="Shape 14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70" type="#_x0000_t202" style="position:absolute;margin-left:295.85000000000002pt;margin-top:772.39999999999998pt;width:29.75pt;height:7.7000000000000002pt;z-index:-18874395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5160645</wp:posOffset>
              </wp:positionH>
              <wp:positionV relativeFrom="page">
                <wp:posOffset>6675755</wp:posOffset>
              </wp:positionV>
              <wp:extent cx="320040" cy="97790"/>
              <wp:wrapNone/>
              <wp:docPr id="18" name="Shape 18"/>
              <a:graphic xmlns:a="http://schemas.openxmlformats.org/drawingml/2006/main">
                <a:graphicData uri="http://schemas.microsoft.com/office/word/2010/wordprocessingShape">
                  <wps:wsp>
                    <wps:cNvSpPr txBox="1"/>
                    <wps:spPr>
                      <a:xfrm>
                        <a:ext cx="32004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44" type="#_x0000_t202" style="position:absolute;margin-left:406.35000000000002pt;margin-top:525.64999999999998pt;width:25.199999999999999pt;height:7.7000000000000002pt;z-index:-18874405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3757295</wp:posOffset>
              </wp:positionH>
              <wp:positionV relativeFrom="page">
                <wp:posOffset>9809480</wp:posOffset>
              </wp:positionV>
              <wp:extent cx="377825" cy="97790"/>
              <wp:wrapNone/>
              <wp:docPr id="155" name="Shape 15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81" type="#_x0000_t202" style="position:absolute;margin-left:295.85000000000002pt;margin-top:772.39999999999998pt;width:29.75pt;height:7.7000000000000002pt;z-index:-18874394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3757295</wp:posOffset>
              </wp:positionH>
              <wp:positionV relativeFrom="page">
                <wp:posOffset>9809480</wp:posOffset>
              </wp:positionV>
              <wp:extent cx="377825" cy="97790"/>
              <wp:wrapNone/>
              <wp:docPr id="160" name="Shape 16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186" type="#_x0000_t202" style="position:absolute;margin-left:295.85000000000002pt;margin-top:772.39999999999998pt;width:29.75pt;height:7.7000000000000002pt;z-index:-18874394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5182235</wp:posOffset>
              </wp:positionH>
              <wp:positionV relativeFrom="page">
                <wp:posOffset>6675755</wp:posOffset>
              </wp:positionV>
              <wp:extent cx="381000" cy="97790"/>
              <wp:wrapNone/>
              <wp:docPr id="179" name="Shape 17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05" type="#_x0000_t202" style="position:absolute;margin-left:408.05000000000001pt;margin-top:525.64999999999998pt;width:30.pt;height:7.7000000000000002pt;z-index:-18874393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5182235</wp:posOffset>
              </wp:positionH>
              <wp:positionV relativeFrom="page">
                <wp:posOffset>6675755</wp:posOffset>
              </wp:positionV>
              <wp:extent cx="381000" cy="97790"/>
              <wp:wrapNone/>
              <wp:docPr id="184" name="Shape 18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10" type="#_x0000_t202" style="position:absolute;margin-left:408.05000000000001pt;margin-top:525.64999999999998pt;width:30.pt;height:7.7000000000000002pt;z-index:-18874393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3757295</wp:posOffset>
              </wp:positionH>
              <wp:positionV relativeFrom="page">
                <wp:posOffset>9809480</wp:posOffset>
              </wp:positionV>
              <wp:extent cx="377825" cy="97790"/>
              <wp:wrapNone/>
              <wp:docPr id="189" name="Shape 18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15" type="#_x0000_t202" style="position:absolute;margin-left:295.85000000000002pt;margin-top:772.39999999999998pt;width:29.75pt;height:7.7000000000000002pt;z-index:-18874393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3757295</wp:posOffset>
              </wp:positionH>
              <wp:positionV relativeFrom="page">
                <wp:posOffset>9809480</wp:posOffset>
              </wp:positionV>
              <wp:extent cx="377825" cy="97790"/>
              <wp:wrapNone/>
              <wp:docPr id="194" name="Shape 19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20" type="#_x0000_t202" style="position:absolute;margin-left:295.85000000000002pt;margin-top:772.39999999999998pt;width:29.75pt;height:7.7000000000000002pt;z-index:-18874392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3757295</wp:posOffset>
              </wp:positionH>
              <wp:positionV relativeFrom="page">
                <wp:posOffset>9809480</wp:posOffset>
              </wp:positionV>
              <wp:extent cx="377825" cy="97790"/>
              <wp:wrapNone/>
              <wp:docPr id="199" name="Shape 19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25" type="#_x0000_t202" style="position:absolute;margin-left:295.85000000000002pt;margin-top:772.39999999999998pt;width:29.75pt;height:7.7000000000000002pt;z-index:-18874392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5160645</wp:posOffset>
              </wp:positionH>
              <wp:positionV relativeFrom="page">
                <wp:posOffset>6675755</wp:posOffset>
              </wp:positionV>
              <wp:extent cx="429895" cy="97790"/>
              <wp:wrapNone/>
              <wp:docPr id="204" name="Shape 20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30" type="#_x0000_t202" style="position:absolute;margin-left:406.35000000000002pt;margin-top:525.64999999999998pt;width:33.850000000000001pt;height:7.7000000000000002pt;z-index:-18874391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5160645</wp:posOffset>
              </wp:positionH>
              <wp:positionV relativeFrom="page">
                <wp:posOffset>6675755</wp:posOffset>
              </wp:positionV>
              <wp:extent cx="320040" cy="97790"/>
              <wp:wrapNone/>
              <wp:docPr id="23" name="Shape 23"/>
              <a:graphic xmlns:a="http://schemas.openxmlformats.org/drawingml/2006/main">
                <a:graphicData uri="http://schemas.microsoft.com/office/word/2010/wordprocessingShape">
                  <wps:wsp>
                    <wps:cNvSpPr txBox="1"/>
                    <wps:spPr>
                      <a:xfrm>
                        <a:ext cx="32004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49" type="#_x0000_t202" style="position:absolute;margin-left:406.35000000000002pt;margin-top:525.64999999999998pt;width:25.199999999999999pt;height:7.7000000000000002pt;z-index:-18874404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3757295</wp:posOffset>
              </wp:positionH>
              <wp:positionV relativeFrom="page">
                <wp:posOffset>9809480</wp:posOffset>
              </wp:positionV>
              <wp:extent cx="377825" cy="97790"/>
              <wp:wrapNone/>
              <wp:docPr id="209" name="Shape 20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35" type="#_x0000_t202" style="position:absolute;margin-left:295.85000000000002pt;margin-top:772.39999999999998pt;width:29.75pt;height:7.7000000000000002pt;z-index:-18874391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3757295</wp:posOffset>
              </wp:positionH>
              <wp:positionV relativeFrom="page">
                <wp:posOffset>9809480</wp:posOffset>
              </wp:positionV>
              <wp:extent cx="377825" cy="97790"/>
              <wp:wrapNone/>
              <wp:docPr id="214" name="Shape 21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40" type="#_x0000_t202" style="position:absolute;margin-left:295.85000000000002pt;margin-top:772.39999999999998pt;width:29.75pt;height:7.7000000000000002pt;z-index:-18874391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5160645</wp:posOffset>
              </wp:positionH>
              <wp:positionV relativeFrom="page">
                <wp:posOffset>6675755</wp:posOffset>
              </wp:positionV>
              <wp:extent cx="429895" cy="97790"/>
              <wp:wrapNone/>
              <wp:docPr id="219" name="Shape 21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45" type="#_x0000_t202" style="position:absolute;margin-left:406.35000000000002pt;margin-top:525.64999999999998pt;width:33.850000000000001pt;height:7.7000000000000002pt;z-index:-18874390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5160645</wp:posOffset>
              </wp:positionH>
              <wp:positionV relativeFrom="page">
                <wp:posOffset>6675755</wp:posOffset>
              </wp:positionV>
              <wp:extent cx="429895" cy="97790"/>
              <wp:wrapNone/>
              <wp:docPr id="224" name="Shape 22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50" type="#_x0000_t202" style="position:absolute;margin-left:406.35000000000002pt;margin-top:525.64999999999998pt;width:33.850000000000001pt;height:7.7000000000000002pt;z-index:-18874390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3757295</wp:posOffset>
              </wp:positionH>
              <wp:positionV relativeFrom="page">
                <wp:posOffset>9809480</wp:posOffset>
              </wp:positionV>
              <wp:extent cx="377825" cy="97790"/>
              <wp:wrapNone/>
              <wp:docPr id="229" name="Shape 22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55" type="#_x0000_t202" style="position:absolute;margin-left:295.85000000000002pt;margin-top:772.39999999999998pt;width:29.75pt;height:7.7000000000000002pt;z-index:-18874389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3757295</wp:posOffset>
              </wp:positionH>
              <wp:positionV relativeFrom="page">
                <wp:posOffset>9809480</wp:posOffset>
              </wp:positionV>
              <wp:extent cx="377825" cy="97790"/>
              <wp:wrapNone/>
              <wp:docPr id="234" name="Shape 23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60" type="#_x0000_t202" style="position:absolute;margin-left:295.85000000000002pt;margin-top:772.39999999999998pt;width:29.75pt;height:7.7000000000000002pt;z-index:-18874389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5160645</wp:posOffset>
              </wp:positionH>
              <wp:positionV relativeFrom="page">
                <wp:posOffset>6675755</wp:posOffset>
              </wp:positionV>
              <wp:extent cx="429895" cy="97790"/>
              <wp:wrapNone/>
              <wp:docPr id="239" name="Shape 23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65" type="#_x0000_t202" style="position:absolute;margin-left:406.35000000000002pt;margin-top:525.64999999999998pt;width:33.850000000000001pt;height:7.7000000000000002pt;z-index:-18874389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5160645</wp:posOffset>
              </wp:positionH>
              <wp:positionV relativeFrom="page">
                <wp:posOffset>6675755</wp:posOffset>
              </wp:positionV>
              <wp:extent cx="429895" cy="97790"/>
              <wp:wrapNone/>
              <wp:docPr id="244" name="Shape 24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70" type="#_x0000_t202" style="position:absolute;margin-left:406.35000000000002pt;margin-top:525.64999999999998pt;width:33.850000000000001pt;height:7.7000000000000002pt;z-index:-18874388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3323590</wp:posOffset>
              </wp:positionH>
              <wp:positionV relativeFrom="page">
                <wp:posOffset>9812655</wp:posOffset>
              </wp:positionV>
              <wp:extent cx="433070" cy="97790"/>
              <wp:wrapNone/>
              <wp:docPr id="249" name="Shape 24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75" type="#_x0000_t202" style="position:absolute;margin-left:261.69999999999999pt;margin-top:772.64999999999998pt;width:34.100000000000001pt;height:7.7000000000000002pt;z-index:-18874388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3323590</wp:posOffset>
              </wp:positionH>
              <wp:positionV relativeFrom="page">
                <wp:posOffset>9812655</wp:posOffset>
              </wp:positionV>
              <wp:extent cx="433070" cy="97790"/>
              <wp:wrapNone/>
              <wp:docPr id="254" name="Shape 25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80" type="#_x0000_t202" style="position:absolute;margin-left:261.69999999999999pt;margin-top:772.64999999999998pt;width:34.100000000000001pt;height:7.7000000000000002pt;z-index:-18874387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3754755</wp:posOffset>
              </wp:positionH>
              <wp:positionV relativeFrom="page">
                <wp:posOffset>9812020</wp:posOffset>
              </wp:positionV>
              <wp:extent cx="377825" cy="97790"/>
              <wp:wrapNone/>
              <wp:docPr id="28" name="Shape 2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54" type="#_x0000_t202" style="position:absolute;margin-left:295.65000000000003pt;margin-top:772.60000000000002pt;width:29.75pt;height:7.7000000000000002pt;z-index:-18874404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5160645</wp:posOffset>
              </wp:positionH>
              <wp:positionV relativeFrom="page">
                <wp:posOffset>6675755</wp:posOffset>
              </wp:positionV>
              <wp:extent cx="429895" cy="97790"/>
              <wp:wrapNone/>
              <wp:docPr id="259" name="Shape 25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85" type="#_x0000_t202" style="position:absolute;margin-left:406.35000000000002pt;margin-top:525.64999999999998pt;width:33.850000000000001pt;height:7.7000000000000002pt;z-index:-18874387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5160645</wp:posOffset>
              </wp:positionH>
              <wp:positionV relativeFrom="page">
                <wp:posOffset>6675755</wp:posOffset>
              </wp:positionV>
              <wp:extent cx="429895" cy="97790"/>
              <wp:wrapNone/>
              <wp:docPr id="264" name="Shape 26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90" type="#_x0000_t202" style="position:absolute;margin-left:406.35000000000002pt;margin-top:525.64999999999998pt;width:33.850000000000001pt;height:7.7000000000000002pt;z-index:-18874387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3323590</wp:posOffset>
              </wp:positionH>
              <wp:positionV relativeFrom="page">
                <wp:posOffset>9812655</wp:posOffset>
              </wp:positionV>
              <wp:extent cx="433070" cy="97790"/>
              <wp:wrapNone/>
              <wp:docPr id="269" name="Shape 26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295" type="#_x0000_t202" style="position:absolute;margin-left:261.69999999999999pt;margin-top:772.64999999999998pt;width:34.100000000000001pt;height:7.7000000000000002pt;z-index:-18874386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3323590</wp:posOffset>
              </wp:positionH>
              <wp:positionV relativeFrom="page">
                <wp:posOffset>9812655</wp:posOffset>
              </wp:positionV>
              <wp:extent cx="433070" cy="97790"/>
              <wp:wrapNone/>
              <wp:docPr id="274" name="Shape 27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00" type="#_x0000_t202" style="position:absolute;margin-left:261.69999999999999pt;margin-top:772.64999999999998pt;width:34.100000000000001pt;height:7.7000000000000002pt;z-index:-18874386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5160645</wp:posOffset>
              </wp:positionH>
              <wp:positionV relativeFrom="page">
                <wp:posOffset>6675755</wp:posOffset>
              </wp:positionV>
              <wp:extent cx="429895" cy="97790"/>
              <wp:wrapNone/>
              <wp:docPr id="279" name="Shape 27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05" type="#_x0000_t202" style="position:absolute;margin-left:406.35000000000002pt;margin-top:525.64999999999998pt;width:33.850000000000001pt;height:7.7000000000000002pt;z-index:-18874385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5160645</wp:posOffset>
              </wp:positionH>
              <wp:positionV relativeFrom="page">
                <wp:posOffset>6675755</wp:posOffset>
              </wp:positionV>
              <wp:extent cx="429895" cy="97790"/>
              <wp:wrapNone/>
              <wp:docPr id="284" name="Shape 28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10" type="#_x0000_t202" style="position:absolute;margin-left:406.35000000000002pt;margin-top:525.64999999999998pt;width:33.850000000000001pt;height:7.7000000000000002pt;z-index:-18874385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3323590</wp:posOffset>
              </wp:positionH>
              <wp:positionV relativeFrom="page">
                <wp:posOffset>9812655</wp:posOffset>
              </wp:positionV>
              <wp:extent cx="433070" cy="97790"/>
              <wp:wrapNone/>
              <wp:docPr id="289" name="Shape 28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15" type="#_x0000_t202" style="position:absolute;margin-left:261.69999999999999pt;margin-top:772.64999999999998pt;width:34.100000000000001pt;height:7.7000000000000002pt;z-index:-18874385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3323590</wp:posOffset>
              </wp:positionH>
              <wp:positionV relativeFrom="page">
                <wp:posOffset>9812655</wp:posOffset>
              </wp:positionV>
              <wp:extent cx="433070" cy="97790"/>
              <wp:wrapNone/>
              <wp:docPr id="294" name="Shape 29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20" type="#_x0000_t202" style="position:absolute;margin-left:261.69999999999999pt;margin-top:772.64999999999998pt;width:34.100000000000001pt;height:7.7000000000000002pt;z-index:-18874384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5106035</wp:posOffset>
              </wp:positionH>
              <wp:positionV relativeFrom="page">
                <wp:posOffset>6684010</wp:posOffset>
              </wp:positionV>
              <wp:extent cx="433070" cy="97790"/>
              <wp:wrapNone/>
              <wp:docPr id="299" name="Shape 29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25" type="#_x0000_t202" style="position:absolute;margin-left:402.05000000000001pt;margin-top:526.29999999999995pt;width:34.100000000000001pt;height:7.7000000000000002pt;z-index:-18874384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5106035</wp:posOffset>
              </wp:positionH>
              <wp:positionV relativeFrom="page">
                <wp:posOffset>6684010</wp:posOffset>
              </wp:positionV>
              <wp:extent cx="433070" cy="97790"/>
              <wp:wrapNone/>
              <wp:docPr id="304" name="Shape 30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30" type="#_x0000_t202" style="position:absolute;margin-left:402.05000000000001pt;margin-top:526.29999999999995pt;width:34.100000000000001pt;height:7.7000000000000002pt;z-index:-18874383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3754755</wp:posOffset>
              </wp:positionH>
              <wp:positionV relativeFrom="page">
                <wp:posOffset>9812020</wp:posOffset>
              </wp:positionV>
              <wp:extent cx="377825" cy="97790"/>
              <wp:wrapNone/>
              <wp:docPr id="33" name="Shape 3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59" type="#_x0000_t202" style="position:absolute;margin-left:295.65000000000003pt;margin-top:772.60000000000002pt;width:29.75pt;height:7.7000000000000002pt;z-index:-18874404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3323590</wp:posOffset>
              </wp:positionH>
              <wp:positionV relativeFrom="page">
                <wp:posOffset>9812655</wp:posOffset>
              </wp:positionV>
              <wp:extent cx="433070" cy="97790"/>
              <wp:wrapNone/>
              <wp:docPr id="309" name="Shape 30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35" type="#_x0000_t202" style="position:absolute;margin-left:261.69999999999999pt;margin-top:772.64999999999998pt;width:34.100000000000001pt;height:7.7000000000000002pt;z-index:-18874383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3323590</wp:posOffset>
              </wp:positionH>
              <wp:positionV relativeFrom="page">
                <wp:posOffset>9812655</wp:posOffset>
              </wp:positionV>
              <wp:extent cx="433070" cy="97790"/>
              <wp:wrapNone/>
              <wp:docPr id="314" name="Shape 31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40" type="#_x0000_t202" style="position:absolute;margin-left:261.69999999999999pt;margin-top:772.64999999999998pt;width:34.100000000000001pt;height:7.7000000000000002pt;z-index:-18874383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5160645</wp:posOffset>
              </wp:positionH>
              <wp:positionV relativeFrom="page">
                <wp:posOffset>6675755</wp:posOffset>
              </wp:positionV>
              <wp:extent cx="429895" cy="97790"/>
              <wp:wrapNone/>
              <wp:docPr id="319" name="Shape 31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45" type="#_x0000_t202" style="position:absolute;margin-left:406.35000000000002pt;margin-top:525.64999999999998pt;width:33.850000000000001pt;height:7.7000000000000002pt;z-index:-18874382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5160645</wp:posOffset>
              </wp:positionH>
              <wp:positionV relativeFrom="page">
                <wp:posOffset>6675755</wp:posOffset>
              </wp:positionV>
              <wp:extent cx="429895" cy="97790"/>
              <wp:wrapNone/>
              <wp:docPr id="324" name="Shape 32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50" type="#_x0000_t202" style="position:absolute;margin-left:406.35000000000002pt;margin-top:525.64999999999998pt;width:33.850000000000001pt;height:7.7000000000000002pt;z-index:-18874382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3323590</wp:posOffset>
              </wp:positionH>
              <wp:positionV relativeFrom="page">
                <wp:posOffset>9812655</wp:posOffset>
              </wp:positionV>
              <wp:extent cx="433070" cy="97790"/>
              <wp:wrapNone/>
              <wp:docPr id="329" name="Shape 32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55" type="#_x0000_t202" style="position:absolute;margin-left:261.69999999999999pt;margin-top:772.64999999999998pt;width:34.100000000000001pt;height:7.7000000000000002pt;z-index:-18874381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3323590</wp:posOffset>
              </wp:positionH>
              <wp:positionV relativeFrom="page">
                <wp:posOffset>9812655</wp:posOffset>
              </wp:positionV>
              <wp:extent cx="433070" cy="97790"/>
              <wp:wrapNone/>
              <wp:docPr id="334" name="Shape 33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60" type="#_x0000_t202" style="position:absolute;margin-left:261.69999999999999pt;margin-top:772.64999999999998pt;width:34.100000000000001pt;height:7.7000000000000002pt;z-index:-18874381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3323590</wp:posOffset>
              </wp:positionH>
              <wp:positionV relativeFrom="page">
                <wp:posOffset>9812655</wp:posOffset>
              </wp:positionV>
              <wp:extent cx="433070" cy="97790"/>
              <wp:wrapNone/>
              <wp:docPr id="345" name="Shape 34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71" type="#_x0000_t202" style="position:absolute;margin-left:261.69999999999999pt;margin-top:772.64999999999998pt;width:34.100000000000001pt;height:7.7000000000000002pt;z-index:-18874380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3323590</wp:posOffset>
              </wp:positionH>
              <wp:positionV relativeFrom="page">
                <wp:posOffset>9812655</wp:posOffset>
              </wp:positionV>
              <wp:extent cx="433070" cy="97790"/>
              <wp:wrapNone/>
              <wp:docPr id="350" name="Shape 35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76" type="#_x0000_t202" style="position:absolute;margin-left:261.69999999999999pt;margin-top:772.64999999999998pt;width:34.100000000000001pt;height:7.7000000000000002pt;z-index:-18874380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5157470</wp:posOffset>
              </wp:positionH>
              <wp:positionV relativeFrom="page">
                <wp:posOffset>6675755</wp:posOffset>
              </wp:positionV>
              <wp:extent cx="433070" cy="97790"/>
              <wp:wrapNone/>
              <wp:docPr id="355" name="Shape 35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81" type="#_x0000_t202" style="position:absolute;margin-left:406.10000000000002pt;margin-top:525.64999999999998pt;width:34.100000000000001pt;height:7.7000000000000002pt;z-index:-18874379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5157470</wp:posOffset>
              </wp:positionH>
              <wp:positionV relativeFrom="page">
                <wp:posOffset>6675755</wp:posOffset>
              </wp:positionV>
              <wp:extent cx="433070" cy="97790"/>
              <wp:wrapNone/>
              <wp:docPr id="360" name="Shape 36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86" type="#_x0000_t202" style="position:absolute;margin-left:406.10000000000002pt;margin-top:525.64999999999998pt;width:34.100000000000001pt;height:7.7000000000000002pt;z-index:-18874379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3323590</wp:posOffset>
              </wp:positionH>
              <wp:positionV relativeFrom="page">
                <wp:posOffset>9812655</wp:posOffset>
              </wp:positionV>
              <wp:extent cx="433070" cy="97790"/>
              <wp:wrapNone/>
              <wp:docPr id="365" name="Shape 36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91" type="#_x0000_t202" style="position:absolute;margin-left:261.69999999999999pt;margin-top:772.64999999999998pt;width:34.100000000000001pt;height:7.7000000000000002pt;z-index:-18874379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3323590</wp:posOffset>
              </wp:positionH>
              <wp:positionV relativeFrom="page">
                <wp:posOffset>9812655</wp:posOffset>
              </wp:positionV>
              <wp:extent cx="433070" cy="97790"/>
              <wp:wrapNone/>
              <wp:docPr id="370" name="Shape 37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396" type="#_x0000_t202" style="position:absolute;margin-left:261.69999999999999pt;margin-top:772.64999999999998pt;width:34.100000000000001pt;height:7.7000000000000002pt;z-index:-18874378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3754755</wp:posOffset>
              </wp:positionH>
              <wp:positionV relativeFrom="page">
                <wp:posOffset>9812020</wp:posOffset>
              </wp:positionV>
              <wp:extent cx="377825" cy="97790"/>
              <wp:wrapNone/>
              <wp:docPr id="44" name="Shape 4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wps:txbx>
                    <wps:bodyPr wrap="none" lIns="0" tIns="0" rIns="0" bIns="0">
                      <a:spAutoFit/>
                    </wps:bodyPr>
                  </wps:wsp>
                </a:graphicData>
              </a:graphic>
            </wp:anchor>
          </w:drawing>
        </mc:Choice>
        <mc:Fallback>
          <w:pict>
            <v:shape id="_x0000_s1070" type="#_x0000_t202" style="position:absolute;margin-left:295.65000000000003pt;margin-top:772.60000000000002pt;width:29.75pt;height:7.7000000000000002pt;z-index:-18874403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2712720</wp:posOffset>
              </wp:positionH>
              <wp:positionV relativeFrom="page">
                <wp:posOffset>534670</wp:posOffset>
              </wp:positionV>
              <wp:extent cx="2447290" cy="106680"/>
              <wp:wrapNone/>
              <wp:docPr id="3" name="Shape 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29" type="#_x0000_t202" style="position:absolute;margin-left:213.59999999999999pt;margin-top:42.100000000000001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2712720</wp:posOffset>
              </wp:positionH>
              <wp:positionV relativeFrom="page">
                <wp:posOffset>534670</wp:posOffset>
              </wp:positionV>
              <wp:extent cx="2447290" cy="106680"/>
              <wp:wrapNone/>
              <wp:docPr id="46" name="Shape 4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2" type="#_x0000_t202" style="position:absolute;margin-left:213.59999999999999pt;margin-top:42.100000000000001pt;width:192.70000000000002pt;height:8.4000000000000004pt;z-index:-18874403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8" name="Shape 4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2713355</wp:posOffset>
              </wp:positionH>
              <wp:positionV relativeFrom="page">
                <wp:posOffset>564515</wp:posOffset>
              </wp:positionV>
              <wp:extent cx="2447290" cy="106680"/>
              <wp:wrapNone/>
              <wp:docPr id="51" name="Shape 5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7" type="#_x0000_t202" style="position:absolute;margin-left:213.65000000000001pt;margin-top:44.450000000000003pt;width:192.70000000000002pt;height:8.4000000000000004pt;z-index:-18874402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53" name="Shape 5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2713355</wp:posOffset>
              </wp:positionH>
              <wp:positionV relativeFrom="page">
                <wp:posOffset>564515</wp:posOffset>
              </wp:positionV>
              <wp:extent cx="2447290" cy="106680"/>
              <wp:wrapNone/>
              <wp:docPr id="54" name="Shape 5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0" type="#_x0000_t202" style="position:absolute;margin-left:213.65000000000001pt;margin-top:44.450000000000003pt;width:192.70000000000002pt;height:8.4000000000000004pt;z-index:-1887440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56" name="Shape 5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2712720</wp:posOffset>
              </wp:positionH>
              <wp:positionV relativeFrom="page">
                <wp:posOffset>534670</wp:posOffset>
              </wp:positionV>
              <wp:extent cx="2447290" cy="106680"/>
              <wp:wrapNone/>
              <wp:docPr id="57" name="Shape 5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3" type="#_x0000_t202" style="position:absolute;margin-left:213.59999999999999pt;margin-top:42.100000000000001pt;width:192.70000000000002pt;height:8.4000000000000004pt;z-index:-18874402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9" name="Shape 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2712720</wp:posOffset>
              </wp:positionH>
              <wp:positionV relativeFrom="page">
                <wp:posOffset>534670</wp:posOffset>
              </wp:positionV>
              <wp:extent cx="2447290" cy="106680"/>
              <wp:wrapNone/>
              <wp:docPr id="62" name="Shape 6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8" type="#_x0000_t202" style="position:absolute;margin-left:213.59999999999999pt;margin-top:42.100000000000001pt;width:192.70000000000002pt;height:8.4000000000000004pt;z-index:-18874401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64" name="Shape 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4088130</wp:posOffset>
              </wp:positionH>
              <wp:positionV relativeFrom="page">
                <wp:posOffset>530860</wp:posOffset>
              </wp:positionV>
              <wp:extent cx="2447290" cy="106680"/>
              <wp:wrapNone/>
              <wp:docPr id="67" name="Shape 6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3" type="#_x0000_t202" style="position:absolute;margin-left:321.90000000000003pt;margin-top:41.800000000000004pt;width:192.70000000000002pt;height:8.4000000000000004pt;z-index:-18874401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675640</wp:posOffset>
              </wp:positionV>
              <wp:extent cx="8839200" cy="0"/>
              <wp:wrapNone/>
              <wp:docPr id="69" name="Shape 6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3.200000000000003pt;width:696.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4088130</wp:posOffset>
              </wp:positionH>
              <wp:positionV relativeFrom="page">
                <wp:posOffset>530860</wp:posOffset>
              </wp:positionV>
              <wp:extent cx="2447290" cy="106680"/>
              <wp:wrapNone/>
              <wp:docPr id="72" name="Shape 7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8" type="#_x0000_t202" style="position:absolute;margin-left:321.90000000000003pt;margin-top:41.800000000000004pt;width:192.70000000000002pt;height:8.4000000000000004pt;z-index:-18874401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675640</wp:posOffset>
              </wp:positionV>
              <wp:extent cx="8839200" cy="0"/>
              <wp:wrapNone/>
              <wp:docPr id="74" name="Shape 7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3.200000000000003pt;width:696.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2712085</wp:posOffset>
              </wp:positionH>
              <wp:positionV relativeFrom="page">
                <wp:posOffset>562610</wp:posOffset>
              </wp:positionV>
              <wp:extent cx="2447290" cy="106680"/>
              <wp:wrapNone/>
              <wp:docPr id="77" name="Shape 7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3" type="#_x0000_t202" style="position:absolute;margin-left:213.55000000000001pt;margin-top:44.300000000000004pt;width:192.70000000000002pt;height:8.4000000000000004pt;z-index:-18874400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79" name="Shape 7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2712085</wp:posOffset>
              </wp:positionH>
              <wp:positionV relativeFrom="page">
                <wp:posOffset>562610</wp:posOffset>
              </wp:positionV>
              <wp:extent cx="2447290" cy="106680"/>
              <wp:wrapNone/>
              <wp:docPr id="82" name="Shape 8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8" type="#_x0000_t202" style="position:absolute;margin-left:213.55000000000001pt;margin-top:44.300000000000004pt;width:192.70000000000002pt;height:8.4000000000000004pt;z-index:-18874400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84" name="Shape 8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4088130</wp:posOffset>
              </wp:positionH>
              <wp:positionV relativeFrom="page">
                <wp:posOffset>548005</wp:posOffset>
              </wp:positionV>
              <wp:extent cx="2447290" cy="106680"/>
              <wp:wrapNone/>
              <wp:docPr id="87" name="Shape 8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3" type="#_x0000_t202" style="position:absolute;margin-left:321.90000000000003pt;margin-top:43.149999999999999pt;width:192.70000000000002pt;height:8.4000000000000004pt;z-index:-18874399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89" name="Shape 8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2712720</wp:posOffset>
              </wp:positionH>
              <wp:positionV relativeFrom="page">
                <wp:posOffset>534670</wp:posOffset>
              </wp:positionV>
              <wp:extent cx="2447290" cy="106680"/>
              <wp:wrapNone/>
              <wp:docPr id="8" name="Shape 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4" type="#_x0000_t202" style="position:absolute;margin-left:213.59999999999999pt;margin-top:42.100000000000001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4088130</wp:posOffset>
              </wp:positionH>
              <wp:positionV relativeFrom="page">
                <wp:posOffset>548005</wp:posOffset>
              </wp:positionV>
              <wp:extent cx="2447290" cy="106680"/>
              <wp:wrapNone/>
              <wp:docPr id="92" name="Shape 9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8" type="#_x0000_t202" style="position:absolute;margin-left:321.90000000000003pt;margin-top:43.149999999999999pt;width:192.70000000000002pt;height:8.4000000000000004pt;z-index:-18874399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94" name="Shape 9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2712085</wp:posOffset>
              </wp:positionH>
              <wp:positionV relativeFrom="page">
                <wp:posOffset>562610</wp:posOffset>
              </wp:positionV>
              <wp:extent cx="2447290" cy="106680"/>
              <wp:wrapNone/>
              <wp:docPr id="97" name="Shape 9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3" type="#_x0000_t202" style="position:absolute;margin-left:213.55000000000001pt;margin-top:44.300000000000004pt;width:192.70000000000002pt;height:8.4000000000000004pt;z-index:-18874399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99" name="Shape 9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2712085</wp:posOffset>
              </wp:positionH>
              <wp:positionV relativeFrom="page">
                <wp:posOffset>562610</wp:posOffset>
              </wp:positionV>
              <wp:extent cx="2447290" cy="106680"/>
              <wp:wrapNone/>
              <wp:docPr id="102" name="Shape 10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8" type="#_x0000_t202" style="position:absolute;margin-left:213.55000000000001pt;margin-top:44.300000000000004pt;width:192.70000000000002pt;height:8.4000000000000004pt;z-index:-18874398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4" name="Shape 10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4187190</wp:posOffset>
              </wp:positionH>
              <wp:positionV relativeFrom="page">
                <wp:posOffset>598170</wp:posOffset>
              </wp:positionV>
              <wp:extent cx="2447290" cy="106680"/>
              <wp:wrapNone/>
              <wp:docPr id="109" name="Shape 10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5" type="#_x0000_t202" style="position:absolute;margin-left:329.69999999999999pt;margin-top:47.100000000000001pt;width:192.70000000000002pt;height:8.4000000000000004pt;z-index:-18874398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993140</wp:posOffset>
              </wp:positionH>
              <wp:positionV relativeFrom="page">
                <wp:posOffset>742950</wp:posOffset>
              </wp:positionV>
              <wp:extent cx="8836025" cy="0"/>
              <wp:wrapNone/>
              <wp:docPr id="111" name="Shape 11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8.200000000000003pt;margin-top:58.5pt;width:695.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4187190</wp:posOffset>
              </wp:positionH>
              <wp:positionV relativeFrom="page">
                <wp:posOffset>598170</wp:posOffset>
              </wp:positionV>
              <wp:extent cx="2447290" cy="106680"/>
              <wp:wrapNone/>
              <wp:docPr id="114" name="Shape 11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0" type="#_x0000_t202" style="position:absolute;margin-left:329.69999999999999pt;margin-top:47.100000000000001pt;width:192.70000000000002pt;height:8.4000000000000004pt;z-index:-18874397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993140</wp:posOffset>
              </wp:positionH>
              <wp:positionV relativeFrom="page">
                <wp:posOffset>742950</wp:posOffset>
              </wp:positionV>
              <wp:extent cx="8836025" cy="0"/>
              <wp:wrapNone/>
              <wp:docPr id="116" name="Shape 11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8.200000000000003pt;margin-top:58.5pt;width:695.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4187190</wp:posOffset>
              </wp:positionH>
              <wp:positionV relativeFrom="page">
                <wp:posOffset>598170</wp:posOffset>
              </wp:positionV>
              <wp:extent cx="2447290" cy="106680"/>
              <wp:wrapNone/>
              <wp:docPr id="119" name="Shape 11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5" type="#_x0000_t202" style="position:absolute;margin-left:329.69999999999999pt;margin-top:47.100000000000001pt;width:192.70000000000002pt;height:8.4000000000000004pt;z-index:-18874397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993140</wp:posOffset>
              </wp:positionH>
              <wp:positionV relativeFrom="page">
                <wp:posOffset>742950</wp:posOffset>
              </wp:positionV>
              <wp:extent cx="8836025" cy="0"/>
              <wp:wrapNone/>
              <wp:docPr id="121" name="Shape 12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8.200000000000003pt;margin-top:58.5pt;width:695.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4187190</wp:posOffset>
              </wp:positionH>
              <wp:positionV relativeFrom="page">
                <wp:posOffset>598170</wp:posOffset>
              </wp:positionV>
              <wp:extent cx="2447290" cy="106680"/>
              <wp:wrapNone/>
              <wp:docPr id="124" name="Shape 12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0" type="#_x0000_t202" style="position:absolute;margin-left:329.69999999999999pt;margin-top:47.100000000000001pt;width:192.70000000000002pt;height:8.4000000000000004pt;z-index:-18874397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993140</wp:posOffset>
              </wp:positionH>
              <wp:positionV relativeFrom="page">
                <wp:posOffset>742950</wp:posOffset>
              </wp:positionV>
              <wp:extent cx="8836025" cy="0"/>
              <wp:wrapNone/>
              <wp:docPr id="126" name="Shape 12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8.200000000000003pt;margin-top:58.5pt;width:695.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4133850</wp:posOffset>
              </wp:positionH>
              <wp:positionV relativeFrom="page">
                <wp:posOffset>382270</wp:posOffset>
              </wp:positionV>
              <wp:extent cx="2447290" cy="106680"/>
              <wp:wrapNone/>
              <wp:docPr id="129" name="Shape 12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5" type="#_x0000_t202" style="position:absolute;margin-left:325.5pt;margin-top:30.100000000000001pt;width:192.70000000000002pt;height:8.4000000000000004pt;z-index:-18874396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distT="0" distB="0" distL="0" distR="0" simplePos="0" relativeHeight="62914789" behindDoc="1" locked="0" layoutInCell="1" allowOverlap="1">
              <wp:simplePos x="0" y="0"/>
              <wp:positionH relativeFrom="page">
                <wp:posOffset>1847850</wp:posOffset>
              </wp:positionH>
              <wp:positionV relativeFrom="page">
                <wp:posOffset>659765</wp:posOffset>
              </wp:positionV>
              <wp:extent cx="2709545" cy="121920"/>
              <wp:wrapNone/>
              <wp:docPr id="131" name="Shape 131"/>
              <a:graphic xmlns:a="http://schemas.openxmlformats.org/drawingml/2006/main">
                <a:graphicData uri="http://schemas.microsoft.com/office/word/2010/wordprocessingShape">
                  <wps:wsp>
                    <wps:cNvSpPr txBox="1"/>
                    <wps:spPr>
                      <a:xfrm>
                        <a:ext cx="2709545" cy="12192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至今浙报数字文化集团股份有限公司副总经理。</w:t>
                          </w:r>
                        </w:p>
                      </w:txbxContent>
                    </wps:txbx>
                    <wps:bodyPr wrap="none" lIns="0" tIns="0" rIns="0" bIns="0">
                      <a:spAutoFit/>
                    </wps:bodyPr>
                  </wps:wsp>
                </a:graphicData>
              </a:graphic>
            </wp:anchor>
          </w:drawing>
        </mc:Choice>
        <mc:Fallback>
          <w:pict>
            <v:shape id="_x0000_s1157" type="#_x0000_t202" style="position:absolute;margin-left:145.5pt;margin-top:51.950000000000003pt;width:213.34999999999999pt;height:9.5999999999999996pt;z-index:-18874396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至今浙报数字文化集团股份有限公司副总经理。</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939800</wp:posOffset>
              </wp:positionH>
              <wp:positionV relativeFrom="page">
                <wp:posOffset>527050</wp:posOffset>
              </wp:positionV>
              <wp:extent cx="8836025" cy="0"/>
              <wp:wrapNone/>
              <wp:docPr id="133" name="Shape 13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pt;margin-top:41.5pt;width:695.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2714625</wp:posOffset>
              </wp:positionH>
              <wp:positionV relativeFrom="page">
                <wp:posOffset>561340</wp:posOffset>
              </wp:positionV>
              <wp:extent cx="2447290" cy="106680"/>
              <wp:wrapNone/>
              <wp:docPr id="136" name="Shape 13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2" type="#_x0000_t202" style="position:absolute;margin-left:213.75pt;margin-top:44.200000000000003pt;width:192.70000000000002pt;height:8.4000000000000004pt;z-index:-18874396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706120</wp:posOffset>
              </wp:positionV>
              <wp:extent cx="5635625" cy="0"/>
              <wp:wrapNone/>
              <wp:docPr id="138" name="Shape 13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5.600000000000001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2714625</wp:posOffset>
              </wp:positionH>
              <wp:positionV relativeFrom="page">
                <wp:posOffset>561340</wp:posOffset>
              </wp:positionV>
              <wp:extent cx="2447290" cy="106680"/>
              <wp:wrapNone/>
              <wp:docPr id="141" name="Shape 14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7" type="#_x0000_t202" style="position:absolute;margin-left:213.75pt;margin-top:44.200000000000003pt;width:192.70000000000002pt;height:8.4000000000000004pt;z-index:-18874395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706120</wp:posOffset>
              </wp:positionV>
              <wp:extent cx="5635625" cy="0"/>
              <wp:wrapNone/>
              <wp:docPr id="143" name="Shape 14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5.60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4088130</wp:posOffset>
              </wp:positionH>
              <wp:positionV relativeFrom="page">
                <wp:posOffset>561340</wp:posOffset>
              </wp:positionV>
              <wp:extent cx="2447290" cy="106680"/>
              <wp:wrapNone/>
              <wp:docPr id="15" name="Shape 1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1" type="#_x0000_t202" style="position:absolute;margin-left:321.90000000000003pt;margin-top:44.200000000000003pt;width:192.70000000000002pt;height:8.4000000000000004pt;z-index:-18874405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17" name="Shape 1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2712720</wp:posOffset>
              </wp:positionH>
              <wp:positionV relativeFrom="page">
                <wp:posOffset>561340</wp:posOffset>
              </wp:positionV>
              <wp:extent cx="2447290" cy="106680"/>
              <wp:wrapNone/>
              <wp:docPr id="146" name="Shape 14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2" type="#_x0000_t202" style="position:absolute;margin-left:213.59999999999999pt;margin-top:44.200000000000003pt;width:192.70000000000002pt;height:8.4000000000000004pt;z-index:-18874395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48" name="Shape 14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2712720</wp:posOffset>
              </wp:positionH>
              <wp:positionV relativeFrom="page">
                <wp:posOffset>561340</wp:posOffset>
              </wp:positionV>
              <wp:extent cx="2447290" cy="106680"/>
              <wp:wrapNone/>
              <wp:docPr id="149" name="Shape 14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5" type="#_x0000_t202" style="position:absolute;margin-left:213.59999999999999pt;margin-top:44.200000000000003pt;width:192.70000000000002pt;height:8.4000000000000004pt;z-index:-18874395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151" name="Shape 15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2714625</wp:posOffset>
              </wp:positionH>
              <wp:positionV relativeFrom="page">
                <wp:posOffset>561340</wp:posOffset>
              </wp:positionV>
              <wp:extent cx="2447290" cy="106680"/>
              <wp:wrapNone/>
              <wp:docPr id="152" name="Shape 15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8" type="#_x0000_t202" style="position:absolute;margin-left:213.75pt;margin-top:44.200000000000003pt;width:192.70000000000002pt;height:8.4000000000000004pt;z-index:-18874394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706120</wp:posOffset>
              </wp:positionV>
              <wp:extent cx="5635625" cy="0"/>
              <wp:wrapNone/>
              <wp:docPr id="154" name="Shape 15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5.600000000000001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2714625</wp:posOffset>
              </wp:positionH>
              <wp:positionV relativeFrom="page">
                <wp:posOffset>561340</wp:posOffset>
              </wp:positionV>
              <wp:extent cx="2447290" cy="106680"/>
              <wp:wrapNone/>
              <wp:docPr id="157" name="Shape 15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3" type="#_x0000_t202" style="position:absolute;margin-left:213.75pt;margin-top:44.200000000000003pt;width:192.70000000000002pt;height:8.4000000000000004pt;z-index:-18874394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706120</wp:posOffset>
              </wp:positionV>
              <wp:extent cx="5635625" cy="0"/>
              <wp:wrapNone/>
              <wp:docPr id="159" name="Shape 1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5.600000000000001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4143375</wp:posOffset>
              </wp:positionH>
              <wp:positionV relativeFrom="page">
                <wp:posOffset>561340</wp:posOffset>
              </wp:positionV>
              <wp:extent cx="2447290" cy="106680"/>
              <wp:wrapNone/>
              <wp:docPr id="176" name="Shape 17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2" type="#_x0000_t202" style="position:absolute;margin-left:326.25pt;margin-top:44.200000000000003pt;width:192.70000000000002pt;height:8.4000000000000004pt;z-index:-18874394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78" name="Shape 17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4143375</wp:posOffset>
              </wp:positionH>
              <wp:positionV relativeFrom="page">
                <wp:posOffset>561340</wp:posOffset>
              </wp:positionV>
              <wp:extent cx="2447290" cy="106680"/>
              <wp:wrapNone/>
              <wp:docPr id="181" name="Shape 18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7" type="#_x0000_t202" style="position:absolute;margin-left:326.25pt;margin-top:44.200000000000003pt;width:192.70000000000002pt;height:8.4000000000000004pt;z-index:-18874393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83" name="Shape 18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2714625</wp:posOffset>
              </wp:positionH>
              <wp:positionV relativeFrom="page">
                <wp:posOffset>561340</wp:posOffset>
              </wp:positionV>
              <wp:extent cx="2447290" cy="106680"/>
              <wp:wrapNone/>
              <wp:docPr id="186" name="Shape 18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2" type="#_x0000_t202" style="position:absolute;margin-left:213.75pt;margin-top:44.200000000000003pt;width:192.70000000000002pt;height:8.4000000000000004pt;z-index:-18874393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706120</wp:posOffset>
              </wp:positionV>
              <wp:extent cx="5635625" cy="0"/>
              <wp:wrapNone/>
              <wp:docPr id="188" name="Shape 18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5.600000000000001pt;width:443.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2714625</wp:posOffset>
              </wp:positionH>
              <wp:positionV relativeFrom="page">
                <wp:posOffset>561340</wp:posOffset>
              </wp:positionV>
              <wp:extent cx="2447290" cy="106680"/>
              <wp:wrapNone/>
              <wp:docPr id="191" name="Shape 19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7" type="#_x0000_t202" style="position:absolute;margin-left:213.75pt;margin-top:44.200000000000003pt;width:192.70000000000002pt;height:8.4000000000000004pt;z-index:-18874392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706120</wp:posOffset>
              </wp:positionV>
              <wp:extent cx="5635625" cy="0"/>
              <wp:wrapNone/>
              <wp:docPr id="193" name="Shape 19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5.600000000000001pt;width:443.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2714625</wp:posOffset>
              </wp:positionH>
              <wp:positionV relativeFrom="page">
                <wp:posOffset>561340</wp:posOffset>
              </wp:positionV>
              <wp:extent cx="2447290" cy="106680"/>
              <wp:wrapNone/>
              <wp:docPr id="196" name="Shape 19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2" type="#_x0000_t202" style="position:absolute;margin-left:213.75pt;margin-top:44.200000000000003pt;width:192.70000000000002pt;height:8.4000000000000004pt;z-index:-18874392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706120</wp:posOffset>
              </wp:positionV>
              <wp:extent cx="5635625" cy="0"/>
              <wp:wrapNone/>
              <wp:docPr id="198" name="Shape 19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5.600000000000001pt;width:443.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4142740</wp:posOffset>
              </wp:positionH>
              <wp:positionV relativeFrom="page">
                <wp:posOffset>561340</wp:posOffset>
              </wp:positionV>
              <wp:extent cx="2447290" cy="106680"/>
              <wp:wrapNone/>
              <wp:docPr id="201" name="Shape 20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7" type="#_x0000_t202" style="position:absolute;margin-left:326.19999999999999pt;margin-top:44.200000000000003pt;width:192.70000000000002pt;height:8.4000000000000004pt;z-index:-18874392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03" name="Shape 20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4088130</wp:posOffset>
              </wp:positionH>
              <wp:positionV relativeFrom="page">
                <wp:posOffset>561340</wp:posOffset>
              </wp:positionV>
              <wp:extent cx="2447290" cy="106680"/>
              <wp:wrapNone/>
              <wp:docPr id="20" name="Shape 2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6" type="#_x0000_t202" style="position:absolute;margin-left:321.90000000000003pt;margin-top:44.200000000000003pt;width:192.70000000000002pt;height:8.4000000000000004pt;z-index:-18874405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22" name="Shape 2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2714625</wp:posOffset>
              </wp:positionH>
              <wp:positionV relativeFrom="page">
                <wp:posOffset>561340</wp:posOffset>
              </wp:positionV>
              <wp:extent cx="2447290" cy="106680"/>
              <wp:wrapNone/>
              <wp:docPr id="206" name="Shape 20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2" type="#_x0000_t202" style="position:absolute;margin-left:213.75pt;margin-top:44.200000000000003pt;width:192.70000000000002pt;height:8.4000000000000004pt;z-index:-18874391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706120</wp:posOffset>
              </wp:positionV>
              <wp:extent cx="5635625" cy="0"/>
              <wp:wrapNone/>
              <wp:docPr id="208" name="Shape 20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5.600000000000001pt;width:443.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2714625</wp:posOffset>
              </wp:positionH>
              <wp:positionV relativeFrom="page">
                <wp:posOffset>561340</wp:posOffset>
              </wp:positionV>
              <wp:extent cx="2447290" cy="106680"/>
              <wp:wrapNone/>
              <wp:docPr id="211" name="Shape 2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7" type="#_x0000_t202" style="position:absolute;margin-left:213.75pt;margin-top:44.200000000000003pt;width:192.70000000000002pt;height:8.4000000000000004pt;z-index:-18874391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706120</wp:posOffset>
              </wp:positionV>
              <wp:extent cx="5635625" cy="0"/>
              <wp:wrapNone/>
              <wp:docPr id="213" name="Shape 2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5.600000000000001pt;width:443.7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4142740</wp:posOffset>
              </wp:positionH>
              <wp:positionV relativeFrom="page">
                <wp:posOffset>561340</wp:posOffset>
              </wp:positionV>
              <wp:extent cx="2447290" cy="106680"/>
              <wp:wrapNone/>
              <wp:docPr id="216" name="Shape 2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2" type="#_x0000_t202" style="position:absolute;margin-left:326.19999999999999pt;margin-top:44.200000000000003pt;width:192.70000000000002pt;height:8.4000000000000004pt;z-index:-18874390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18" name="Shape 2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4142740</wp:posOffset>
              </wp:positionH>
              <wp:positionV relativeFrom="page">
                <wp:posOffset>561340</wp:posOffset>
              </wp:positionV>
              <wp:extent cx="2447290" cy="106680"/>
              <wp:wrapNone/>
              <wp:docPr id="221" name="Shape 22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7" type="#_x0000_t202" style="position:absolute;margin-left:326.19999999999999pt;margin-top:44.200000000000003pt;width:192.70000000000002pt;height:8.4000000000000004pt;z-index:-18874390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23" name="Shape 22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2714625</wp:posOffset>
              </wp:positionH>
              <wp:positionV relativeFrom="page">
                <wp:posOffset>561340</wp:posOffset>
              </wp:positionV>
              <wp:extent cx="2447290" cy="106680"/>
              <wp:wrapNone/>
              <wp:docPr id="226" name="Shape 22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2" type="#_x0000_t202" style="position:absolute;margin-left:213.75pt;margin-top:44.200000000000003pt;width:192.70000000000002pt;height:8.4000000000000004pt;z-index:-18874390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706120</wp:posOffset>
              </wp:positionV>
              <wp:extent cx="5635625" cy="0"/>
              <wp:wrapNone/>
              <wp:docPr id="228" name="Shape 22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5.600000000000001pt;width:443.7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2714625</wp:posOffset>
              </wp:positionH>
              <wp:positionV relativeFrom="page">
                <wp:posOffset>561340</wp:posOffset>
              </wp:positionV>
              <wp:extent cx="2447290" cy="106680"/>
              <wp:wrapNone/>
              <wp:docPr id="231" name="Shape 23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7" type="#_x0000_t202" style="position:absolute;margin-left:213.75pt;margin-top:44.200000000000003pt;width:192.70000000000002pt;height:8.4000000000000004pt;z-index:-18874389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706120</wp:posOffset>
              </wp:positionV>
              <wp:extent cx="5635625" cy="0"/>
              <wp:wrapNone/>
              <wp:docPr id="233" name="Shape 23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55.600000000000001pt;width:443.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4142740</wp:posOffset>
              </wp:positionH>
              <wp:positionV relativeFrom="page">
                <wp:posOffset>561340</wp:posOffset>
              </wp:positionV>
              <wp:extent cx="2447290" cy="106680"/>
              <wp:wrapNone/>
              <wp:docPr id="236" name="Shape 23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2" type="#_x0000_t202" style="position:absolute;margin-left:326.19999999999999pt;margin-top:44.200000000000003pt;width:192.70000000000002pt;height:8.4000000000000004pt;z-index:-18874389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38" name="Shape 23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4142740</wp:posOffset>
              </wp:positionH>
              <wp:positionV relativeFrom="page">
                <wp:posOffset>561340</wp:posOffset>
              </wp:positionV>
              <wp:extent cx="2447290" cy="106680"/>
              <wp:wrapNone/>
              <wp:docPr id="241" name="Shape 24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7" type="#_x0000_t202" style="position:absolute;margin-left:326.19999999999999pt;margin-top:44.200000000000003pt;width:192.70000000000002pt;height:8.4000000000000004pt;z-index:-18874388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43" name="Shape 24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2305685</wp:posOffset>
              </wp:positionH>
              <wp:positionV relativeFrom="page">
                <wp:posOffset>530225</wp:posOffset>
              </wp:positionV>
              <wp:extent cx="2447290" cy="106680"/>
              <wp:wrapNone/>
              <wp:docPr id="246" name="Shape 24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2" type="#_x0000_t202" style="position:absolute;margin-left:181.55000000000001pt;margin-top:41.75pt;width:192.70000000000002pt;height:8.4000000000000004pt;z-index:-18874388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248" name="Shape 24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2305685</wp:posOffset>
              </wp:positionH>
              <wp:positionV relativeFrom="page">
                <wp:posOffset>530225</wp:posOffset>
              </wp:positionV>
              <wp:extent cx="2447290" cy="106680"/>
              <wp:wrapNone/>
              <wp:docPr id="251" name="Shape 25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7" type="#_x0000_t202" style="position:absolute;margin-left:181.55000000000001pt;margin-top:41.75pt;width:192.70000000000002pt;height:8.4000000000000004pt;z-index:-18874388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253" name="Shape 25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2712720</wp:posOffset>
              </wp:positionH>
              <wp:positionV relativeFrom="page">
                <wp:posOffset>534670</wp:posOffset>
              </wp:positionV>
              <wp:extent cx="2447290" cy="106680"/>
              <wp:wrapNone/>
              <wp:docPr id="25" name="Shape 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1" type="#_x0000_t202" style="position:absolute;margin-left:213.59999999999999pt;margin-top:42.100000000000001pt;width:192.70000000000002pt;height:8.4000000000000004pt;z-index:-18874404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4142740</wp:posOffset>
              </wp:positionH>
              <wp:positionV relativeFrom="page">
                <wp:posOffset>561340</wp:posOffset>
              </wp:positionV>
              <wp:extent cx="2447290" cy="106680"/>
              <wp:wrapNone/>
              <wp:docPr id="256" name="Shape 25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2" type="#_x0000_t202" style="position:absolute;margin-left:326.19999999999999pt;margin-top:44.200000000000003pt;width:192.70000000000002pt;height:8.4000000000000004pt;z-index:-18874387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58" name="Shape 25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4142740</wp:posOffset>
              </wp:positionH>
              <wp:positionV relativeFrom="page">
                <wp:posOffset>561340</wp:posOffset>
              </wp:positionV>
              <wp:extent cx="2447290" cy="106680"/>
              <wp:wrapNone/>
              <wp:docPr id="261" name="Shape 26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7" type="#_x0000_t202" style="position:absolute;margin-left:326.19999999999999pt;margin-top:44.200000000000003pt;width:192.70000000000002pt;height:8.4000000000000004pt;z-index:-18874387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63" name="Shape 26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2305685</wp:posOffset>
              </wp:positionH>
              <wp:positionV relativeFrom="page">
                <wp:posOffset>530225</wp:posOffset>
              </wp:positionV>
              <wp:extent cx="2447290" cy="106680"/>
              <wp:wrapNone/>
              <wp:docPr id="266" name="Shape 2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2" type="#_x0000_t202" style="position:absolute;margin-left:181.55000000000001pt;margin-top:41.75pt;width:192.70000000000002pt;height:8.4000000000000004pt;z-index:-18874386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268" name="Shape 26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2305685</wp:posOffset>
              </wp:positionH>
              <wp:positionV relativeFrom="page">
                <wp:posOffset>530225</wp:posOffset>
              </wp:positionV>
              <wp:extent cx="2447290" cy="106680"/>
              <wp:wrapNone/>
              <wp:docPr id="271" name="Shape 27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7" type="#_x0000_t202" style="position:absolute;margin-left:181.55000000000001pt;margin-top:41.75pt;width:192.70000000000002pt;height:8.4000000000000004pt;z-index:-18874386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273" name="Shape 27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4142740</wp:posOffset>
              </wp:positionH>
              <wp:positionV relativeFrom="page">
                <wp:posOffset>561340</wp:posOffset>
              </wp:positionV>
              <wp:extent cx="2447290" cy="106680"/>
              <wp:wrapNone/>
              <wp:docPr id="276" name="Shape 27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02" type="#_x0000_t202" style="position:absolute;margin-left:326.19999999999999pt;margin-top:44.200000000000003pt;width:192.70000000000002pt;height:8.4000000000000004pt;z-index:-18874386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78" name="Shape 27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4142740</wp:posOffset>
              </wp:positionH>
              <wp:positionV relativeFrom="page">
                <wp:posOffset>561340</wp:posOffset>
              </wp:positionV>
              <wp:extent cx="2447290" cy="106680"/>
              <wp:wrapNone/>
              <wp:docPr id="281" name="Shape 28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07" type="#_x0000_t202" style="position:absolute;margin-left:326.19999999999999pt;margin-top:44.200000000000003pt;width:192.70000000000002pt;height:8.4000000000000004pt;z-index:-18874385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83" name="Shape 28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2305685</wp:posOffset>
              </wp:positionH>
              <wp:positionV relativeFrom="page">
                <wp:posOffset>530225</wp:posOffset>
              </wp:positionV>
              <wp:extent cx="2447290" cy="106680"/>
              <wp:wrapNone/>
              <wp:docPr id="286" name="Shape 28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2" type="#_x0000_t202" style="position:absolute;margin-left:181.55000000000001pt;margin-top:41.75pt;width:192.70000000000002pt;height:8.4000000000000004pt;z-index:-18874385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288" name="Shape 28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2305685</wp:posOffset>
              </wp:positionH>
              <wp:positionV relativeFrom="page">
                <wp:posOffset>530225</wp:posOffset>
              </wp:positionV>
              <wp:extent cx="2447290" cy="106680"/>
              <wp:wrapNone/>
              <wp:docPr id="291" name="Shape 29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7" type="#_x0000_t202" style="position:absolute;margin-left:181.55000000000001pt;margin-top:41.75pt;width:192.70000000000002pt;height:8.4000000000000004pt;z-index:-18874384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293" name="Shape 29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4088130</wp:posOffset>
              </wp:positionH>
              <wp:positionV relativeFrom="page">
                <wp:posOffset>545465</wp:posOffset>
              </wp:positionV>
              <wp:extent cx="2447290" cy="106680"/>
              <wp:wrapNone/>
              <wp:docPr id="296" name="Shape 29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22" type="#_x0000_t202" style="position:absolute;margin-left:321.90000000000003pt;margin-top:42.950000000000003pt;width:192.70000000000002pt;height:8.4000000000000004pt;z-index:-18874384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715645</wp:posOffset>
              </wp:positionV>
              <wp:extent cx="8839200" cy="0"/>
              <wp:wrapNone/>
              <wp:docPr id="298" name="Shape 29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6.350000000000001pt;width:696.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4088130</wp:posOffset>
              </wp:positionH>
              <wp:positionV relativeFrom="page">
                <wp:posOffset>545465</wp:posOffset>
              </wp:positionV>
              <wp:extent cx="2447290" cy="106680"/>
              <wp:wrapNone/>
              <wp:docPr id="301" name="Shape 30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27" type="#_x0000_t202" style="position:absolute;margin-left:321.90000000000003pt;margin-top:42.950000000000003pt;width:192.70000000000002pt;height:8.4000000000000004pt;z-index:-18874384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715645</wp:posOffset>
              </wp:positionV>
              <wp:extent cx="8839200" cy="0"/>
              <wp:wrapNone/>
              <wp:docPr id="303" name="Shape 30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6.350000000000001pt;width:696.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2712720</wp:posOffset>
              </wp:positionH>
              <wp:positionV relativeFrom="page">
                <wp:posOffset>534670</wp:posOffset>
              </wp:positionV>
              <wp:extent cx="2447290" cy="106680"/>
              <wp:wrapNone/>
              <wp:docPr id="30" name="Shape 3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6" type="#_x0000_t202" style="position:absolute;margin-left:213.59999999999999pt;margin-top:42.100000000000001pt;width:192.70000000000002pt;height:8.4000000000000004pt;z-index:-18874404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2" name="Shape 3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2305685</wp:posOffset>
              </wp:positionH>
              <wp:positionV relativeFrom="page">
                <wp:posOffset>530225</wp:posOffset>
              </wp:positionV>
              <wp:extent cx="2447290" cy="106680"/>
              <wp:wrapNone/>
              <wp:docPr id="306" name="Shape 30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2" type="#_x0000_t202" style="position:absolute;margin-left:181.55000000000001pt;margin-top:41.75pt;width:192.70000000000002pt;height:8.4000000000000004pt;z-index:-18874383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308" name="Shape 30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2305685</wp:posOffset>
              </wp:positionH>
              <wp:positionV relativeFrom="page">
                <wp:posOffset>530225</wp:posOffset>
              </wp:positionV>
              <wp:extent cx="2447290" cy="106680"/>
              <wp:wrapNone/>
              <wp:docPr id="311" name="Shape 3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7" type="#_x0000_t202" style="position:absolute;margin-left:181.55000000000001pt;margin-top:41.75pt;width:192.70000000000002pt;height:8.4000000000000004pt;z-index:-18874383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313" name="Shape 31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4142740</wp:posOffset>
              </wp:positionH>
              <wp:positionV relativeFrom="page">
                <wp:posOffset>561340</wp:posOffset>
              </wp:positionV>
              <wp:extent cx="2447290" cy="106680"/>
              <wp:wrapNone/>
              <wp:docPr id="316" name="Shape 3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2" type="#_x0000_t202" style="position:absolute;margin-left:326.19999999999999pt;margin-top:44.200000000000003pt;width:192.70000000000002pt;height:8.4000000000000004pt;z-index:-18874382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18" name="Shape 3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4142740</wp:posOffset>
              </wp:positionH>
              <wp:positionV relativeFrom="page">
                <wp:posOffset>561340</wp:posOffset>
              </wp:positionV>
              <wp:extent cx="2447290" cy="106680"/>
              <wp:wrapNone/>
              <wp:docPr id="321" name="Shape 32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7" type="#_x0000_t202" style="position:absolute;margin-left:326.19999999999999pt;margin-top:44.200000000000003pt;width:192.70000000000002pt;height:8.4000000000000004pt;z-index:-18874382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23" name="Shape 32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2305685</wp:posOffset>
              </wp:positionH>
              <wp:positionV relativeFrom="page">
                <wp:posOffset>530225</wp:posOffset>
              </wp:positionV>
              <wp:extent cx="2447290" cy="106680"/>
              <wp:wrapNone/>
              <wp:docPr id="326" name="Shape 32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2" type="#_x0000_t202" style="position:absolute;margin-left:181.55000000000001pt;margin-top:41.75pt;width:192.70000000000002pt;height:8.4000000000000004pt;z-index:-18874382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328" name="Shape 32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2305685</wp:posOffset>
              </wp:positionH>
              <wp:positionV relativeFrom="page">
                <wp:posOffset>530225</wp:posOffset>
              </wp:positionV>
              <wp:extent cx="2447290" cy="106680"/>
              <wp:wrapNone/>
              <wp:docPr id="331" name="Shape 33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7" type="#_x0000_t202" style="position:absolute;margin-left:181.55000000000001pt;margin-top:41.75pt;width:192.70000000000002pt;height:8.4000000000000004pt;z-index:-18874381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333" name="Shape 33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2712720</wp:posOffset>
              </wp:positionH>
              <wp:positionV relativeFrom="page">
                <wp:posOffset>564515</wp:posOffset>
              </wp:positionV>
              <wp:extent cx="2447290" cy="106680"/>
              <wp:wrapNone/>
              <wp:docPr id="336" name="Shape 33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62" type="#_x0000_t202" style="position:absolute;margin-left:213.59999999999999pt;margin-top:44.450000000000003pt;width:192.70000000000002pt;height:8.4000000000000004pt;z-index:-18874381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38" name="Shape 33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2712720</wp:posOffset>
              </wp:positionH>
              <wp:positionV relativeFrom="page">
                <wp:posOffset>564515</wp:posOffset>
              </wp:positionV>
              <wp:extent cx="2447290" cy="106680"/>
              <wp:wrapNone/>
              <wp:docPr id="339" name="Shape 33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65" type="#_x0000_t202" style="position:absolute;margin-left:213.59999999999999pt;margin-top:44.450000000000003pt;width:192.70000000000002pt;height:8.4000000000000004pt;z-index:-18874381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341" name="Shape 34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2305685</wp:posOffset>
              </wp:positionH>
              <wp:positionV relativeFrom="page">
                <wp:posOffset>530225</wp:posOffset>
              </wp:positionV>
              <wp:extent cx="2447290" cy="106680"/>
              <wp:wrapNone/>
              <wp:docPr id="342" name="Shape 34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68" type="#_x0000_t202" style="position:absolute;margin-left:181.55000000000001pt;margin-top:41.75pt;width:192.70000000000002pt;height:8.4000000000000004pt;z-index:-18874380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344" name="Shape 34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2305685</wp:posOffset>
              </wp:positionH>
              <wp:positionV relativeFrom="page">
                <wp:posOffset>530225</wp:posOffset>
              </wp:positionV>
              <wp:extent cx="2447290" cy="106680"/>
              <wp:wrapNone/>
              <wp:docPr id="347" name="Shape 34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3" type="#_x0000_t202" style="position:absolute;margin-left:181.55000000000001pt;margin-top:41.75pt;width:192.70000000000002pt;height:8.4000000000000004pt;z-index:-18874380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349" name="Shape 34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2713355</wp:posOffset>
              </wp:positionH>
              <wp:positionV relativeFrom="page">
                <wp:posOffset>564515</wp:posOffset>
              </wp:positionV>
              <wp:extent cx="2447290" cy="106680"/>
              <wp:wrapNone/>
              <wp:docPr id="35" name="Shape 3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1" type="#_x0000_t202" style="position:absolute;margin-left:213.65000000000001pt;margin-top:44.450000000000003pt;width:192.70000000000002pt;height:8.4000000000000004pt;z-index:-18874403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37" name="Shape 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4142740</wp:posOffset>
              </wp:positionH>
              <wp:positionV relativeFrom="page">
                <wp:posOffset>561340</wp:posOffset>
              </wp:positionV>
              <wp:extent cx="2447290" cy="106680"/>
              <wp:wrapNone/>
              <wp:docPr id="352" name="Shape 35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8" type="#_x0000_t202" style="position:absolute;margin-left:326.19999999999999pt;margin-top:44.200000000000003pt;width:192.70000000000002pt;height:8.4000000000000004pt;z-index:-18874380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54" name="Shape 35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4142740</wp:posOffset>
              </wp:positionH>
              <wp:positionV relativeFrom="page">
                <wp:posOffset>561340</wp:posOffset>
              </wp:positionV>
              <wp:extent cx="2447290" cy="106680"/>
              <wp:wrapNone/>
              <wp:docPr id="357" name="Shape 35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83" type="#_x0000_t202" style="position:absolute;margin-left:326.19999999999999pt;margin-top:44.200000000000003pt;width:192.70000000000002pt;height:8.4000000000000004pt;z-index:-18874379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59" name="Shape 35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2305685</wp:posOffset>
              </wp:positionH>
              <wp:positionV relativeFrom="page">
                <wp:posOffset>530225</wp:posOffset>
              </wp:positionV>
              <wp:extent cx="2447290" cy="106680"/>
              <wp:wrapNone/>
              <wp:docPr id="362" name="Shape 36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88" type="#_x0000_t202" style="position:absolute;margin-left:181.55000000000001pt;margin-top:41.75pt;width:192.70000000000002pt;height:8.4000000000000004pt;z-index:-18874379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364" name="Shape 36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2305685</wp:posOffset>
              </wp:positionH>
              <wp:positionV relativeFrom="page">
                <wp:posOffset>530225</wp:posOffset>
              </wp:positionV>
              <wp:extent cx="2447290" cy="106680"/>
              <wp:wrapNone/>
              <wp:docPr id="367" name="Shape 36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3" type="#_x0000_t202" style="position:absolute;margin-left:181.55000000000001pt;margin-top:41.75pt;width:192.70000000000002pt;height:8.4000000000000004pt;z-index:-18874378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浙报数字文化集团股份有限公司</w:t>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712470</wp:posOffset>
              </wp:positionV>
              <wp:extent cx="5638800" cy="0"/>
              <wp:wrapNone/>
              <wp:docPr id="369" name="Shape 36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56.050000000000004pt;margin-top:56.100000000000001pt;width:444.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2713355</wp:posOffset>
              </wp:positionH>
              <wp:positionV relativeFrom="page">
                <wp:posOffset>564515</wp:posOffset>
              </wp:positionV>
              <wp:extent cx="2447290" cy="106680"/>
              <wp:wrapNone/>
              <wp:docPr id="38" name="Shape 3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4" type="#_x0000_t202" style="position:absolute;margin-left:213.65000000000001pt;margin-top:44.450000000000003pt;width:192.70000000000002pt;height:8.4000000000000004pt;z-index:-18874403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5625" cy="0"/>
              <wp:wrapNone/>
              <wp:docPr id="40" name="Shape 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2712720</wp:posOffset>
              </wp:positionH>
              <wp:positionV relativeFrom="page">
                <wp:posOffset>534670</wp:posOffset>
              </wp:positionV>
              <wp:extent cx="2447290" cy="106680"/>
              <wp:wrapNone/>
              <wp:docPr id="41" name="Shape 4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7" type="#_x0000_t202" style="position:absolute;margin-left:213.59999999999999pt;margin-top:42.100000000000001pt;width:192.70000000000002pt;height:8.4000000000000004pt;z-index:-18874403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浙报数字文化集团股份有限公司</w:t>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3" name="Shape 4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4"/>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3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52">
    <w:name w:val="其他 (2)_"/>
    <w:basedOn w:val="DefaultParagraphFont"/>
    <w:link w:val="Style51"/>
    <w:rPr>
      <w:rFonts w:ascii="SimSun" w:eastAsia="SimSun" w:hAnsi="SimSun" w:cs="SimSun"/>
      <w:b w:val="0"/>
      <w:bCs w:val="0"/>
      <w:i w:val="0"/>
      <w:iCs w:val="0"/>
      <w:smallCaps w:val="0"/>
      <w:strike w:val="0"/>
      <w:sz w:val="20"/>
      <w:szCs w:val="20"/>
      <w:u w:val="none"/>
      <w:shd w:val="clear" w:color="auto" w:fill="auto"/>
    </w:rPr>
  </w:style>
  <w:style w:type="character" w:customStyle="1" w:styleId="CharStyle64">
    <w:name w:val="正文文本 (2)_"/>
    <w:basedOn w:val="DefaultParagraphFont"/>
    <w:link w:val="Style63"/>
    <w:rPr>
      <w:rFonts w:ascii="SimSun" w:eastAsia="SimSun" w:hAnsi="SimSun" w:cs="SimSun"/>
      <w:b w:val="0"/>
      <w:bCs w:val="0"/>
      <w:i w:val="0"/>
      <w:iCs w:val="0"/>
      <w:smallCaps w:val="0"/>
      <w:strike w:val="0"/>
      <w:sz w:val="18"/>
      <w:szCs w:val="18"/>
      <w:u w:val="none"/>
      <w:shd w:val="clear" w:color="auto" w:fill="auto"/>
    </w:rPr>
  </w:style>
  <w:style w:type="character" w:customStyle="1" w:styleId="CharStyle67">
    <w:name w:val="正文文本 (3)_"/>
    <w:basedOn w:val="DefaultParagraphFont"/>
    <w:link w:val="Style66"/>
    <w:rPr>
      <w:rFonts w:ascii="Calibri" w:eastAsia="Calibri" w:hAnsi="Calibri" w:cs="Calibri"/>
      <w:b/>
      <w:bCs/>
      <w:i w:val="0"/>
      <w:iCs w:val="0"/>
      <w:smallCaps w:val="0"/>
      <w:strike w:val="0"/>
      <w:sz w:val="18"/>
      <w:szCs w:val="18"/>
      <w:u w:val="none"/>
      <w:shd w:val="clear" w:color="auto" w:fill="auto"/>
    </w:rPr>
  </w:style>
  <w:style w:type="character" w:customStyle="1" w:styleId="CharStyle77">
    <w:name w:val="页眉或页脚_"/>
    <w:basedOn w:val="DefaultParagraphFont"/>
    <w:link w:val="Style76"/>
    <w:rPr>
      <w:rFonts w:ascii="SimSun" w:eastAsia="SimSun" w:hAnsi="SimSun" w:cs="SimSun"/>
      <w:b w:val="0"/>
      <w:bCs w:val="0"/>
      <w:i w:val="0"/>
      <w:iCs w:val="0"/>
      <w:smallCaps w:val="0"/>
      <w:strike w:val="0"/>
      <w:sz w:val="18"/>
      <w:szCs w:val="18"/>
      <w:u w:val="none"/>
      <w:shd w:val="clear" w:color="auto" w:fill="auto"/>
    </w:rPr>
  </w:style>
  <w:style w:type="character" w:customStyle="1" w:styleId="CharStyle85">
    <w:name w:val="图片标题_"/>
    <w:basedOn w:val="DefaultParagraphFont"/>
    <w:link w:val="Style84"/>
    <w:rPr>
      <w:rFonts w:ascii="SimSun" w:eastAsia="SimSun" w:hAnsi="SimSun" w:cs="SimSun"/>
      <w:b/>
      <w:bCs/>
      <w:i w:val="0"/>
      <w:iCs w:val="0"/>
      <w:smallCaps w:val="0"/>
      <w:strike w:val="0"/>
      <w:sz w:val="20"/>
      <w:szCs w:val="20"/>
      <w:u w:val="none"/>
      <w:shd w:val="clear" w:color="auto" w:fill="auto"/>
    </w:rPr>
  </w:style>
  <w:style w:type="character" w:customStyle="1" w:styleId="CharStyle91">
    <w:name w:val="正文文本 (7)_"/>
    <w:basedOn w:val="DefaultParagraphFont"/>
    <w:link w:val="Style90"/>
    <w:rPr>
      <w:rFonts w:ascii="Times New Roman" w:eastAsia="Times New Roman" w:hAnsi="Times New Roman" w:cs="Times New Roman"/>
      <w:b w:val="0"/>
      <w:bCs w:val="0"/>
      <w:i w:val="0"/>
      <w:iCs w:val="0"/>
      <w:smallCaps w:val="0"/>
      <w:strike w:val="0"/>
      <w:sz w:val="15"/>
      <w:szCs w:val="15"/>
      <w:u w:val="none"/>
      <w:shd w:val="clear" w:color="auto" w:fill="auto"/>
    </w:rPr>
  </w:style>
  <w:style w:type="paragraph" w:customStyle="1" w:styleId="Style2">
    <w:name w:val="正文文本 (4)"/>
    <w:basedOn w:val="Normal"/>
    <w:link w:val="CharStyle3"/>
    <w:pPr>
      <w:widowControl w:val="0"/>
      <w:shd w:val="clear" w:color="auto" w:fill="auto"/>
      <w:spacing w:after="160"/>
      <w:ind w:left="56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
    <w:name w:val="正文文本"/>
    <w:basedOn w:val="Normal"/>
    <w:link w:val="CharStyle6"/>
    <w:pPr>
      <w:widowControl w:val="0"/>
      <w:shd w:val="clear" w:color="auto" w:fill="auto"/>
      <w:spacing w:after="60" w:line="41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4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before="60" w:after="27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spacing w:after="60" w:line="41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标题 #3"/>
    <w:basedOn w:val="Normal"/>
    <w:link w:val="CharStyle37"/>
    <w:pPr>
      <w:widowControl w:val="0"/>
      <w:shd w:val="clear" w:color="auto" w:fill="auto"/>
      <w:spacing w:after="60" w:line="262" w:lineRule="auto"/>
      <w:ind w:left="11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1">
    <w:name w:val="其他 (2)"/>
    <w:basedOn w:val="Normal"/>
    <w:link w:val="CharStyle52"/>
    <w:pPr>
      <w:widowControl w:val="0"/>
      <w:shd w:val="clear" w:color="auto" w:fill="auto"/>
      <w:spacing w:before="20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63">
    <w:name w:val="正文文本 (2)"/>
    <w:basedOn w:val="Normal"/>
    <w:link w:val="CharStyle64"/>
    <w:pPr>
      <w:widowControl w:val="0"/>
      <w:shd w:val="clear" w:color="auto" w:fill="auto"/>
      <w:spacing w:after="80"/>
      <w:ind w:left="1140"/>
    </w:pPr>
    <w:rPr>
      <w:rFonts w:ascii="SimSun" w:eastAsia="SimSun" w:hAnsi="SimSun" w:cs="SimSun"/>
      <w:b w:val="0"/>
      <w:bCs w:val="0"/>
      <w:i w:val="0"/>
      <w:iCs w:val="0"/>
      <w:smallCaps w:val="0"/>
      <w:strike w:val="0"/>
      <w:sz w:val="18"/>
      <w:szCs w:val="18"/>
      <w:u w:val="none"/>
      <w:shd w:val="clear" w:color="auto" w:fill="auto"/>
    </w:rPr>
  </w:style>
  <w:style w:type="paragraph" w:customStyle="1" w:styleId="Style66">
    <w:name w:val="正文文本 (3)"/>
    <w:basedOn w:val="Normal"/>
    <w:link w:val="CharStyle67"/>
    <w:pPr>
      <w:widowControl w:val="0"/>
      <w:shd w:val="clear" w:color="auto" w:fill="auto"/>
      <w:spacing w:after="16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76">
    <w:name w:val="页眉或页脚"/>
    <w:basedOn w:val="Normal"/>
    <w:link w:val="CharStyle7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4">
    <w:name w:val="图片标题"/>
    <w:basedOn w:val="Normal"/>
    <w:link w:val="CharStyle85"/>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90">
    <w:name w:val="正文文本 (7)"/>
    <w:basedOn w:val="Normal"/>
    <w:link w:val="CharStyle91"/>
    <w:pPr>
      <w:widowControl w:val="0"/>
      <w:shd w:val="clear" w:color="auto" w:fill="auto"/>
    </w:pPr>
    <w:rPr>
      <w:rFonts w:ascii="Times New Roman" w:eastAsia="Times New Roman" w:hAnsi="Times New Roman" w:cs="Times New Roman"/>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image" Target="media/image2.jpeg"/><Relationship Id="rId52" Type="http://schemas.openxmlformats.org/officeDocument/2006/relationships/image" Target="media/image2.jpeg" TargetMode="External"/><Relationship Id="rId53" Type="http://schemas.openxmlformats.org/officeDocument/2006/relationships/image" Target="media/image3.jpeg"/><Relationship Id="rId54" Type="http://schemas.openxmlformats.org/officeDocument/2006/relationships/image" Target="media/image3.jpeg" TargetMode="Externa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footer" Target="footer37.xml"/><Relationship Id="rId85" Type="http://schemas.openxmlformats.org/officeDocument/2006/relationships/header" Target="header38.xml"/><Relationship Id="rId86" Type="http://schemas.openxmlformats.org/officeDocument/2006/relationships/footer" Target="footer38.xml"/><Relationship Id="rId87" Type="http://schemas.openxmlformats.org/officeDocument/2006/relationships/header" Target="header39.xml"/><Relationship Id="rId88" Type="http://schemas.openxmlformats.org/officeDocument/2006/relationships/footer" Target="footer39.xml"/><Relationship Id="rId89" Type="http://schemas.openxmlformats.org/officeDocument/2006/relationships/header" Target="header40.xml"/><Relationship Id="rId90" Type="http://schemas.openxmlformats.org/officeDocument/2006/relationships/footer" Target="footer40.xml"/><Relationship Id="rId91" Type="http://schemas.openxmlformats.org/officeDocument/2006/relationships/header" Target="header41.xml"/><Relationship Id="rId92" Type="http://schemas.openxmlformats.org/officeDocument/2006/relationships/footer" Target="footer41.xml"/><Relationship Id="rId93" Type="http://schemas.openxmlformats.org/officeDocument/2006/relationships/header" Target="header42.xml"/><Relationship Id="rId94" Type="http://schemas.openxmlformats.org/officeDocument/2006/relationships/footer" Target="footer42.xml"/><Relationship Id="rId95" Type="http://schemas.openxmlformats.org/officeDocument/2006/relationships/header" Target="header43.xml"/><Relationship Id="rId96" Type="http://schemas.openxmlformats.org/officeDocument/2006/relationships/footer" Target="footer43.xml"/><Relationship Id="rId97" Type="http://schemas.openxmlformats.org/officeDocument/2006/relationships/header" Target="header44.xml"/><Relationship Id="rId98" Type="http://schemas.openxmlformats.org/officeDocument/2006/relationships/footer" Target="footer44.xml"/><Relationship Id="rId99" Type="http://schemas.openxmlformats.org/officeDocument/2006/relationships/header" Target="header45.xml"/><Relationship Id="rId100" Type="http://schemas.openxmlformats.org/officeDocument/2006/relationships/footer" Target="footer45.xml"/><Relationship Id="rId101" Type="http://schemas.openxmlformats.org/officeDocument/2006/relationships/header" Target="header46.xml"/><Relationship Id="rId102" Type="http://schemas.openxmlformats.org/officeDocument/2006/relationships/footer" Target="footer46.xml"/><Relationship Id="rId103" Type="http://schemas.openxmlformats.org/officeDocument/2006/relationships/header" Target="header47.xml"/><Relationship Id="rId104" Type="http://schemas.openxmlformats.org/officeDocument/2006/relationships/footer" Target="footer47.xml"/><Relationship Id="rId105" Type="http://schemas.openxmlformats.org/officeDocument/2006/relationships/header" Target="header48.xml"/><Relationship Id="rId106" Type="http://schemas.openxmlformats.org/officeDocument/2006/relationships/footer" Target="footer48.xml"/><Relationship Id="rId107" Type="http://schemas.openxmlformats.org/officeDocument/2006/relationships/header" Target="header49.xml"/><Relationship Id="rId108" Type="http://schemas.openxmlformats.org/officeDocument/2006/relationships/footer" Target="footer49.xml"/><Relationship Id="rId109" Type="http://schemas.openxmlformats.org/officeDocument/2006/relationships/header" Target="header50.xml"/><Relationship Id="rId110" Type="http://schemas.openxmlformats.org/officeDocument/2006/relationships/footer" Target="footer50.xml"/><Relationship Id="rId111" Type="http://schemas.openxmlformats.org/officeDocument/2006/relationships/header" Target="header51.xml"/><Relationship Id="rId112" Type="http://schemas.openxmlformats.org/officeDocument/2006/relationships/footer" Target="footer51.xml"/><Relationship Id="rId113" Type="http://schemas.openxmlformats.org/officeDocument/2006/relationships/header" Target="header52.xml"/><Relationship Id="rId114" Type="http://schemas.openxmlformats.org/officeDocument/2006/relationships/footer" Target="footer52.xml"/><Relationship Id="rId115" Type="http://schemas.openxmlformats.org/officeDocument/2006/relationships/header" Target="header53.xml"/><Relationship Id="rId116" Type="http://schemas.openxmlformats.org/officeDocument/2006/relationships/footer" Target="footer53.xml"/><Relationship Id="rId117" Type="http://schemas.openxmlformats.org/officeDocument/2006/relationships/header" Target="header54.xml"/><Relationship Id="rId118" Type="http://schemas.openxmlformats.org/officeDocument/2006/relationships/footer" Target="footer54.xml"/><Relationship Id="rId119" Type="http://schemas.openxmlformats.org/officeDocument/2006/relationships/header" Target="header55.xml"/><Relationship Id="rId120" Type="http://schemas.openxmlformats.org/officeDocument/2006/relationships/footer" Target="footer55.xml"/><Relationship Id="rId121" Type="http://schemas.openxmlformats.org/officeDocument/2006/relationships/header" Target="header56.xml"/><Relationship Id="rId122" Type="http://schemas.openxmlformats.org/officeDocument/2006/relationships/footer" Target="footer56.xml"/><Relationship Id="rId123" Type="http://schemas.openxmlformats.org/officeDocument/2006/relationships/header" Target="header57.xml"/><Relationship Id="rId124" Type="http://schemas.openxmlformats.org/officeDocument/2006/relationships/footer" Target="footer57.xml"/><Relationship Id="rId125" Type="http://schemas.openxmlformats.org/officeDocument/2006/relationships/header" Target="header58.xml"/><Relationship Id="rId126" Type="http://schemas.openxmlformats.org/officeDocument/2006/relationships/footer" Target="footer58.xml"/><Relationship Id="rId127" Type="http://schemas.openxmlformats.org/officeDocument/2006/relationships/header" Target="header59.xml"/><Relationship Id="rId128" Type="http://schemas.openxmlformats.org/officeDocument/2006/relationships/footer" Target="footer59.xml"/><Relationship Id="rId129" Type="http://schemas.openxmlformats.org/officeDocument/2006/relationships/header" Target="header60.xml"/><Relationship Id="rId130" Type="http://schemas.openxmlformats.org/officeDocument/2006/relationships/footer" Target="footer60.xml"/><Relationship Id="rId131" Type="http://schemas.openxmlformats.org/officeDocument/2006/relationships/header" Target="header61.xml"/><Relationship Id="rId132" Type="http://schemas.openxmlformats.org/officeDocument/2006/relationships/footer" Target="footer61.xml"/><Relationship Id="rId133" Type="http://schemas.openxmlformats.org/officeDocument/2006/relationships/header" Target="header62.xml"/><Relationship Id="rId134" Type="http://schemas.openxmlformats.org/officeDocument/2006/relationships/footer" Target="footer62.xml"/><Relationship Id="rId135" Type="http://schemas.openxmlformats.org/officeDocument/2006/relationships/header" Target="header63.xml"/><Relationship Id="rId136" Type="http://schemas.openxmlformats.org/officeDocument/2006/relationships/footer" Target="footer63.xml"/><Relationship Id="rId137" Type="http://schemas.openxmlformats.org/officeDocument/2006/relationships/header" Target="header64.xml"/><Relationship Id="rId138" Type="http://schemas.openxmlformats.org/officeDocument/2006/relationships/footer" Target="footer64.xml"/><Relationship Id="rId139" Type="http://schemas.openxmlformats.org/officeDocument/2006/relationships/header" Target="header65.xml"/><Relationship Id="rId140" Type="http://schemas.openxmlformats.org/officeDocument/2006/relationships/footer" Target="footer65.xml"/><Relationship Id="rId141" Type="http://schemas.openxmlformats.org/officeDocument/2006/relationships/header" Target="header66.xml"/><Relationship Id="rId142" Type="http://schemas.openxmlformats.org/officeDocument/2006/relationships/footer" Target="footer66.xml"/><Relationship Id="rId143" Type="http://schemas.openxmlformats.org/officeDocument/2006/relationships/header" Target="header67.xml"/><Relationship Id="rId144" Type="http://schemas.openxmlformats.org/officeDocument/2006/relationships/footer" Target="footer67.xml"/><Relationship Id="rId145" Type="http://schemas.openxmlformats.org/officeDocument/2006/relationships/header" Target="header68.xml"/><Relationship Id="rId146" Type="http://schemas.openxmlformats.org/officeDocument/2006/relationships/footer" Target="footer68.xml"/><Relationship Id="rId147" Type="http://schemas.openxmlformats.org/officeDocument/2006/relationships/header" Target="header69.xml"/><Relationship Id="rId148" Type="http://schemas.openxmlformats.org/officeDocument/2006/relationships/footer" Target="footer69.xml"/><Relationship Id="rId149" Type="http://schemas.openxmlformats.org/officeDocument/2006/relationships/header" Target="header70.xml"/><Relationship Id="rId150" Type="http://schemas.openxmlformats.org/officeDocument/2006/relationships/footer" Target="footer70.xml"/><Relationship Id="rId151" Type="http://schemas.openxmlformats.org/officeDocument/2006/relationships/header" Target="header71.xml"/><Relationship Id="rId152" Type="http://schemas.openxmlformats.org/officeDocument/2006/relationships/footer" Target="footer71.xml"/><Relationship Id="rId153" Type="http://schemas.openxmlformats.org/officeDocument/2006/relationships/header" Target="header72.xml"/><Relationship Id="rId154" Type="http://schemas.openxmlformats.org/officeDocument/2006/relationships/footer" Target="footer72.xml"/><Relationship Id="rId155" Type="http://schemas.openxmlformats.org/officeDocument/2006/relationships/header" Target="header73.xml"/><Relationship Id="rId156" Type="http://schemas.openxmlformats.org/officeDocument/2006/relationships/footer" Target="footer73.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